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Default="00753778" w:rsidP="00753778">
      <w:pPr>
        <w:pStyle w:val="Heading1"/>
      </w:pPr>
      <w:bookmarkStart w:id="0" w:name="_GoBack"/>
      <w:bookmarkEnd w:id="0"/>
      <w:r>
        <w:t>Topicality – HSS 2017</w:t>
      </w:r>
    </w:p>
    <w:p w:rsidR="00753778" w:rsidRDefault="00753778" w:rsidP="00753778"/>
    <w:p w:rsidR="00753778" w:rsidRDefault="00753778" w:rsidP="00753778">
      <w:pPr>
        <w:pStyle w:val="Heading4"/>
      </w:pPr>
      <w:r>
        <w:t>The Resolution</w:t>
      </w:r>
    </w:p>
    <w:p w:rsidR="00753778" w:rsidRDefault="00753778" w:rsidP="00753778"/>
    <w:p w:rsidR="00753778" w:rsidRDefault="00753778" w:rsidP="00753778">
      <w:pPr>
        <w:rPr>
          <w:b/>
        </w:rPr>
      </w:pPr>
      <w:r w:rsidRPr="00753778">
        <w:rPr>
          <w:b/>
        </w:rPr>
        <w:t>Resolved:   The United States federal government should substantially increase its</w:t>
      </w:r>
      <w:r>
        <w:t xml:space="preserve"> </w:t>
      </w:r>
      <w:r w:rsidRPr="00856B40">
        <w:rPr>
          <w:b/>
        </w:rPr>
        <w:t>funding</w:t>
      </w:r>
      <w:r>
        <w:t xml:space="preserve"> </w:t>
      </w:r>
      <w:r w:rsidRPr="00753778">
        <w:rPr>
          <w:b/>
        </w:rPr>
        <w:t>and/or</w:t>
      </w:r>
      <w:r>
        <w:t xml:space="preserve"> </w:t>
      </w:r>
      <w:r w:rsidRPr="00983393">
        <w:rPr>
          <w:b/>
        </w:rPr>
        <w:t>regulation</w:t>
      </w:r>
      <w:r>
        <w:t xml:space="preserve"> </w:t>
      </w:r>
      <w:r w:rsidRPr="007655AB">
        <w:rPr>
          <w:b/>
        </w:rPr>
        <w:t>of</w:t>
      </w:r>
      <w:r>
        <w:t xml:space="preserve"> </w:t>
      </w:r>
      <w:r w:rsidRPr="00983393">
        <w:rPr>
          <w:b/>
        </w:rPr>
        <w:t>elementary</w:t>
      </w:r>
      <w:r>
        <w:t xml:space="preserve"> </w:t>
      </w:r>
      <w:r w:rsidRPr="00753778">
        <w:rPr>
          <w:b/>
        </w:rPr>
        <w:t>and/or</w:t>
      </w:r>
      <w:r>
        <w:t xml:space="preserve"> </w:t>
      </w:r>
      <w:r w:rsidRPr="00983393">
        <w:rPr>
          <w:b/>
        </w:rPr>
        <w:t>secondary education</w:t>
      </w:r>
      <w:r>
        <w:t xml:space="preserve"> </w:t>
      </w:r>
      <w:r w:rsidRPr="00753778">
        <w:rPr>
          <w:b/>
        </w:rPr>
        <w:t>in the United States.</w:t>
      </w:r>
    </w:p>
    <w:p w:rsidR="00C456A2" w:rsidRDefault="00C456A2" w:rsidP="00C456A2">
      <w:pPr>
        <w:pStyle w:val="Heading1"/>
      </w:pPr>
      <w:r>
        <w:t>*** FUNDING</w:t>
      </w:r>
    </w:p>
    <w:p w:rsidR="00DA140E" w:rsidRDefault="00DA140E" w:rsidP="00DA140E">
      <w:pPr>
        <w:pStyle w:val="Heading3"/>
      </w:pPr>
      <w:r>
        <w:t>Funding---Money</w:t>
      </w:r>
      <w:r w:rsidR="009729E8">
        <w:t>---1NC</w:t>
      </w:r>
    </w:p>
    <w:p w:rsidR="007C7A6C" w:rsidRDefault="007C7A6C" w:rsidP="007C7A6C"/>
    <w:p w:rsidR="00B63DFF" w:rsidRDefault="00B63DFF" w:rsidP="00B63DFF">
      <w:pPr>
        <w:pStyle w:val="Heading4"/>
      </w:pPr>
      <w:r>
        <w:t>“Funding” refers solely to money</w:t>
      </w:r>
    </w:p>
    <w:p w:rsidR="00B63DFF" w:rsidRPr="00B63DFF" w:rsidRDefault="00B63DFF" w:rsidP="00B63DFF">
      <w:r w:rsidRPr="00B63DFF">
        <w:rPr>
          <w:rStyle w:val="Style13ptBold"/>
        </w:rPr>
        <w:t>Butler 5 –</w:t>
      </w:r>
      <w:r>
        <w:t xml:space="preserve"> Louis B. Butler, Jr., Judge on the Supreme Court of Wisconsin, “Joan Solie and Ann Baxter, Plaintiffs-Respondents, v. Employee Trust Funds Board and The Department of Employee Trust Funds, Defendants-Appellants”, 2005 WI 42; 279 Wis. 2d 615; 695 N.W.2d 463; 2005 Wisc. LEXIS 150, 4-19, Lexis</w:t>
      </w:r>
    </w:p>
    <w:p w:rsidR="007C7A6C" w:rsidRDefault="007C7A6C" w:rsidP="007C7A6C">
      <w:r w:rsidRPr="007C7A6C">
        <w:rPr>
          <w:rStyle w:val="StyleUnderline"/>
        </w:rPr>
        <w:t>The pertinent statutes do not define the terms "fund</w:t>
      </w:r>
      <w:r>
        <w:t xml:space="preserve">" or "credit." </w:t>
      </w:r>
      <w:r w:rsidRPr="007C7A6C">
        <w:rPr>
          <w:rStyle w:val="StyleUnderline"/>
        </w:rPr>
        <w:t>However, if these terms are accorded their common, ordinary meaning when read in the context in which they appear</w:t>
      </w:r>
      <w:r>
        <w:t xml:space="preserve"> in chapter 42, </w:t>
      </w:r>
      <w:r w:rsidRPr="007C7A6C">
        <w:rPr>
          <w:rStyle w:val="StyleUnderline"/>
        </w:rPr>
        <w:t>it is clear that the</w:t>
      </w:r>
      <w:r>
        <w:t xml:space="preserve"> retirement deposit </w:t>
      </w:r>
      <w:r w:rsidRPr="007C7A6C">
        <w:rPr>
          <w:rStyle w:val="StyleUnderline"/>
        </w:rPr>
        <w:t xml:space="preserve">"fund" is comprised </w:t>
      </w:r>
      <w:r w:rsidRPr="007C7A6C">
        <w:rPr>
          <w:rStyle w:val="Emphasis"/>
        </w:rPr>
        <w:t>solely</w:t>
      </w:r>
      <w:r w:rsidRPr="007C7A6C">
        <w:rPr>
          <w:rStyle w:val="StyleUnderline"/>
        </w:rPr>
        <w:t xml:space="preserve"> of </w:t>
      </w:r>
      <w:r w:rsidRPr="007C7A6C">
        <w:rPr>
          <w:rStyle w:val="Emphasis"/>
        </w:rPr>
        <w:t>money</w:t>
      </w:r>
      <w:r>
        <w:t xml:space="preserve"> and that a "credit" refers to a positive balance in a teacher's retirement deposit fund account. See Wis. Citizens Concerned for Cranes and Doves, 2004 WI 40, 270 Wis. 2d 318, P6,  [**649]  677 N.W.2d 612 (unless specifically defined, nontechnical words in a statute are accorded their common everyday meaning and are read in the context of the statute in which they appear) (citing Wis. Stat. § 990.01(1) (1999-2000)).</w:t>
      </w:r>
    </w:p>
    <w:p w:rsidR="007C7A6C" w:rsidRDefault="007C7A6C" w:rsidP="007C7A6C">
      <w:r>
        <w:t xml:space="preserve"> [*P60]  </w:t>
      </w:r>
      <w:r w:rsidRPr="007C7A6C">
        <w:rPr>
          <w:rStyle w:val="StyleUnderline"/>
        </w:rPr>
        <w:t>The ordinary definition of "fund" is "[a] sum of money or other resources set aside for a specific purpose: a pension fund."</w:t>
      </w:r>
      <w:r>
        <w:t xml:space="preserve"> The American Heritage Dictionary of the English Language 735 (3d. ed. 1992)(emphasis in original). </w:t>
      </w:r>
      <w:r w:rsidRPr="007C7A6C">
        <w:rPr>
          <w:rStyle w:val="StyleUnderline"/>
        </w:rPr>
        <w:t>See also Black's Law</w:t>
      </w:r>
      <w:r>
        <w:t xml:space="preserve"> Dictionary 682 (7th ed. 1999)(</w:t>
      </w:r>
      <w:r w:rsidRPr="007C7A6C">
        <w:rPr>
          <w:rStyle w:val="StyleUnderline"/>
        </w:rPr>
        <w:t>defining "fund" as "[a] sum of money</w:t>
      </w:r>
      <w:r>
        <w:t xml:space="preserve"> or other liquid assets </w:t>
      </w:r>
      <w:r w:rsidRPr="007C7A6C">
        <w:rPr>
          <w:rStyle w:val="StyleUnderline"/>
        </w:rPr>
        <w:t>established for a specific purpose</w:t>
      </w:r>
      <w:r>
        <w:t>"). This definition of "fund" comports with the context in which the term is utilized in chapter 42. The retirement deposit fund is a sum of money set aside for teachers' retirement.</w:t>
      </w:r>
    </w:p>
    <w:p w:rsidR="007C7A6C" w:rsidRDefault="007C7A6C" w:rsidP="007C7A6C">
      <w:r>
        <w:t xml:space="preserve"> [***480]  [*P61]  Chapter 42 indicates that the term "fund" is utilized in a financial context. Wisconsin Stat. § 42.33(1) provides, in pertinent part: "The state teachers retirement board shall at all times maintain assets: . . . (b) In the 'Retirement Deposit Fund' equal to the liabilities for member deposits and for state deposits for members of the separate group and the combined group and interest accretions[.]" See also Wis. Stat. § 42.243(5)(c); Wis. Stat. § 42.243(6)(c); Wis. Stat. § 42.45(1)(d); Wis. Stat. § 42.46(1); Wis. Stat. § 42.475 (all describing a member's account in the state retirement fund being credited with member contributions, state deposits, and interest and discussing the withdrawal, payment, and maintenance of such monies).</w:t>
      </w:r>
    </w:p>
    <w:p w:rsidR="007C7A6C" w:rsidRDefault="007C7A6C" w:rsidP="007C7A6C">
      <w:r>
        <w:t xml:space="preserve"> [*P62]  In addition, Schmidt, 153 Wis. 2d at 46, explicitly stated that a teacher who signed a combined group waiver "only waived his right to money which accumulated in his retirement fund through state deposits." (Emphasis added.) Likewise, Wis. Admin. Code § TR 4.01 [**650]  (Sept., 1964) specifically distinguishes between "years of teaching experience" being "counted as within the system" and "required deposits" being "paid into the fund," by stating that years of teaching experience are not to be counted within the system until any required deposits plus interest are paid into the fund.</w:t>
      </w:r>
    </w:p>
    <w:p w:rsidR="007C7A6C" w:rsidRDefault="007C7A6C" w:rsidP="007C7A6C">
      <w:r>
        <w:t xml:space="preserve"> [*P63]  In short, the "retirement deposit fund" is a fund comprised of monetary deposits established for the purpose of teacher retirement.</w:t>
      </w:r>
    </w:p>
    <w:p w:rsidR="007C7A6C" w:rsidRDefault="007C7A6C" w:rsidP="007C7A6C">
      <w:r>
        <w:t xml:space="preserve"> [*P64]  Given that § 42.33(1) specifically states that the retirement deposit fund's assets are teacher deposits, state deposits, and accrued interest, the majority's conclusion that "it is reasonable to construe the retirement deposit fund as encompassing more than simply a lockbox for money[]" is entirely unfounded and anything but reasonable. Majority op., P36. The majority's conclusion that a repository of money earmarked for a particular purpose (a fund) can be comprised of something other than money is inexplicable in light of the statutory language. Notably, </w:t>
      </w:r>
      <w:r w:rsidRPr="00B63DFF">
        <w:rPr>
          <w:rStyle w:val="StyleUnderline"/>
        </w:rPr>
        <w:t xml:space="preserve">the majority cites to no statute, administrative rule, or case for the proposition that the "retirement deposit fund" may contain something </w:t>
      </w:r>
      <w:r w:rsidRPr="00B63DFF">
        <w:rPr>
          <w:rStyle w:val="Emphasis"/>
        </w:rPr>
        <w:t>other than money</w:t>
      </w:r>
      <w:r>
        <w:t>. It simply declares it to be so. Simply put, nowhere does chapter 42 speak of the retirement deposit fund being credited with, consisting of, or containing anything other than money.</w:t>
      </w:r>
    </w:p>
    <w:p w:rsidR="005136F9" w:rsidRDefault="005136F9" w:rsidP="007C7A6C"/>
    <w:p w:rsidR="005136F9" w:rsidRDefault="005136F9" w:rsidP="005136F9">
      <w:pPr>
        <w:pStyle w:val="Heading4"/>
      </w:pPr>
      <w:r>
        <w:t>Violation---the plan provides non-monetary resources</w:t>
      </w:r>
    </w:p>
    <w:p w:rsidR="005136F9" w:rsidRDefault="005136F9" w:rsidP="005136F9"/>
    <w:p w:rsidR="005136F9" w:rsidRDefault="005136F9" w:rsidP="005136F9">
      <w:pPr>
        <w:pStyle w:val="Heading4"/>
      </w:pPr>
      <w:r>
        <w:t>Voting issue---</w:t>
      </w:r>
    </w:p>
    <w:p w:rsidR="005136F9" w:rsidRDefault="005136F9" w:rsidP="005136F9"/>
    <w:p w:rsidR="005136F9" w:rsidRDefault="005136F9" w:rsidP="005136F9">
      <w:pPr>
        <w:pStyle w:val="Heading4"/>
      </w:pPr>
      <w:r>
        <w:t xml:space="preserve">Limits---they explode the topic to include </w:t>
      </w:r>
      <w:r>
        <w:rPr>
          <w:u w:val="single"/>
        </w:rPr>
        <w:t>any form</w:t>
      </w:r>
      <w:r>
        <w:t xml:space="preserve"> of transfer of </w:t>
      </w:r>
      <w:r>
        <w:rPr>
          <w:u w:val="single"/>
        </w:rPr>
        <w:t>any kind</w:t>
      </w:r>
      <w:r>
        <w:t>---exponentially multiplying each Aff by thousands of types of mechanisms</w:t>
      </w:r>
    </w:p>
    <w:p w:rsidR="005136F9" w:rsidRDefault="005136F9" w:rsidP="005136F9"/>
    <w:p w:rsidR="005136F9" w:rsidRPr="005136F9" w:rsidRDefault="005136F9" w:rsidP="005136F9">
      <w:pPr>
        <w:pStyle w:val="Heading4"/>
        <w:rPr>
          <w:rStyle w:val="Style13ptBold"/>
          <w:b/>
        </w:rPr>
      </w:pPr>
      <w:r w:rsidRPr="005136F9">
        <w:rPr>
          <w:rStyle w:val="Style13ptBold"/>
          <w:b/>
        </w:rPr>
        <w:t>Ground</w:t>
      </w:r>
      <w:r>
        <w:rPr>
          <w:rStyle w:val="Style13ptBold"/>
          <w:b/>
        </w:rPr>
        <w:t>---they dodge links to budget trade-off and politics DAs, core ground on an Aff-biased topic</w:t>
      </w:r>
    </w:p>
    <w:p w:rsidR="007C7A6C" w:rsidRDefault="00856B40" w:rsidP="00856B40">
      <w:pPr>
        <w:pStyle w:val="Heading3"/>
      </w:pPr>
      <w:r>
        <w:t>Funding---Money</w:t>
      </w:r>
      <w:r w:rsidR="00675206">
        <w:t>---Definitions</w:t>
      </w:r>
    </w:p>
    <w:p w:rsidR="00856B40" w:rsidRDefault="00856B40" w:rsidP="00856B40"/>
    <w:p w:rsidR="00856B40" w:rsidRDefault="00856B40" w:rsidP="00856B40">
      <w:pPr>
        <w:pStyle w:val="Heading4"/>
      </w:pPr>
      <w:r>
        <w:t>“Funding” means money or cash</w:t>
      </w:r>
    </w:p>
    <w:p w:rsidR="00856B40" w:rsidRDefault="00856B40" w:rsidP="00856B40">
      <w:r w:rsidRPr="00856B40">
        <w:rPr>
          <w:rStyle w:val="Style13ptBold"/>
        </w:rPr>
        <w:t>Dorsey 91 –</w:t>
      </w:r>
      <w:r>
        <w:t xml:space="preserve"> J. Bonner Dorsey, Justice, Court of Appeals of Texas, Thirteenth District, Corpus Christi, “EX PARTE: INEZ GUERRERO, Appellant”, 811 S.W.2d 726; 1991 Tex. App. LEXIS 1562, 6-18, Lexis</w:t>
      </w:r>
    </w:p>
    <w:p w:rsidR="00856B40" w:rsidRDefault="00856B40" w:rsidP="00856B40">
      <w:r w:rsidRPr="00856B40">
        <w:rPr>
          <w:rStyle w:val="StyleUnderline"/>
        </w:rPr>
        <w:t>The term "funds" is</w:t>
      </w:r>
      <w:r>
        <w:t xml:space="preserve"> [**6]  </w:t>
      </w:r>
      <w:r w:rsidRPr="00856B40">
        <w:rPr>
          <w:rStyle w:val="StyleUnderline"/>
        </w:rPr>
        <w:t>defined as "money" or "cash." Another dictionary supplies similar definitions of these terms</w:t>
      </w:r>
      <w:r>
        <w:t>. See Richardson v. State, 789 S.W.2d 643, 646 (Tex. App.--Dallas 1990, pet. granted). Applying the definitions in the context of the Controlled Substances Act, § 481.126 quite clearly proscribes a person from supplying money which the person knows or believes is intended to further the possession of more than fifty pounds of marihuana. The statute clearly provides that the person must intend to further the commission of an unlawful act, i.e., the possession of more than fifty pounds of marihuana. In the present case, the indictment specifically alleged that the "funds" were United States currency, which the defendant must have used to "invest" or "finance" the possession of more than fifty pounds of marihuana. "Invest" and "finance" are terms which can be readily understood by a person of common intelligence. We find that a person of common intelligence can determine with reasonable precision what conduct is prohibited. We also find that the statute provides sufficient notice to law enforcement personnel to prevent arbitrary or discriminatory enforcement.</w:t>
      </w:r>
    </w:p>
    <w:p w:rsidR="000736E9" w:rsidRPr="00856B40" w:rsidRDefault="000736E9" w:rsidP="00856B40"/>
    <w:p w:rsidR="007C7A6C" w:rsidRDefault="007C7A6C" w:rsidP="007C7A6C">
      <w:pPr>
        <w:pStyle w:val="Heading4"/>
      </w:pPr>
      <w:r>
        <w:t>“Funding” means money</w:t>
      </w:r>
    </w:p>
    <w:p w:rsidR="007C7A6C" w:rsidRPr="007C7A6C" w:rsidRDefault="007C7A6C" w:rsidP="007C7A6C">
      <w:r w:rsidRPr="007C7A6C">
        <w:rPr>
          <w:rStyle w:val="Style13ptBold"/>
        </w:rPr>
        <w:t>Oxford 17 –</w:t>
      </w:r>
      <w:r>
        <w:t xml:space="preserve"> Oxford Online Dictionary, “funding”, https://en.oxforddictionaries.com/definition/us/funding</w:t>
      </w:r>
    </w:p>
    <w:p w:rsidR="007C7A6C" w:rsidRDefault="007C7A6C" w:rsidP="007C7A6C">
      <w:r>
        <w:t>funding</w:t>
      </w:r>
    </w:p>
    <w:p w:rsidR="007C7A6C" w:rsidRDefault="007C7A6C" w:rsidP="007C7A6C">
      <w:r>
        <w:t>NOUN</w:t>
      </w:r>
    </w:p>
    <w:p w:rsidR="007C7A6C" w:rsidRDefault="007C7A6C" w:rsidP="007C7A6C">
      <w:r>
        <w:t xml:space="preserve">1 </w:t>
      </w:r>
      <w:r w:rsidRPr="007C7A6C">
        <w:rPr>
          <w:rStyle w:val="StyleUnderline"/>
        </w:rPr>
        <w:t>Money provided, especially by an organization or government, for a particular purpose</w:t>
      </w:r>
      <w:r>
        <w:t>.</w:t>
      </w:r>
    </w:p>
    <w:p w:rsidR="007C7A6C" w:rsidRDefault="007C7A6C" w:rsidP="007C7A6C">
      <w:r>
        <w:t>Example sentencesSynonyms</w:t>
      </w:r>
    </w:p>
    <w:p w:rsidR="007C7A6C" w:rsidRDefault="007C7A6C" w:rsidP="007C7A6C">
      <w:r>
        <w:t>1.1 The action or practice of providing money for a particular purpose.</w:t>
      </w:r>
    </w:p>
    <w:p w:rsidR="007C7A6C" w:rsidRDefault="007C7A6C" w:rsidP="007C7A6C">
      <w:r>
        <w:t>Example sentences</w:t>
      </w:r>
    </w:p>
    <w:p w:rsidR="007C7A6C" w:rsidRDefault="007C7A6C" w:rsidP="007C7A6C"/>
    <w:p w:rsidR="007C7A6C" w:rsidRPr="007C7A6C" w:rsidRDefault="007C7A6C" w:rsidP="007C7A6C">
      <w:pPr>
        <w:pStyle w:val="Heading4"/>
      </w:pPr>
      <w:r>
        <w:t xml:space="preserve">“Funding” refers only to </w:t>
      </w:r>
      <w:r w:rsidRPr="007C7A6C">
        <w:rPr>
          <w:u w:val="single"/>
        </w:rPr>
        <w:t>money</w:t>
      </w:r>
      <w:r>
        <w:t xml:space="preserve"> or </w:t>
      </w:r>
      <w:r w:rsidRPr="007C7A6C">
        <w:rPr>
          <w:u w:val="single"/>
        </w:rPr>
        <w:t>financial</w:t>
      </w:r>
      <w:r>
        <w:t xml:space="preserve"> resources</w:t>
      </w:r>
    </w:p>
    <w:p w:rsidR="00DA140E" w:rsidRDefault="00DA140E" w:rsidP="00DA140E">
      <w:r w:rsidRPr="00DA140E">
        <w:rPr>
          <w:rStyle w:val="Style13ptBold"/>
        </w:rPr>
        <w:t>Jacob 14 –</w:t>
      </w:r>
      <w:r>
        <w:t xml:space="preserve"> Egberibin Igboroye Jacob, Department of Educational Foundations at the University of Nigeria, “MODALITIES FOR IMPROVING THE FUNDING OF PRIMARY SCHOOLS BY LOCAL GOVERNMENT EDUCATION AUTHORITIES IN BAYELSA STATE”, January, http://www.unn.edu.ng/publications/files/JACOB%20PROJECT.pdf</w:t>
      </w:r>
    </w:p>
    <w:p w:rsidR="00DA140E" w:rsidRDefault="00DA140E" w:rsidP="00DA140E">
      <w:r w:rsidRPr="007C7A6C">
        <w:rPr>
          <w:rStyle w:val="StyleUnderline"/>
        </w:rPr>
        <w:t>Funding</w:t>
      </w:r>
      <w:r>
        <w:t xml:space="preserve"> according to Ogbonnaya, (2012), </w:t>
      </w:r>
      <w:r w:rsidRPr="007C7A6C">
        <w:rPr>
          <w:rStyle w:val="StyleUnderline"/>
        </w:rPr>
        <w:t xml:space="preserve">refers to a sum of money saved or made available for a particular purpose. It can be called </w:t>
      </w:r>
      <w:r w:rsidRPr="007C7A6C">
        <w:rPr>
          <w:rStyle w:val="Emphasis"/>
        </w:rPr>
        <w:t>money</w:t>
      </w:r>
      <w:r w:rsidRPr="007C7A6C">
        <w:rPr>
          <w:rStyle w:val="StyleUnderline"/>
        </w:rPr>
        <w:t xml:space="preserve"> or </w:t>
      </w:r>
      <w:r w:rsidRPr="007C7A6C">
        <w:rPr>
          <w:rStyle w:val="Emphasis"/>
        </w:rPr>
        <w:t>financial</w:t>
      </w:r>
      <w:r w:rsidRPr="007C7A6C">
        <w:rPr>
          <w:rStyle w:val="StyleUnderline"/>
        </w:rPr>
        <w:t xml:space="preserve"> resources. In other words, funding is the amount of money needed to fund an on-going project or programme for future development</w:t>
      </w:r>
      <w:r>
        <w:t>. Investment in primary education has become internationally recognized as instrument per excellence for development. Primary education requires adequate public financing support more than any other of the other levels in education since it is the foundation level of any educational system. Gidado, (2000) asserts that primary education has suffered tremendously in Nigeria from poor finances, inappropriate allocation of funds and a host of other problems.</w:t>
      </w:r>
    </w:p>
    <w:p w:rsidR="009729E8" w:rsidRDefault="009729E8" w:rsidP="009729E8">
      <w:pPr>
        <w:pStyle w:val="Heading3"/>
      </w:pPr>
      <w:r>
        <w:t>Funding---Money---Limits</w:t>
      </w:r>
    </w:p>
    <w:p w:rsidR="009729E8" w:rsidRPr="009729E8" w:rsidRDefault="009729E8" w:rsidP="009729E8">
      <w:pPr>
        <w:pStyle w:val="Heading4"/>
      </w:pPr>
      <w:r>
        <w:t xml:space="preserve">Broad definitions of “funding” ruin limits---it includes </w:t>
      </w:r>
      <w:r>
        <w:rPr>
          <w:u w:val="single"/>
        </w:rPr>
        <w:t>all kinds</w:t>
      </w:r>
      <w:r>
        <w:t xml:space="preserve"> of transfers</w:t>
      </w:r>
    </w:p>
    <w:p w:rsidR="009729E8" w:rsidRDefault="009729E8" w:rsidP="009729E8">
      <w:r w:rsidRPr="009729E8">
        <w:rPr>
          <w:rStyle w:val="Style13ptBold"/>
        </w:rPr>
        <w:t>Connecticut 79 –</w:t>
      </w:r>
      <w:r>
        <w:t xml:space="preserve"> Superior Court of Connecticut, Judicial District of New Haven, “Knights of Columbus v. City of New Haven”, 36 Conn. Supp. 63; 1979 Conn. Super. LEXIS 182; 411 A.2d 50, 11-6, Lexis</w:t>
      </w:r>
    </w:p>
    <w:p w:rsidR="009729E8" w:rsidRDefault="009729E8" w:rsidP="009729E8">
      <w:r w:rsidRPr="009729E8">
        <w:rPr>
          <w:rStyle w:val="StyleUnderline"/>
        </w:rPr>
        <w:t xml:space="preserve">The word "funds" has been defined as a </w:t>
      </w:r>
      <w:r w:rsidRPr="009729E8">
        <w:rPr>
          <w:rStyle w:val="Emphasis"/>
        </w:rPr>
        <w:t>generic</w:t>
      </w:r>
      <w:r w:rsidRPr="009729E8">
        <w:rPr>
          <w:rStyle w:val="StyleUnderline"/>
        </w:rPr>
        <w:t xml:space="preserve"> term which is </w:t>
      </w:r>
      <w:r w:rsidRPr="009729E8">
        <w:rPr>
          <w:rStyle w:val="Emphasis"/>
        </w:rPr>
        <w:t>all embracing</w:t>
      </w:r>
      <w:r w:rsidRPr="009729E8">
        <w:rPr>
          <w:rStyle w:val="StyleUnderline"/>
        </w:rPr>
        <w:t xml:space="preserve"> and which in its </w:t>
      </w:r>
      <w:r w:rsidRPr="009729E8">
        <w:rPr>
          <w:rStyle w:val="Emphasis"/>
        </w:rPr>
        <w:t>broad meaning</w:t>
      </w:r>
      <w:r w:rsidRPr="009729E8">
        <w:rPr>
          <w:rStyle w:val="StyleUnderline"/>
        </w:rPr>
        <w:t xml:space="preserve"> includes property of </w:t>
      </w:r>
      <w:r w:rsidRPr="009729E8">
        <w:rPr>
          <w:rStyle w:val="Emphasis"/>
        </w:rPr>
        <w:t>every kind</w:t>
      </w:r>
      <w:r>
        <w:t>. Thus, under Conn. Gen. Stat. § 38-215 all property of every kind of a fraternal benefit society is exempt from all state and municipal taxation with two exceptions -- real estate and office equipment. Since no courts have defined "office equipment" as used in § 38-215, it is necessary to look to other areas of the law to ascertain whether the courts distinguish equipment from other similar fungible items consumed in the course of operation.</w:t>
      </w:r>
    </w:p>
    <w:p w:rsidR="009729E8" w:rsidRDefault="009729E8" w:rsidP="009729E8"/>
    <w:p w:rsidR="009729E8" w:rsidRDefault="009729E8" w:rsidP="009729E8">
      <w:pPr>
        <w:pStyle w:val="Heading4"/>
      </w:pPr>
      <w:r>
        <w:t>Limiting it to only “money” solves this</w:t>
      </w:r>
    </w:p>
    <w:p w:rsidR="009729E8" w:rsidRDefault="009729E8" w:rsidP="009729E8">
      <w:r w:rsidRPr="009729E8">
        <w:rPr>
          <w:rStyle w:val="Style13ptBold"/>
        </w:rPr>
        <w:t>Speer 2k –</w:t>
      </w:r>
      <w:r>
        <w:t xml:space="preserve"> Richard L. Speer, Chief Bankruptcy Judge, United States Bankruptcy Court for the Northern District of Ohio, “In Re: Walter Collins, Jr., Debtor(s); MPC Cash-Way Lumber Co., Plaintiff(s) v. Walter E. Collins, Jr., Defendant(s)”, 266 B.R. 123; 2000 Bankr. LEXIS 1834, 10-25, Lexis</w:t>
      </w:r>
    </w:p>
    <w:p w:rsidR="009729E8" w:rsidRDefault="009729E8" w:rsidP="009729E8">
      <w:r w:rsidRPr="009729E8">
        <w:rPr>
          <w:rStyle w:val="StyleUnderline"/>
        </w:rPr>
        <w:t>The term "fund," is</w:t>
      </w:r>
      <w:r>
        <w:t xml:space="preserve">, in its common legal usage, </w:t>
      </w:r>
      <w:r w:rsidRPr="009729E8">
        <w:rPr>
          <w:rStyle w:val="StyleUnderline"/>
        </w:rPr>
        <w:t xml:space="preserve">given a </w:t>
      </w:r>
      <w:r w:rsidRPr="009729E8">
        <w:rPr>
          <w:rStyle w:val="Emphasis"/>
        </w:rPr>
        <w:t>broad</w:t>
      </w:r>
      <w:r w:rsidRPr="009729E8">
        <w:rPr>
          <w:rStyle w:val="StyleUnderline"/>
        </w:rPr>
        <w:t xml:space="preserve"> interpretation. For example, it is sometimes defined as a </w:t>
      </w:r>
      <w:r w:rsidRPr="009729E8">
        <w:rPr>
          <w:rStyle w:val="Emphasis"/>
        </w:rPr>
        <w:t>generic</w:t>
      </w:r>
      <w:r w:rsidRPr="009729E8">
        <w:rPr>
          <w:rStyle w:val="StyleUnderline"/>
        </w:rPr>
        <w:t xml:space="preserve"> term and </w:t>
      </w:r>
      <w:r w:rsidRPr="009729E8">
        <w:rPr>
          <w:rStyle w:val="Emphasis"/>
        </w:rPr>
        <w:t>all-embracing</w:t>
      </w:r>
      <w:r w:rsidRPr="009729E8">
        <w:rPr>
          <w:rStyle w:val="StyleUnderline"/>
        </w:rPr>
        <w:t xml:space="preserve"> </w:t>
      </w:r>
      <w:r w:rsidRPr="009729E8">
        <w:rPr>
          <w:rStyle w:val="Emphasis"/>
        </w:rPr>
        <w:t>as compared with the term "money,"</w:t>
      </w:r>
      <w:r w:rsidRPr="009729E8">
        <w:rPr>
          <w:rStyle w:val="StyleUnderline"/>
        </w:rPr>
        <w:t xml:space="preserve"> etc., which is </w:t>
      </w:r>
      <w:r w:rsidRPr="009729E8">
        <w:rPr>
          <w:rStyle w:val="Emphasis"/>
        </w:rPr>
        <w:t>specific</w:t>
      </w:r>
      <w:r>
        <w:t>.</w:t>
      </w:r>
    </w:p>
    <w:p w:rsidR="009729E8" w:rsidRDefault="007C04F1" w:rsidP="007C04F1">
      <w:pPr>
        <w:pStyle w:val="Heading3"/>
      </w:pPr>
      <w:r>
        <w:t>Funding---Excludes Tax Credits</w:t>
      </w:r>
    </w:p>
    <w:p w:rsidR="007C04F1" w:rsidRDefault="007C04F1" w:rsidP="007C04F1"/>
    <w:p w:rsidR="007C04F1" w:rsidRDefault="007C04F1" w:rsidP="007C04F1">
      <w:pPr>
        <w:pStyle w:val="Heading4"/>
      </w:pPr>
      <w:r>
        <w:t xml:space="preserve">“Funding” refers to money </w:t>
      </w:r>
      <w:r>
        <w:rPr>
          <w:u w:val="single"/>
        </w:rPr>
        <w:t>in hand</w:t>
      </w:r>
    </w:p>
    <w:p w:rsidR="007C04F1" w:rsidRDefault="007C04F1" w:rsidP="007C04F1">
      <w:r w:rsidRPr="007C04F1">
        <w:rPr>
          <w:rStyle w:val="Style13ptBold"/>
        </w:rPr>
        <w:t>Spector 69 –</w:t>
      </w:r>
      <w:r>
        <w:t xml:space="preserve"> Spector, Judge, Court of Appeal of Florida, First District, “Ruth F. SEAMAN, Appellant, v. STATE of Florida, Appellee”, 225 So. 2d 418; 1969 Fla. App. LEXIS 5419, 8-5, Lexis</w:t>
      </w:r>
    </w:p>
    <w:p w:rsidR="007C04F1" w:rsidRDefault="007C04F1" w:rsidP="007C04F1">
      <w:r>
        <w:t xml:space="preserve">The sufficiency of the evidence is also questioned by appellant's contention that no showing of conversion was made nor that there was proof the property taken was in cash or checks. We think this contention is amply refuted by appellant's own written statement by which she admitted she took funds and spent them for her own purpose. The indictment charges that appellant took "dollars, currency of the United States of America" as was the case in Craig v. State, 95 Fla. 374, 116 So. 272 (Fla.1928). In Craig the court held that evidence of embezzled dollars was the equivalent of evidence of embezzled currency of the United States. The court there simply took judicial notice that currency of this country is expressed in dollars. In the instant case, appellant raises the [**8]  point because the witnesses could not tell whether the missing funds were in cash or checks. We do not consider this to be a fatal defect because the appellant supplied the missing description, if any, of the property taken by referring to it in her statement as being "funds" which she took and spent. </w:t>
      </w:r>
      <w:r w:rsidRPr="007C04F1">
        <w:rPr>
          <w:rStyle w:val="StyleUnderline"/>
        </w:rPr>
        <w:t xml:space="preserve">The word "funds" is defined as including money </w:t>
      </w:r>
      <w:r w:rsidRPr="007C04F1">
        <w:rPr>
          <w:rStyle w:val="Emphasis"/>
        </w:rPr>
        <w:t>in hand</w:t>
      </w:r>
      <w:r w:rsidRPr="007C04F1">
        <w:rPr>
          <w:rStyle w:val="StyleUnderline"/>
        </w:rPr>
        <w:t xml:space="preserve"> and pecuniary resources. Random House Dictionary of the English Language, Unabridged Edition</w:t>
      </w:r>
      <w:r>
        <w:t>. We think the proofs submitted to the jury were sufficient to make a prima facie case of embezzlement under Section 812.10, Florida Statutes, F.S.A., particularly as such proof was enhanced by appellant's own written admissions.</w:t>
      </w:r>
    </w:p>
    <w:p w:rsidR="007C04F1" w:rsidRPr="007C04F1" w:rsidRDefault="007C04F1" w:rsidP="007C04F1"/>
    <w:p w:rsidR="009B3386" w:rsidRDefault="009B3386" w:rsidP="009B3386">
      <w:pPr>
        <w:pStyle w:val="Heading3"/>
      </w:pPr>
      <w:r>
        <w:t>Funding---Aff Definitions</w:t>
      </w:r>
    </w:p>
    <w:p w:rsidR="009B3386" w:rsidRDefault="009B3386" w:rsidP="009B3386"/>
    <w:p w:rsidR="009B3386" w:rsidRDefault="009B3386" w:rsidP="009B3386">
      <w:pPr>
        <w:pStyle w:val="Heading4"/>
      </w:pPr>
      <w:r>
        <w:t>“Funding” is a broad term that includes all money and financial resources given---attempting to arbitrarily limit it wrecks predictability</w:t>
      </w:r>
    </w:p>
    <w:p w:rsidR="009B3386" w:rsidRPr="00DA140E" w:rsidRDefault="009B3386" w:rsidP="009B3386">
      <w:r w:rsidRPr="00DA140E">
        <w:rPr>
          <w:rStyle w:val="Style13ptBold"/>
        </w:rPr>
        <w:t>Casper 17 –</w:t>
      </w:r>
      <w:r>
        <w:t xml:space="preserve"> Denise J. Casper, United States District Judge, “TERUMO AMERICAS HOLDING, INC. V. TURESKI”, Civil Action No. 14-13838-DJC (D. Mass. May. 1, 2017), https://casetext.com/case/terumo-americas-holding-inc-v-tureski-1</w:t>
      </w:r>
    </w:p>
    <w:p w:rsidR="009B3386" w:rsidRDefault="009B3386" w:rsidP="009B3386">
      <w:r w:rsidRPr="00C456A2">
        <w:rPr>
          <w:rStyle w:val="TitleChar"/>
        </w:rPr>
        <w:t>The term "funding"</w:t>
      </w:r>
      <w:r>
        <w:t xml:space="preserve"> as used in Section 1.6—or otherwise—</w:t>
      </w:r>
      <w:r w:rsidRPr="00C456A2">
        <w:rPr>
          <w:rStyle w:val="TitleChar"/>
        </w:rPr>
        <w:t xml:space="preserve">is not defined in the Agreement. "Under </w:t>
      </w:r>
      <w:r w:rsidRPr="00C456A2">
        <w:rPr>
          <w:rStyle w:val="Emphasis"/>
        </w:rPr>
        <w:t>well-settled case law</w:t>
      </w:r>
      <w:r>
        <w:t xml:space="preserve">, Delaware </w:t>
      </w:r>
      <w:r w:rsidRPr="00C456A2">
        <w:rPr>
          <w:rStyle w:val="TitleChar"/>
        </w:rPr>
        <w:t>courts look to dictionaries for assistance in determining the plain meaning of terms which are not defined</w:t>
      </w:r>
      <w:r>
        <w:t xml:space="preserve"> in a contract." Lorillard Tobacco Co. v. Am. Legacy Found., 903 A.2d 728, 738 (Del. 2006). "This is </w:t>
      </w:r>
      <w:r w:rsidRPr="00C456A2">
        <w:rPr>
          <w:rStyle w:val="TitleChar"/>
        </w:rPr>
        <w:t xml:space="preserve">because dictionaries are the </w:t>
      </w:r>
      <w:r w:rsidRPr="00C456A2">
        <w:rPr>
          <w:rStyle w:val="Emphasis"/>
        </w:rPr>
        <w:t>customary reference source</w:t>
      </w:r>
      <w:r w:rsidRPr="00C456A2">
        <w:rPr>
          <w:rStyle w:val="TitleChar"/>
        </w:rPr>
        <w:t xml:space="preserve"> that a reasonable person</w:t>
      </w:r>
      <w:r>
        <w:t xml:space="preserve"> in the position of a party to a contract </w:t>
      </w:r>
      <w:r w:rsidRPr="00C456A2">
        <w:rPr>
          <w:rStyle w:val="TitleChar"/>
        </w:rPr>
        <w:t xml:space="preserve">would use to ascertain the </w:t>
      </w:r>
      <w:r w:rsidRPr="00C456A2">
        <w:rPr>
          <w:rStyle w:val="Emphasis"/>
        </w:rPr>
        <w:t>ordinary meaning</w:t>
      </w:r>
      <w:r>
        <w:t xml:space="preserve"> of words not defined in the contract." Id. "There may be more than one dictionary definition, and parties may disagree on the meaning of the definition as applied to their case, but if merely applying a definition in the dictionary suffices to create ambiguity, no term would be unambiguous." Id. at 740 (internal quotation marks and citation omitted).</w:t>
      </w:r>
    </w:p>
    <w:p w:rsidR="009B3386" w:rsidRDefault="009B3386" w:rsidP="009B3386">
      <w:r>
        <w:t xml:space="preserve">Neither party asserts that "funding" has a "'gloss' in the [relevant] industry" and thus under Delaware law </w:t>
      </w:r>
      <w:r w:rsidRPr="00C456A2">
        <w:rPr>
          <w:rStyle w:val="TitleChar"/>
        </w:rPr>
        <w:t xml:space="preserve">the term "should be construed in accordance with its </w:t>
      </w:r>
      <w:r w:rsidRPr="00C456A2">
        <w:rPr>
          <w:rStyle w:val="Emphasis"/>
        </w:rPr>
        <w:t>ordinary dictionary meaning</w:t>
      </w:r>
      <w:r w:rsidRPr="00C456A2">
        <w:rPr>
          <w:rStyle w:val="TitleChar"/>
        </w:rPr>
        <w:t>."</w:t>
      </w:r>
      <w:r>
        <w:t xml:space="preserve"> See Lorillard Tobacco Co., 903 A.2d at 740 (internal quotation mark and citation omitted). While Tureski argues that he and "others were well aware, through personal experience and general industry knowledge, that the total all-inclusive costs for a clinical trial from start to completion was typically tens (or even hundreds) of millions of dollars," D. 140 at 17-18, this does indicate that the term "funding," as used in the Agreement, has a specific meaning in the industry.</w:t>
      </w:r>
    </w:p>
    <w:p w:rsidR="009B3386" w:rsidRDefault="009B3386" w:rsidP="009B3386">
      <w:r w:rsidRPr="00C456A2">
        <w:rPr>
          <w:rStyle w:val="TitleChar"/>
        </w:rPr>
        <w:t>According to Black's Law</w:t>
      </w:r>
      <w:r>
        <w:t xml:space="preserve"> Dictionary, </w:t>
      </w:r>
      <w:r w:rsidRPr="00C456A2">
        <w:rPr>
          <w:rStyle w:val="TitleChar"/>
        </w:rPr>
        <w:t>funding is defined a</w:t>
      </w:r>
      <w:r>
        <w:t xml:space="preserve">s "3. </w:t>
      </w:r>
      <w:r w:rsidRPr="00C456A2">
        <w:rPr>
          <w:rStyle w:val="TitleChar"/>
        </w:rPr>
        <w:t xml:space="preserve">The provision or allocation of </w:t>
      </w:r>
      <w:r w:rsidRPr="00C456A2">
        <w:rPr>
          <w:rStyle w:val="Emphasis"/>
        </w:rPr>
        <w:t>money</w:t>
      </w:r>
      <w:r w:rsidRPr="00C456A2">
        <w:rPr>
          <w:rStyle w:val="TitleChar"/>
        </w:rPr>
        <w:t xml:space="preserve"> for a specific purpose</w:t>
      </w:r>
      <w:r>
        <w:t xml:space="preserve">, such as for a pension plan, by putting the money into a reserve fund or investments" </w:t>
      </w:r>
      <w:r w:rsidRPr="00C456A2">
        <w:rPr>
          <w:rStyle w:val="TitleChar"/>
        </w:rPr>
        <w:t>and</w:t>
      </w:r>
      <w:r>
        <w:t xml:space="preserve"> "4. </w:t>
      </w:r>
      <w:r w:rsidRPr="00C456A2">
        <w:rPr>
          <w:rStyle w:val="TitleChar"/>
        </w:rPr>
        <w:t xml:space="preserve">The provision of </w:t>
      </w:r>
      <w:r w:rsidRPr="00C456A2">
        <w:rPr>
          <w:rStyle w:val="Emphasis"/>
        </w:rPr>
        <w:t>financial resources</w:t>
      </w:r>
      <w:r w:rsidRPr="00C456A2">
        <w:rPr>
          <w:rStyle w:val="TitleChar"/>
        </w:rPr>
        <w:t xml:space="preserve"> to finance a particular activity or project</w:t>
      </w:r>
      <w:r>
        <w:t xml:space="preserve">, such as a research study." Funding, Black's Law Dictionary (10th ed. 2014). </w:t>
      </w:r>
      <w:r w:rsidRPr="00C456A2">
        <w:rPr>
          <w:rStyle w:val="TitleChar"/>
        </w:rPr>
        <w:t>The Oxford English Dictionary defines funding as</w:t>
      </w:r>
      <w:r>
        <w:t xml:space="preserve"> "1. </w:t>
      </w:r>
      <w:r w:rsidRPr="00C456A2">
        <w:rPr>
          <w:rStyle w:val="TitleChar"/>
        </w:rPr>
        <w:t>Money provided</w:t>
      </w:r>
      <w:r>
        <w:t xml:space="preserve">, especially by an organization or government, </w:t>
      </w:r>
      <w:r w:rsidRPr="00C456A2">
        <w:rPr>
          <w:rStyle w:val="TitleChar"/>
        </w:rPr>
        <w:t>for a particular purpose</w:t>
      </w:r>
      <w:r>
        <w:t xml:space="preserve">." Funding, Oxford English Dictionary, https://en.oxforddictionaries.com/definition/funding (last accessed on May 1, 2016). The Cambridge American Content Dictionary defines funding as "money made available for a particular purpose," funding, Cambridge American Content Dictionary, http://dictionary.cambridge.org/us/dictionary/english/funding (last accessed on May 1, 2017) </w:t>
      </w:r>
      <w:r w:rsidRPr="00C456A2">
        <w:rPr>
          <w:rStyle w:val="TitleChar"/>
        </w:rPr>
        <w:t>and the Cambridge Business English Dictionary defines it to mean "money given by an organization or a government for a particular purpose,"</w:t>
      </w:r>
      <w:r>
        <w:t xml:space="preserve"> funding, Cambridge Business English Dictionary, http://dictionary.cambridge.org/us/dictionary/english/funding (last accessed on May 1, 2017). Likewise, the Business Dictionary, defines funding as "1. Providing financial resources to finance a need, program, or project. In general, this term is used when a firm fills the need for cash from its own internal reserves, and the term 'financing' is used when the need is filled from external or borrowed money." Funding, Business Dictionary, http://www.businessdictionary.com/definition/funding.html (last accessed on May 1, 2017).</w:t>
      </w:r>
    </w:p>
    <w:p w:rsidR="009B3386" w:rsidRDefault="009B3386" w:rsidP="009B3386">
      <w:r>
        <w:t>The Supreme Court has considered and described this source as a "colloquial business authorit[y]." See Vance v. Ball State Univ., ___ U.S. ___, 133 S. Ct. 2434, 2444 &amp; n.5 (2013); see also In re Filene's Basement, No. 11-13511-KJC, 2014 WL 172137, at *5 (Bankr. D. Del. Jan. 15, 2014) (considering the source).</w:t>
      </w:r>
    </w:p>
    <w:p w:rsidR="009B3386" w:rsidRDefault="009B3386" w:rsidP="009B3386">
      <w:r w:rsidRPr="00C456A2">
        <w:rPr>
          <w:rStyle w:val="TitleChar"/>
        </w:rPr>
        <w:t xml:space="preserve">These </w:t>
      </w:r>
      <w:r w:rsidRPr="00C456A2">
        <w:rPr>
          <w:rStyle w:val="Emphasis"/>
        </w:rPr>
        <w:t>broad definitions</w:t>
      </w:r>
      <w:r w:rsidRPr="00C456A2">
        <w:rPr>
          <w:rStyle w:val="TitleChar"/>
        </w:rPr>
        <w:t xml:space="preserve"> lead the Court to conclude that an </w:t>
      </w:r>
      <w:r w:rsidRPr="00C456A2">
        <w:rPr>
          <w:rStyle w:val="Emphasis"/>
        </w:rPr>
        <w:t>objective, reasonable third party</w:t>
      </w:r>
      <w:r w:rsidRPr="00C456A2">
        <w:rPr>
          <w:rStyle w:val="TitleChar"/>
        </w:rPr>
        <w:t xml:space="preserve"> would read the term "funding"</w:t>
      </w:r>
      <w:r>
        <w:t xml:space="preserve"> in the clause "funding for the CLI Development Plan" </w:t>
      </w:r>
      <w:r w:rsidRPr="00C456A2">
        <w:rPr>
          <w:rStyle w:val="TitleChar"/>
        </w:rPr>
        <w:t>as including the monies and financial resources</w:t>
      </w:r>
      <w:r>
        <w:t xml:space="preserve"> Terumo expended for, or made in provision of, the CLI Developmental Plan. That is, considering the dictionary definitions of "funding," those monies and financial resources—whether in the form of the salaries of Harvest personnel working full-time on the CLI Pivotal Clinical Trial and their incurred travel and entertainment expenses, or the costs of "external" third parties such as InVentiv and their expenses, see, e.g., D. 127 ¶¶ 78-83, 118-22; D. 131 ¶¶ 78-83, 118-22—are properly included towards Terumo's $6 million funding obligation as "funding for" the CLI Developmental Plan. </w:t>
      </w:r>
      <w:r w:rsidRPr="00DA140E">
        <w:rPr>
          <w:rStyle w:val="TitleChar"/>
        </w:rPr>
        <w:t>Notably, Tureski's proposed interpretation—the</w:t>
      </w:r>
      <w:r>
        <w:t xml:space="preserve"> four </w:t>
      </w:r>
      <w:r w:rsidRPr="00DA140E">
        <w:rPr>
          <w:rStyle w:val="TitleChar"/>
        </w:rPr>
        <w:t>categories of funding—is not supported by any of the dictionary definitions and,</w:t>
      </w:r>
      <w:r>
        <w:t xml:space="preserve"> therefore, </w:t>
      </w:r>
      <w:r w:rsidRPr="00DA140E">
        <w:rPr>
          <w:rStyle w:val="TitleChar"/>
        </w:rPr>
        <w:t>it is difficult to conclude</w:t>
      </w:r>
      <w:r>
        <w:t xml:space="preserve">, as he urges, </w:t>
      </w:r>
      <w:r w:rsidRPr="00DA140E">
        <w:rPr>
          <w:rStyle w:val="TitleChar"/>
        </w:rPr>
        <w:t>that a reasonable third party would not read the term in such a way</w:t>
      </w:r>
      <w:r>
        <w:t>. Cf. Seaford Golf &amp; Country Club v. E.I. duPont de Nemours &amp; Co., 925 A.2d 1255, 1261-62 (Del. 2007) (finding term ambiguous where dictionary definitions supported both parties' respective interpretations).</w:t>
      </w:r>
    </w:p>
    <w:p w:rsidR="009B3386" w:rsidRPr="00C456A2" w:rsidRDefault="009B3386" w:rsidP="009B3386">
      <w:r>
        <w:t xml:space="preserve">Reading the Agreement as a whole, see In re Viking Pump, Inc., 2016 WL 4771312, at *8, Tureski's interpretation of "funding" is also not reasonable given that there is no part of the Agreement that includes or alludes to the four categories of funding he proposes such that an objective third party would not read them into the term. </w:t>
      </w:r>
      <w:r w:rsidRPr="00DA140E">
        <w:rPr>
          <w:rStyle w:val="TitleChar"/>
        </w:rPr>
        <w:t>The parties</w:t>
      </w:r>
      <w:r>
        <w:t xml:space="preserve"> otherwise defined the scope or </w:t>
      </w:r>
      <w:r w:rsidRPr="00DA140E">
        <w:rPr>
          <w:rStyle w:val="Emphasis"/>
        </w:rPr>
        <w:t>excluded</w:t>
      </w:r>
      <w:r w:rsidRPr="00DA140E">
        <w:rPr>
          <w:rStyle w:val="TitleChar"/>
        </w:rPr>
        <w:t xml:space="preserve"> specific costs</w:t>
      </w:r>
      <w:r>
        <w:t xml:space="preserve"> and expenses </w:t>
      </w:r>
      <w:r w:rsidRPr="00DA140E">
        <w:rPr>
          <w:rStyle w:val="TitleChar"/>
        </w:rPr>
        <w:t>where certain broad terms are used</w:t>
      </w:r>
      <w:r>
        <w:t xml:space="preserve"> in the Agreement. D. 128-1 (e.g., Sections 1.6(b)(x), 5.7(a), 8.2(a)); 128-2 (e.g., Schedule 3.9 ¶ 195); D. 126 at 17-18; see 2009 Caiola Family Trust v. PWA, LLC, No. C.A. 8028-VCP, 2014 WL 1813174, at *11 (Del. Ch. Apr. 30, 2014) (rejecting plaintiff's interpretation of the section at issue where, among other things, it was inconsistent with other sections of the agreement). </w:t>
      </w:r>
      <w:r w:rsidRPr="00DA140E">
        <w:rPr>
          <w:rStyle w:val="TitleChar"/>
        </w:rPr>
        <w:t xml:space="preserve">As such, if the parties had </w:t>
      </w:r>
      <w:r w:rsidRPr="00DA140E">
        <w:rPr>
          <w:rStyle w:val="Emphasis"/>
        </w:rPr>
        <w:t>intended to limit</w:t>
      </w:r>
      <w:r w:rsidRPr="00DA140E">
        <w:rPr>
          <w:rStyle w:val="TitleChar"/>
        </w:rPr>
        <w:t xml:space="preserve"> "funding," they </w:t>
      </w:r>
      <w:r w:rsidRPr="00DA140E">
        <w:rPr>
          <w:rStyle w:val="Emphasis"/>
        </w:rPr>
        <w:t>could have done</w:t>
      </w:r>
      <w:r w:rsidRPr="00DA140E">
        <w:rPr>
          <w:rStyle w:val="TitleChar"/>
        </w:rPr>
        <w:t xml:space="preserve"> so as they had in other parts of the Agreement</w:t>
      </w:r>
      <w:r>
        <w:t>.</w:t>
      </w:r>
    </w:p>
    <w:p w:rsidR="00DA140E" w:rsidRDefault="00DA140E" w:rsidP="00DA140E">
      <w:pPr>
        <w:pStyle w:val="Heading3"/>
      </w:pPr>
      <w:r>
        <w:t>Funding---Includes Tax Credits</w:t>
      </w:r>
    </w:p>
    <w:p w:rsidR="00DA140E" w:rsidRDefault="00DA140E" w:rsidP="00DA140E"/>
    <w:p w:rsidR="00DA140E" w:rsidRDefault="00DA140E" w:rsidP="00DA140E">
      <w:pPr>
        <w:pStyle w:val="Heading4"/>
      </w:pPr>
      <w:r>
        <w:t>“Funding” includes tax credits</w:t>
      </w:r>
    </w:p>
    <w:p w:rsidR="00DA140E" w:rsidRPr="00DA140E" w:rsidRDefault="00DA140E" w:rsidP="00DA140E">
      <w:r w:rsidRPr="00DA140E">
        <w:rPr>
          <w:rStyle w:val="Style13ptBold"/>
        </w:rPr>
        <w:t>Maryland 11 –</w:t>
      </w:r>
      <w:r>
        <w:t xml:space="preserve"> Maryland General Assembly, Department of Legislative Services, “FISCAL AND POLICY NOTE – HB 1282”, 3-16, http://mgaleg.maryland.gov/2011rs/fnotes/bil_0002/hb1282.pdf</w:t>
      </w:r>
    </w:p>
    <w:p w:rsidR="00DA140E" w:rsidRDefault="00DA140E" w:rsidP="00DA140E">
      <w:r>
        <w:t xml:space="preserve">This bill requires a vehicle parking facility to allow a motorcycle to park in the facility on payment of any applicable charges if the facility is owned, operated, leased, or receives funding from the State or a political subdivision. </w:t>
      </w:r>
      <w:r w:rsidRPr="00DA140E">
        <w:rPr>
          <w:rStyle w:val="TitleChar"/>
        </w:rPr>
        <w:t xml:space="preserve">The bill defines “funding” as any form of assurance, guarantee, grant payment, credit, </w:t>
      </w:r>
      <w:r w:rsidRPr="00DA140E">
        <w:rPr>
          <w:rStyle w:val="Emphasis"/>
        </w:rPr>
        <w:t>tax credit</w:t>
      </w:r>
      <w:r w:rsidRPr="00DA140E">
        <w:rPr>
          <w:rStyle w:val="TitleChar"/>
        </w:rPr>
        <w:t>, or other assistance</w:t>
      </w:r>
      <w:r>
        <w:t>.</w:t>
      </w:r>
    </w:p>
    <w:p w:rsidR="00DC322F" w:rsidRDefault="00DC322F" w:rsidP="00DC322F">
      <w:pPr>
        <w:pStyle w:val="Heading3"/>
      </w:pPr>
      <w:r>
        <w:t xml:space="preserve">Funding---Includes </w:t>
      </w:r>
      <w:r w:rsidR="00D40EDE">
        <w:t>Resources/</w:t>
      </w:r>
      <w:r>
        <w:t>Services</w:t>
      </w:r>
    </w:p>
    <w:p w:rsidR="00DC322F" w:rsidRDefault="00DC322F" w:rsidP="00DC322F"/>
    <w:p w:rsidR="00DC322F" w:rsidRDefault="00DC322F" w:rsidP="00DC322F">
      <w:pPr>
        <w:pStyle w:val="Heading4"/>
      </w:pPr>
      <w:r>
        <w:t xml:space="preserve">“Funding” includes </w:t>
      </w:r>
      <w:r>
        <w:rPr>
          <w:u w:val="single"/>
        </w:rPr>
        <w:t>both</w:t>
      </w:r>
      <w:r>
        <w:t xml:space="preserve"> money and services</w:t>
      </w:r>
    </w:p>
    <w:p w:rsidR="00DC322F" w:rsidRPr="00DC322F" w:rsidRDefault="00DC322F" w:rsidP="00DC322F">
      <w:r w:rsidRPr="00DC322F">
        <w:rPr>
          <w:rStyle w:val="Style13ptBold"/>
        </w:rPr>
        <w:t>Rao 13 –</w:t>
      </w:r>
      <w:r>
        <w:t xml:space="preserve"> Jonnah Owen Rao, Master of Business Administration in Finance School of Business, University of Nairobi, “EFFECT OF FUNDING SOURCES ON FINANCIAL SUSTAINABILITY OF WATER SECTOR INSTITUITIONS IN KENYA”, October, http://erepository.uonbi.ac.ke/bitstream/handle/11295/58807/Rao_Effect%20of%20funding%20sources%20on%20financial%20sustainability%20of%20water%20sector%20instituitions%20in%20Kenya.pdf?sequence=3</w:t>
      </w:r>
    </w:p>
    <w:p w:rsidR="00DC322F" w:rsidRDefault="00DC322F" w:rsidP="00DC322F">
      <w:r>
        <w:t>1.1.1 Funding Sources</w:t>
      </w:r>
    </w:p>
    <w:p w:rsidR="00DC322F" w:rsidRDefault="00DC322F" w:rsidP="00DC322F">
      <w:r>
        <w:t xml:space="preserve">The </w:t>
      </w:r>
      <w:r w:rsidRPr="00DC322F">
        <w:rPr>
          <w:rStyle w:val="TitleChar"/>
        </w:rPr>
        <w:t>oxford</w:t>
      </w:r>
      <w:r>
        <w:t xml:space="preserve"> dictionary 2013 </w:t>
      </w:r>
      <w:r w:rsidRPr="00DC322F">
        <w:rPr>
          <w:rStyle w:val="TitleChar"/>
        </w:rPr>
        <w:t xml:space="preserve">defines funding as an act of providing resources, usually in form of money (financing), </w:t>
      </w:r>
      <w:r w:rsidRPr="00DC322F">
        <w:rPr>
          <w:rStyle w:val="Emphasis"/>
        </w:rPr>
        <w:t>or other values such as effort or time (sweat equity)</w:t>
      </w:r>
      <w:r w:rsidRPr="00DC322F">
        <w:rPr>
          <w:rStyle w:val="TitleChar"/>
        </w:rPr>
        <w:t>, for a project, a person, a business, or any other private or public institutions</w:t>
      </w:r>
      <w:r>
        <w:t>. Funds are injected into the market as capital by lenders and taken as loans by borrowers. There are two ways in which the capital can end up at the borrower. The lender can lend the capital to a financial intermediary against interest. These financial intermediaries then reinvest the money against a higher rate. The use of financial intermediaries to finance operations is called indirect finance. Lender can also go the financial markets to directly lend to a borrower. This method is called direct finance (Mishkin, 2012).</w:t>
      </w:r>
    </w:p>
    <w:p w:rsidR="007C7A6C" w:rsidRDefault="007C7A6C" w:rsidP="00DC322F"/>
    <w:p w:rsidR="007C7A6C" w:rsidRDefault="007C7A6C" w:rsidP="007C7A6C">
      <w:pPr>
        <w:pStyle w:val="Heading4"/>
      </w:pPr>
      <w:r>
        <w:t>It includes money or other resources</w:t>
      </w:r>
    </w:p>
    <w:p w:rsidR="007C7A6C" w:rsidRDefault="007C7A6C" w:rsidP="007C7A6C">
      <w:r w:rsidRPr="007C7A6C">
        <w:rPr>
          <w:rStyle w:val="Style13ptBold"/>
        </w:rPr>
        <w:t>Webster’s 17 –</w:t>
      </w:r>
      <w:r>
        <w:t xml:space="preserve"> Merriam-Webster’s Online Dictionary, “funding”, https://www.merriam-webster.com/dictionary/funding</w:t>
      </w:r>
    </w:p>
    <w:p w:rsidR="007C7A6C" w:rsidRDefault="007C7A6C" w:rsidP="007C7A6C">
      <w:r>
        <w:t>Definition of fund</w:t>
      </w:r>
    </w:p>
    <w:p w:rsidR="007C7A6C" w:rsidRPr="007C7A6C" w:rsidRDefault="007C7A6C" w:rsidP="007C7A6C">
      <w:pPr>
        <w:rPr>
          <w:rStyle w:val="StyleUnderline"/>
        </w:rPr>
      </w:pPr>
      <w:r>
        <w:t xml:space="preserve">1 a :  </w:t>
      </w:r>
      <w:r w:rsidRPr="007C7A6C">
        <w:rPr>
          <w:rStyle w:val="StyleUnderline"/>
        </w:rPr>
        <w:t>a sum of money or other resources whose principal or interest is set apart for a specific objective</w:t>
      </w:r>
    </w:p>
    <w:p w:rsidR="007C7A6C" w:rsidRDefault="007C7A6C" w:rsidP="007C7A6C">
      <w:r>
        <w:t>b :  money on deposit on which checks or drafts can be drawn —usually used in plural</w:t>
      </w:r>
    </w:p>
    <w:p w:rsidR="007C7A6C" w:rsidRDefault="007C7A6C" w:rsidP="007C7A6C">
      <w:r>
        <w:t>c :  capital</w:t>
      </w:r>
    </w:p>
    <w:p w:rsidR="007C7A6C" w:rsidRDefault="007C7A6C" w:rsidP="007C7A6C">
      <w:r>
        <w:t>d funds plural :  the stock of the British national debt —usually used with the</w:t>
      </w:r>
    </w:p>
    <w:p w:rsidR="007C7A6C" w:rsidRDefault="007C7A6C" w:rsidP="007C7A6C">
      <w:r>
        <w:t>2 :  an available quantity of material or intangible resources :  supply</w:t>
      </w:r>
    </w:p>
    <w:p w:rsidR="007C7A6C" w:rsidRDefault="007C7A6C" w:rsidP="007C7A6C">
      <w:r>
        <w:t>3 funds plural :  available pecuniary resources</w:t>
      </w:r>
    </w:p>
    <w:p w:rsidR="007C7A6C" w:rsidRDefault="007C7A6C" w:rsidP="007C7A6C">
      <w:r>
        <w:t>4 :  an organization administering a special fund</w:t>
      </w:r>
    </w:p>
    <w:p w:rsidR="00D40EDE" w:rsidRDefault="00D40EDE" w:rsidP="007C7A6C"/>
    <w:p w:rsidR="00D40EDE" w:rsidRDefault="00D40EDE" w:rsidP="00D40EDE">
      <w:pPr>
        <w:pStyle w:val="Heading4"/>
      </w:pPr>
      <w:r>
        <w:t xml:space="preserve">“Funding” is </w:t>
      </w:r>
      <w:r>
        <w:rPr>
          <w:u w:val="single"/>
        </w:rPr>
        <w:t>more</w:t>
      </w:r>
      <w:r>
        <w:t xml:space="preserve"> than just money and includes </w:t>
      </w:r>
      <w:r>
        <w:rPr>
          <w:u w:val="single"/>
        </w:rPr>
        <w:t>both</w:t>
      </w:r>
      <w:r>
        <w:t xml:space="preserve"> provision of resources and subsidization</w:t>
      </w:r>
    </w:p>
    <w:p w:rsidR="00D40EDE" w:rsidRPr="00D40EDE" w:rsidRDefault="00D40EDE" w:rsidP="00D40EDE">
      <w:r w:rsidRPr="00D40EDE">
        <w:rPr>
          <w:rStyle w:val="Style13ptBold"/>
        </w:rPr>
        <w:t>French 5 –</w:t>
      </w:r>
      <w:r>
        <w:t xml:space="preserve"> Bradley T. French, JD Candidate at University of Detroit Mercy School of Law, “FREEDOM OF INFORMATION ACT - Public Body - The MHSAA is Not a "Public Body" as Defined by Section 15.232(d) of Michigan Compiled Laws and Therefore is Not Subject to the Freedom of Information Act's Disclosure Requirements. Breighner v. Michigan High School Athletic Ass'n, Inc., 683 N.W.2d 639 (Mich. 2004)”, University of Detroit Mercy Law Review, Fall, 83 U. Det. Mercy L. Rev. 19, Lexis</w:t>
      </w:r>
    </w:p>
    <w:p w:rsidR="00D40EDE" w:rsidRDefault="00D40EDE" w:rsidP="007C7A6C">
      <w:r>
        <w:t xml:space="preserve">In Breighner, the court examined three parts of the plaintiff's claim that the MHSAA is a state actor. n17 First, it adopted the reasoning of the court of appeals, holding that the MHSAA was not funded by state authority. n18 This court expressly denied the trial court's interpretation of the statutory language, holding that the MHSAA was neither funded "by" nor "through" state authority. n19 </w:t>
      </w:r>
      <w:r w:rsidRPr="00D40EDE">
        <w:rPr>
          <w:rStyle w:val="StyleUnderline"/>
        </w:rPr>
        <w:t>The court</w:t>
      </w:r>
      <w:r>
        <w:t xml:space="preserve"> next </w:t>
      </w:r>
      <w:r w:rsidRPr="00D40EDE">
        <w:rPr>
          <w:rStyle w:val="StyleUnderline"/>
        </w:rPr>
        <w:t xml:space="preserve">turned to the term "funded," and because it was not defined in the statute, the term must be given its </w:t>
      </w:r>
      <w:r w:rsidRPr="00D40EDE">
        <w:rPr>
          <w:rStyle w:val="Emphasis"/>
        </w:rPr>
        <w:t>plain meaning</w:t>
      </w:r>
      <w:r>
        <w:t xml:space="preserve">. n20 The court then held that </w:t>
      </w:r>
      <w:r w:rsidRPr="00D40EDE">
        <w:rPr>
          <w:rStyle w:val="StyleUnderline"/>
        </w:rPr>
        <w:t xml:space="preserve">the plain meaning of the term "funded" </w:t>
      </w:r>
      <w:r w:rsidRPr="00D40EDE">
        <w:rPr>
          <w:rStyle w:val="Emphasis"/>
        </w:rPr>
        <w:t>meant more than plain receipt of money</w:t>
      </w:r>
      <w:r w:rsidRPr="00D40EDE">
        <w:rPr>
          <w:rStyle w:val="StyleUnderline"/>
        </w:rPr>
        <w:t xml:space="preserve"> in exchange for services by examining its definition and those of synonymous words such as "subsidized."</w:t>
      </w:r>
      <w:r>
        <w:t xml:space="preserve"> n21</w:t>
      </w:r>
    </w:p>
    <w:p w:rsidR="00D40EDE" w:rsidRDefault="00D40EDE" w:rsidP="007C7A6C">
      <w:r>
        <w:t>[FOOTNOTE 21]</w:t>
      </w:r>
    </w:p>
    <w:p w:rsidR="00D40EDE" w:rsidRDefault="00D40EDE" w:rsidP="007C7A6C">
      <w:r>
        <w:t xml:space="preserve">n21. Breighner, 683 N.W.2d at 645 n.2 (concluding that </w:t>
      </w:r>
      <w:r w:rsidRPr="00D40EDE">
        <w:rPr>
          <w:rStyle w:val="StyleUnderline"/>
        </w:rPr>
        <w:t>to "fund"</w:t>
      </w:r>
      <w:r>
        <w:t xml:space="preserve"> under this statute </w:t>
      </w:r>
      <w:r w:rsidRPr="00D40EDE">
        <w:rPr>
          <w:rStyle w:val="StyleUnderline"/>
        </w:rPr>
        <w:t xml:space="preserve">required some type of receipt of an allocation of government resources </w:t>
      </w:r>
      <w:r w:rsidRPr="00D40EDE">
        <w:rPr>
          <w:rStyle w:val="Emphasis"/>
        </w:rPr>
        <w:t>or</w:t>
      </w:r>
      <w:r w:rsidRPr="00D40EDE">
        <w:rPr>
          <w:rStyle w:val="StyleUnderline"/>
        </w:rPr>
        <w:t xml:space="preserve"> subsidization</w:t>
      </w:r>
      <w:r>
        <w:t>).</w:t>
      </w:r>
    </w:p>
    <w:p w:rsidR="007C7A6C" w:rsidRDefault="00D40EDE" w:rsidP="00D40EDE">
      <w:pPr>
        <w:pStyle w:val="Heading3"/>
      </w:pPr>
      <w:r>
        <w:t>Funding---Includes Valuable Assets</w:t>
      </w:r>
    </w:p>
    <w:p w:rsidR="00D40EDE" w:rsidRDefault="00D40EDE" w:rsidP="00D40EDE"/>
    <w:p w:rsidR="00D40EDE" w:rsidRDefault="00D40EDE" w:rsidP="00D40EDE">
      <w:pPr>
        <w:pStyle w:val="Heading4"/>
      </w:pPr>
      <w:r>
        <w:t>“Funding” includes the provision of valuable assets---it’s not limited to only monetary instruments</w:t>
      </w:r>
    </w:p>
    <w:p w:rsidR="00D40EDE" w:rsidRPr="00D40EDE" w:rsidRDefault="00D40EDE" w:rsidP="00D40EDE">
      <w:r w:rsidRPr="00D40EDE">
        <w:rPr>
          <w:rStyle w:val="Style13ptBold"/>
        </w:rPr>
        <w:t>Cote 15 –</w:t>
      </w:r>
      <w:r>
        <w:t xml:space="preserve"> Denise Cote, United States District Judge, United States District Court for the Southern District of New York, “UNITED STATES OF AMERICA -v- ARTHUR BUDOVSKY, Defendant”, 2015 U.S. Dist. LEXIS 127717, 9-23, Lexis</w:t>
      </w:r>
    </w:p>
    <w:p w:rsidR="00D40EDE" w:rsidRDefault="00D40EDE" w:rsidP="00D40EDE">
      <w:r>
        <w:t xml:space="preserve">Budovsky's argument fails for several reasons. First, he argues that virtual currencies are not "monetary instruments" and thus transactions in virtual currencies are not "financial transactions." This argument ignores the statutory definition of "financial transaction," which includes not only monetary instruments, but also "funds." </w:t>
      </w:r>
      <w:r w:rsidRPr="00D40EDE">
        <w:rPr>
          <w:rStyle w:val="StyleUnderline"/>
        </w:rPr>
        <w:t xml:space="preserve">Giving effect to every clause in the statutory definition, the term funds has a </w:t>
      </w:r>
      <w:r w:rsidRPr="00D40EDE">
        <w:rPr>
          <w:rStyle w:val="Emphasis"/>
        </w:rPr>
        <w:t>separate meaning</w:t>
      </w:r>
      <w:r w:rsidRPr="00D40EDE">
        <w:rPr>
          <w:rStyle w:val="StyleUnderline"/>
        </w:rPr>
        <w:t xml:space="preserve"> and is </w:t>
      </w:r>
      <w:r w:rsidRPr="00D40EDE">
        <w:rPr>
          <w:rStyle w:val="Emphasis"/>
        </w:rPr>
        <w:t>not coterminous</w:t>
      </w:r>
      <w:r w:rsidRPr="00D40EDE">
        <w:rPr>
          <w:rStyle w:val="StyleUnderline"/>
        </w:rPr>
        <w:t xml:space="preserve"> with the term monetary instrument</w:t>
      </w:r>
      <w:r>
        <w:t>. See In re Barnet, 737 F.3d 238, 247 (2d Cir. 2013) ("Statutory enactments should . . . be read so as to give effect, if possible, to every clause and word of a statute." (citation omitted)).</w:t>
      </w:r>
    </w:p>
    <w:p w:rsidR="00D40EDE" w:rsidRDefault="00D40EDE" w:rsidP="00D40EDE">
      <w:r>
        <w:t xml:space="preserve">Next, Budovsky appears to argue that virtual currencies cannot [*36]  be included within the term "funds." This precise argument was rejected recently in a case applying § 1956 to the owner and operator of the website Silk Road, a marketplace for illegal drugs that used the virtual currency Bitcoin. United States v. Ulbricht, 31 F. Supp. 3d 540, 568-70 (S.D.N.Y. 2014). Addressing a pretrial motion to dismiss an indictment, the Ulbricht court found that </w:t>
      </w:r>
      <w:r w:rsidRPr="00D40EDE">
        <w:rPr>
          <w:rStyle w:val="StyleUnderline"/>
        </w:rPr>
        <w:t>since the term "funds" is not defined</w:t>
      </w:r>
      <w:r>
        <w:t xml:space="preserve"> under § 1956, </w:t>
      </w:r>
      <w:r w:rsidRPr="00D40EDE">
        <w:rPr>
          <w:rStyle w:val="StyleUnderline"/>
        </w:rPr>
        <w:t>it must be given its ordinary meaning: assets that "can be used to pay for things in the colloquial sense."</w:t>
      </w:r>
      <w:r>
        <w:t xml:space="preserve"> Id. at 570; see also United States v. Day, 700 F.3d 713, 725 (4th Cir. 2012) (</w:t>
      </w:r>
      <w:r w:rsidRPr="00D40EDE">
        <w:rPr>
          <w:rStyle w:val="StyleUnderline"/>
        </w:rPr>
        <w:t>defining funds</w:t>
      </w:r>
      <w:r>
        <w:t xml:space="preserve"> under § 1956 </w:t>
      </w:r>
      <w:r w:rsidRPr="00D40EDE">
        <w:rPr>
          <w:rStyle w:val="StyleUnderline"/>
        </w:rPr>
        <w:t>to include gold since it is an asset of monetary value that is susceptible to ready financial use</w:t>
      </w:r>
      <w:r>
        <w:t>). The Ulbricht court's reasoning is adopted here.</w:t>
      </w:r>
    </w:p>
    <w:p w:rsidR="00811AD7" w:rsidRDefault="00811AD7" w:rsidP="00811AD7">
      <w:pPr>
        <w:pStyle w:val="Heading3"/>
      </w:pPr>
      <w:r>
        <w:t>Funding---Includes One-Off Payment</w:t>
      </w:r>
    </w:p>
    <w:p w:rsidR="00811AD7" w:rsidRDefault="00811AD7" w:rsidP="00811AD7"/>
    <w:p w:rsidR="00811AD7" w:rsidRDefault="00811AD7" w:rsidP="00811AD7">
      <w:pPr>
        <w:pStyle w:val="Heading4"/>
      </w:pPr>
      <w:r>
        <w:t>“Funding” includes single payments</w:t>
      </w:r>
    </w:p>
    <w:p w:rsidR="00811AD7" w:rsidRDefault="00811AD7" w:rsidP="00811AD7">
      <w:r w:rsidRPr="00811AD7">
        <w:rPr>
          <w:rStyle w:val="Style13ptBold"/>
        </w:rPr>
        <w:t>Curtin 11 –</w:t>
      </w:r>
      <w:r>
        <w:t xml:space="preserve"> John T. Curtin, United States District Judge, United States District Court For The Western District Of New York, “PRIVATE CAPITAL INVESTMENTS, LLC, Plaintiff, -vs- JOSEPH V. SCHOLLARD and JEROME J. SCHENTAG, Defendants”, 2011 U.S. Dist. LEXIS 82287, 7-27, Lexis</w:t>
      </w:r>
    </w:p>
    <w:p w:rsidR="00811AD7" w:rsidRPr="00811AD7" w:rsidRDefault="00811AD7" w:rsidP="00811AD7">
      <w:pPr>
        <w:rPr>
          <w:rStyle w:val="StyleUnderline"/>
        </w:rPr>
      </w:pPr>
      <w:r>
        <w:t>In addition, the record presented on summary judgment clearly reveals that Emerald Shares provided express written authority in the brokerage agreement for Trinity Capital to act as its agent "for the limited purpose of procuring funding approval from a bona fide lender or investor or purchaser" to finance the development project. Item 23-7, at 2. T</w:t>
      </w:r>
      <w:r w:rsidRPr="00811AD7">
        <w:rPr>
          <w:rStyle w:val="StyleUnderline"/>
        </w:rPr>
        <w:t>he term "funding" is defined in the agreement as:</w:t>
      </w:r>
    </w:p>
    <w:p w:rsidR="00811AD7" w:rsidRDefault="00811AD7" w:rsidP="00811AD7">
      <w:r w:rsidRPr="00811AD7">
        <w:rPr>
          <w:rStyle w:val="StyleUnderline"/>
        </w:rPr>
        <w:t xml:space="preserve">any </w:t>
      </w:r>
      <w:r w:rsidRPr="00811AD7">
        <w:rPr>
          <w:rStyle w:val="Emphasis"/>
        </w:rPr>
        <w:t>transaction</w:t>
      </w:r>
      <w:r w:rsidRPr="00811AD7">
        <w:rPr>
          <w:rStyle w:val="StyleUnderline"/>
        </w:rPr>
        <w:t xml:space="preserve"> or </w:t>
      </w:r>
      <w:r w:rsidRPr="00811AD7">
        <w:rPr>
          <w:rStyle w:val="Emphasis"/>
        </w:rPr>
        <w:t>series or combination</w:t>
      </w:r>
      <w:r w:rsidRPr="00811AD7">
        <w:rPr>
          <w:rStyle w:val="StyleUnderline"/>
        </w:rPr>
        <w:t xml:space="preserve"> of transactions</w:t>
      </w:r>
      <w:r>
        <w:t xml:space="preserve"> whereby (a) a loan is made to [Emerald Shares]; or (b) directly or indirectly, control of a material interest in the [Destin] property . . . is transferred for consideration, including without limitation, a cash purchase, lease with or without a purchase option, merger or consolidation of entities, a tender or exchange offer, the  [*22] formation of a joint venture, minority investment or partnership, or any similar transaction.</w:t>
      </w:r>
    </w:p>
    <w:p w:rsidR="00124707" w:rsidRDefault="00124707" w:rsidP="00124707">
      <w:pPr>
        <w:pStyle w:val="Heading1"/>
      </w:pPr>
      <w:r>
        <w:t>*** REGULATION</w:t>
      </w:r>
    </w:p>
    <w:p w:rsidR="0038480B" w:rsidRDefault="00BC3590" w:rsidP="0038480B">
      <w:pPr>
        <w:pStyle w:val="Heading3"/>
      </w:pPr>
      <w:r>
        <w:t>Regulation---</w:t>
      </w:r>
      <w:r w:rsidR="0038480B">
        <w:t>Binding Control</w:t>
      </w:r>
      <w:r w:rsidR="00D236EB">
        <w:t>---1NC</w:t>
      </w:r>
    </w:p>
    <w:p w:rsidR="00D236EB" w:rsidRDefault="00D236EB" w:rsidP="00D236EB"/>
    <w:p w:rsidR="00D236EB" w:rsidRPr="00D236EB" w:rsidRDefault="00D236EB" w:rsidP="00D236EB">
      <w:pPr>
        <w:pStyle w:val="Heading4"/>
      </w:pPr>
      <w:r>
        <w:t xml:space="preserve">“Regulation” is </w:t>
      </w:r>
      <w:r>
        <w:rPr>
          <w:u w:val="single"/>
        </w:rPr>
        <w:t>direct, binding control</w:t>
      </w:r>
      <w:r>
        <w:t xml:space="preserve">---broadening it makes the </w:t>
      </w:r>
      <w:r>
        <w:rPr>
          <w:u w:val="single"/>
        </w:rPr>
        <w:t>entire field</w:t>
      </w:r>
      <w:r>
        <w:t xml:space="preserve"> of law topical</w:t>
      </w:r>
    </w:p>
    <w:p w:rsidR="00D236EB" w:rsidRDefault="00D236EB" w:rsidP="00D236EB">
      <w:r w:rsidRPr="00FB1CE6">
        <w:rPr>
          <w:rStyle w:val="Style13ptBold"/>
        </w:rPr>
        <w:t>Koop 17 –</w:t>
      </w:r>
      <w:r>
        <w:t xml:space="preserve"> Christel Koop, Department of Political Economy, King’s College London, and Martin Lodge, Department of Government &amp; Centre for Analysis of Risk and Regulation, London School of Economics and Political Science, “What is Regulation? An Interdisciplinary Concept Analysis”, Regulation &amp; Governance, Volume 11, Issue 1, Wiley Online Library</w:t>
      </w:r>
    </w:p>
    <w:p w:rsidR="00D236EB" w:rsidRPr="00F42332" w:rsidRDefault="00D236EB" w:rsidP="00D236EB">
      <w:pPr>
        <w:rPr>
          <w:sz w:val="16"/>
        </w:rPr>
      </w:pPr>
      <w:r w:rsidRPr="00F42332">
        <w:rPr>
          <w:sz w:val="16"/>
        </w:rPr>
        <w:t>2.2 Scope and distinctiveness of the intervention</w:t>
      </w:r>
    </w:p>
    <w:p w:rsidR="00D236EB" w:rsidRPr="00F42332" w:rsidRDefault="00D236EB" w:rsidP="00D236EB">
      <w:pPr>
        <w:rPr>
          <w:sz w:val="16"/>
        </w:rPr>
      </w:pPr>
      <w:r w:rsidRPr="00D236EB">
        <w:rPr>
          <w:rStyle w:val="StyleUnderline"/>
        </w:rPr>
        <w:t xml:space="preserve">While regulation is viewed as a type of intervention, there is disagreement over what the scope of regulation is, with a particular focus on </w:t>
      </w:r>
      <w:r w:rsidRPr="00D236EB">
        <w:rPr>
          <w:rStyle w:val="Emphasis"/>
        </w:rPr>
        <w:t>direct</w:t>
      </w:r>
      <w:r w:rsidRPr="00D236EB">
        <w:rPr>
          <w:rStyle w:val="StyleUnderline"/>
        </w:rPr>
        <w:t xml:space="preserve"> and </w:t>
      </w:r>
      <w:r w:rsidRPr="00D236EB">
        <w:rPr>
          <w:rStyle w:val="Emphasis"/>
        </w:rPr>
        <w:t>indirect</w:t>
      </w:r>
      <w:r w:rsidRPr="00D236EB">
        <w:rPr>
          <w:rStyle w:val="StyleUnderline"/>
        </w:rPr>
        <w:t xml:space="preserve"> intervention. Authors often agree that </w:t>
      </w:r>
      <w:r w:rsidRPr="00D236EB">
        <w:rPr>
          <w:rStyle w:val="Emphasis"/>
        </w:rPr>
        <w:t>regulation is about direct intervention</w:t>
      </w:r>
      <w:r w:rsidRPr="00D236EB">
        <w:rPr>
          <w:rStyle w:val="StyleUnderline"/>
        </w:rPr>
        <w:t xml:space="preserve">, which can be defined as the introduction and/or implementation of standards that </w:t>
      </w:r>
      <w:r w:rsidRPr="00D236EB">
        <w:rPr>
          <w:rStyle w:val="Emphasis"/>
        </w:rPr>
        <w:t>directly apply to the target behavior or characteristics</w:t>
      </w:r>
      <w:r w:rsidRPr="00D236EB">
        <w:rPr>
          <w:rStyle w:val="StyleUnderline"/>
        </w:rPr>
        <w:t xml:space="preserve"> of a specified population.</w:t>
      </w:r>
      <w:r w:rsidRPr="00F42332">
        <w:rPr>
          <w:sz w:val="16"/>
        </w:rPr>
        <w:t xml:space="preserve"> There is less agreement on whether regulation also includes </w:t>
      </w:r>
      <w:r w:rsidRPr="00D236EB">
        <w:rPr>
          <w:rStyle w:val="StyleUnderline"/>
        </w:rPr>
        <w:t>indirect intervention</w:t>
      </w:r>
      <w:r w:rsidRPr="00F42332">
        <w:rPr>
          <w:sz w:val="16"/>
        </w:rPr>
        <w:t xml:space="preserve"> – that is, the introduction and/or implementation of standards that apply to the context in which the target behavior or characteristics of a specified population are generated. This </w:t>
      </w:r>
      <w:r w:rsidRPr="00D236EB">
        <w:rPr>
          <w:rStyle w:val="StyleUnderline"/>
        </w:rPr>
        <w:t xml:space="preserve">may include </w:t>
      </w:r>
      <w:r w:rsidRPr="00D236EB">
        <w:rPr>
          <w:rStyle w:val="Emphasis"/>
        </w:rPr>
        <w:t>incentive-based tools</w:t>
      </w:r>
      <w:r w:rsidRPr="00D236EB">
        <w:rPr>
          <w:rStyle w:val="StyleUnderline"/>
        </w:rPr>
        <w:t>, such as taxation, subsidization, and the imposition of disclosure requirements</w:t>
      </w:r>
      <w:r w:rsidRPr="00F42332">
        <w:rPr>
          <w:sz w:val="16"/>
        </w:rPr>
        <w:t>. It may also include the whole range of measures that are aimed at stabilizing capitalism – the focus of the French régulation literature (Boyer 2002).8</w:t>
      </w:r>
    </w:p>
    <w:p w:rsidR="00D236EB" w:rsidRPr="00F42332" w:rsidRDefault="00D236EB" w:rsidP="00D236EB">
      <w:pPr>
        <w:rPr>
          <w:sz w:val="16"/>
        </w:rPr>
      </w:pPr>
      <w:r w:rsidRPr="00F42332">
        <w:rPr>
          <w:sz w:val="16"/>
        </w:rPr>
        <w:t xml:space="preserve">These narrow and broad conceptions are reflected in the distinction between regulation as “the promulgation of an authoritative set of rules” and as “all the efforts of state agencies to steer the economy” (Baldwin et al. 1998, p. 3). Whereas the former only includes direct intervention, the latter incorporates both direct and indirect forms of intervention. The authors indicate that </w:t>
      </w:r>
      <w:r w:rsidRPr="00D236EB">
        <w:rPr>
          <w:rStyle w:val="StyleUnderline"/>
        </w:rPr>
        <w:t xml:space="preserve">if we use a </w:t>
      </w:r>
      <w:r w:rsidRPr="00D236EB">
        <w:rPr>
          <w:rStyle w:val="Emphasis"/>
        </w:rPr>
        <w:t>broad</w:t>
      </w:r>
      <w:r w:rsidRPr="00D236EB">
        <w:rPr>
          <w:rStyle w:val="StyleUnderline"/>
        </w:rPr>
        <w:t xml:space="preserve"> conception, we can </w:t>
      </w:r>
      <w:r w:rsidRPr="00D236EB">
        <w:rPr>
          <w:rStyle w:val="Emphasis"/>
        </w:rPr>
        <w:t>no longer</w:t>
      </w:r>
      <w:r w:rsidRPr="00D236EB">
        <w:rPr>
          <w:rStyle w:val="StyleUnderline"/>
        </w:rPr>
        <w:t xml:space="preserve"> view regulation as a </w:t>
      </w:r>
      <w:r w:rsidRPr="00D236EB">
        <w:rPr>
          <w:rStyle w:val="Emphasis"/>
        </w:rPr>
        <w:t>distinctive</w:t>
      </w:r>
      <w:r w:rsidRPr="00D236EB">
        <w:rPr>
          <w:rStyle w:val="StyleUnderline"/>
        </w:rPr>
        <w:t xml:space="preserve"> form of governance</w:t>
      </w:r>
      <w:r w:rsidRPr="00F42332">
        <w:rPr>
          <w:sz w:val="16"/>
        </w:rPr>
        <w:t xml:space="preserve"> (Baldwin et al. 1998, p. 4). </w:t>
      </w:r>
      <w:r w:rsidRPr="00D236EB">
        <w:rPr>
          <w:rStyle w:val="StyleUnderline"/>
        </w:rPr>
        <w:t>The advantage is that “a variety of tools are considered as possible alternatives to traditional ‘command and control’ type regulation</w:t>
      </w:r>
      <w:r w:rsidRPr="00F42332">
        <w:rPr>
          <w:sz w:val="16"/>
        </w:rPr>
        <w:t xml:space="preserve"> […] </w:t>
      </w:r>
      <w:r w:rsidRPr="00D236EB">
        <w:rPr>
          <w:rStyle w:val="StyleUnderline"/>
        </w:rPr>
        <w:t>so that where rulemaking seems to be inappropriate as a means for achieving policy objectives, other tools may be used”</w:t>
      </w:r>
      <w:r w:rsidRPr="00F42332">
        <w:rPr>
          <w:sz w:val="16"/>
        </w:rPr>
        <w:t xml:space="preserve"> (Baldwin et al. 1998, p. 3). A broad conception can, for instance, be found in the work of Breyer, who distinguishes between “classical regulation” – which is of a command-and-control nature – and “alternatives to classical regulation,” which include less restrictive interventions, such as taxation and the use of disclosure requirements (Breyer 1982, Ch. 8). For Breyer, distinguishing between “ ‘regulatory’ action” and “the entire realm of governmental activity” is both difficult and subject to controversy (1982, p. 7).</w:t>
      </w:r>
    </w:p>
    <w:p w:rsidR="00D236EB" w:rsidRPr="00F42332" w:rsidRDefault="00D236EB" w:rsidP="00D236EB">
      <w:pPr>
        <w:rPr>
          <w:sz w:val="16"/>
        </w:rPr>
      </w:pPr>
      <w:r w:rsidRPr="00F42332">
        <w:rPr>
          <w:sz w:val="16"/>
        </w:rPr>
        <w:t>Stigler (1971) and Mitnick (1980) also advance broad conceptions. Stigler uses the term regulation to refer to a range of policy instruments that can be used to affect business behavior, including market entry control, price setting, taxes, and tariffs (1971, pp. 3–6). Mitnick is primarily concerned with regulation as “the public administrative policing of a private activity with respect to a rule prescribed in the public interest” (1980, p. 7), but emphasizes that “it is possible to distinguish both directive and incentive means, e.g. administrative standards vs. effluent charges or subsidies as means or regulation” (1980, p. 6).</w:t>
      </w:r>
    </w:p>
    <w:p w:rsidR="00D236EB" w:rsidRPr="00F42332" w:rsidRDefault="00D236EB" w:rsidP="00D236EB">
      <w:pPr>
        <w:rPr>
          <w:sz w:val="16"/>
        </w:rPr>
      </w:pPr>
      <w:r w:rsidRPr="00F42332">
        <w:rPr>
          <w:sz w:val="16"/>
        </w:rPr>
        <w:t xml:space="preserve">According to Noll, however, such </w:t>
      </w:r>
      <w:r w:rsidRPr="00D236EB">
        <w:rPr>
          <w:rStyle w:val="StyleUnderline"/>
        </w:rPr>
        <w:t xml:space="preserve">a broad conception makes scholars, government officials, and business people </w:t>
      </w:r>
      <w:r w:rsidRPr="00D236EB">
        <w:rPr>
          <w:rStyle w:val="Emphasis"/>
        </w:rPr>
        <w:t>uncomfortable</w:t>
      </w:r>
      <w:r w:rsidRPr="00F42332">
        <w:rPr>
          <w:sz w:val="16"/>
        </w:rPr>
        <w:t xml:space="preserve"> (Noll 1980, p. 14). </w:t>
      </w:r>
      <w:r w:rsidRPr="00D236EB">
        <w:rPr>
          <w:rStyle w:val="StyleUnderline"/>
        </w:rPr>
        <w:t xml:space="preserve">Emphasizing the importance of conceptual familiarity, Noll conceives regulation as only one of the methods that governments use to </w:t>
      </w:r>
      <w:r w:rsidRPr="00D236EB">
        <w:rPr>
          <w:rStyle w:val="Emphasis"/>
        </w:rPr>
        <w:t>control</w:t>
      </w:r>
      <w:r w:rsidRPr="00D236EB">
        <w:rPr>
          <w:rStyle w:val="StyleUnderline"/>
        </w:rPr>
        <w:t xml:space="preserve"> private-sector economic activities</w:t>
      </w:r>
      <w:r w:rsidRPr="00F42332">
        <w:rPr>
          <w:sz w:val="16"/>
        </w:rPr>
        <w:t xml:space="preserve"> (1985, p. 9). </w:t>
      </w:r>
      <w:r w:rsidRPr="00D236EB">
        <w:rPr>
          <w:rStyle w:val="StyleUnderline"/>
        </w:rPr>
        <w:t xml:space="preserve">As “regulation is not just what regulators do, it is also </w:t>
      </w:r>
      <w:r w:rsidRPr="00D236EB">
        <w:rPr>
          <w:rStyle w:val="Emphasis"/>
        </w:rPr>
        <w:t>how</w:t>
      </w:r>
      <w:r w:rsidRPr="00D236EB">
        <w:rPr>
          <w:rStyle w:val="StyleUnderline"/>
        </w:rPr>
        <w:t xml:space="preserve"> they do it,” regulation is characterized by the role of administrative law and procedural rules</w:t>
      </w:r>
      <w:r w:rsidRPr="00F42332">
        <w:rPr>
          <w:sz w:val="16"/>
        </w:rPr>
        <w:t xml:space="preserve"> (Noll 1980, pp. 16–17). </w:t>
      </w:r>
      <w:r w:rsidRPr="00D236EB">
        <w:rPr>
          <w:rStyle w:val="StyleUnderline"/>
        </w:rPr>
        <w:t xml:space="preserve">Hence, regulation is a </w:t>
      </w:r>
      <w:r w:rsidRPr="00D236EB">
        <w:rPr>
          <w:rStyle w:val="Emphasis"/>
        </w:rPr>
        <w:t>method of control</w:t>
      </w:r>
      <w:r w:rsidRPr="00D236EB">
        <w:rPr>
          <w:rStyle w:val="StyleUnderline"/>
        </w:rPr>
        <w:t xml:space="preserve"> where a government agency is assigned the task of “writing rules constraining certain kinds of private economic decisions</w:t>
      </w:r>
      <w:r w:rsidRPr="00F42332">
        <w:rPr>
          <w:sz w:val="16"/>
        </w:rPr>
        <w:t>, using a quasi-judicial administrative process to develop these rules” (Noll 1985, p. 9).</w:t>
      </w:r>
    </w:p>
    <w:p w:rsidR="00D236EB" w:rsidRPr="00F42332" w:rsidRDefault="00D236EB" w:rsidP="00D236EB">
      <w:pPr>
        <w:rPr>
          <w:sz w:val="16"/>
        </w:rPr>
      </w:pPr>
      <w:r w:rsidRPr="00D236EB">
        <w:rPr>
          <w:rStyle w:val="StyleUnderline"/>
        </w:rPr>
        <w:t xml:space="preserve">This view of regulation as a </w:t>
      </w:r>
      <w:r w:rsidRPr="00D236EB">
        <w:rPr>
          <w:rStyle w:val="Emphasis"/>
        </w:rPr>
        <w:t>distinct mode</w:t>
      </w:r>
      <w:r w:rsidRPr="00D236EB">
        <w:rPr>
          <w:rStyle w:val="StyleUnderline"/>
        </w:rPr>
        <w:t xml:space="preserve"> of governance can also be found in other influential contributions</w:t>
      </w:r>
      <w:r w:rsidRPr="00F42332">
        <w:rPr>
          <w:sz w:val="16"/>
        </w:rPr>
        <w:t xml:space="preserve">. For example, Lowi argues that </w:t>
      </w:r>
      <w:r w:rsidRPr="00D236EB">
        <w:rPr>
          <w:rStyle w:val="StyleUnderline"/>
        </w:rPr>
        <w:t>regulation</w:t>
      </w:r>
      <w:r w:rsidRPr="00F42332">
        <w:rPr>
          <w:sz w:val="16"/>
        </w:rPr>
        <w:t xml:space="preserve"> – or regulatory policy – </w:t>
      </w:r>
      <w:r w:rsidRPr="00D236EB">
        <w:rPr>
          <w:rStyle w:val="StyleUnderline"/>
        </w:rPr>
        <w:t xml:space="preserve">refers to a </w:t>
      </w:r>
      <w:r w:rsidRPr="00D236EB">
        <w:rPr>
          <w:rStyle w:val="Emphasis"/>
        </w:rPr>
        <w:t>specific type</w:t>
      </w:r>
      <w:r w:rsidRPr="00D236EB">
        <w:rPr>
          <w:rStyle w:val="StyleUnderline"/>
        </w:rPr>
        <w:t xml:space="preserve"> of policy intervention that </w:t>
      </w:r>
      <w:r w:rsidRPr="00D236EB">
        <w:rPr>
          <w:rStyle w:val="Emphasis"/>
        </w:rPr>
        <w:t>differs</w:t>
      </w:r>
      <w:r w:rsidRPr="00D236EB">
        <w:rPr>
          <w:rStyle w:val="StyleUnderline"/>
        </w:rPr>
        <w:t xml:space="preserve"> from other types. Policies vary on</w:t>
      </w:r>
      <w:r w:rsidRPr="00F42332">
        <w:rPr>
          <w:sz w:val="16"/>
        </w:rPr>
        <w:t xml:space="preserve"> two main dimensions: (i) </w:t>
      </w:r>
      <w:r w:rsidRPr="00D236EB">
        <w:rPr>
          <w:rStyle w:val="StyleUnderline"/>
        </w:rPr>
        <w:t>the form of the intended impact</w:t>
      </w:r>
      <w:r w:rsidRPr="00F42332">
        <w:rPr>
          <w:sz w:val="16"/>
        </w:rPr>
        <w:t xml:space="preserve"> – that is, whether policies work through individual conduct or the environment of conduct – </w:t>
      </w:r>
      <w:r w:rsidRPr="00D236EB">
        <w:rPr>
          <w:rStyle w:val="StyleUnderline"/>
        </w:rPr>
        <w:t>and</w:t>
      </w:r>
      <w:r w:rsidRPr="00F42332">
        <w:rPr>
          <w:sz w:val="16"/>
        </w:rPr>
        <w:t xml:space="preserve"> (ii) </w:t>
      </w:r>
      <w:r w:rsidRPr="00D236EB">
        <w:rPr>
          <w:rStyle w:val="StyleUnderline"/>
        </w:rPr>
        <w:t>the form of expressed intention</w:t>
      </w:r>
      <w:r w:rsidRPr="00F42332">
        <w:rPr>
          <w:sz w:val="16"/>
        </w:rPr>
        <w:t xml:space="preserve"> – whether policies impose obligations or positions (primary rules) or confer powers or privileges (secondary rules) (1985, pp. 73–75).9 Regulatory policy involves primary rules which work through individual conduct, “where identities and questions of compliance and noncompliance must be involved” (Lowi 1985, p. 73). </w:t>
      </w:r>
      <w:r w:rsidRPr="00D236EB">
        <w:rPr>
          <w:rStyle w:val="StyleUnderline"/>
        </w:rPr>
        <w:t xml:space="preserve">Although the implementation of such policy may lead to an environment which is conducive of certain conduct, this is “a </w:t>
      </w:r>
      <w:r w:rsidRPr="00D236EB">
        <w:rPr>
          <w:rStyle w:val="Emphasis"/>
        </w:rPr>
        <w:t>behavioral hypothesis</w:t>
      </w:r>
      <w:r w:rsidRPr="00D236EB">
        <w:rPr>
          <w:rStyle w:val="StyleUnderline"/>
        </w:rPr>
        <w:t xml:space="preserve"> about the political or societal impact and has </w:t>
      </w:r>
      <w:r w:rsidRPr="00D236EB">
        <w:rPr>
          <w:rStyle w:val="Emphasis"/>
        </w:rPr>
        <w:t>nothing to do with the definition of the legal rule itself</w:t>
      </w:r>
      <w:r w:rsidRPr="00D236EB">
        <w:rPr>
          <w:rStyle w:val="StyleUnderline"/>
        </w:rPr>
        <w:t>”</w:t>
      </w:r>
      <w:r w:rsidRPr="00F42332">
        <w:rPr>
          <w:sz w:val="16"/>
        </w:rPr>
        <w:t xml:space="preserve"> (Lowi 1985, p. 73). While rejecting Lowi's suggestion that policy types can easily be separated, </w:t>
      </w:r>
      <w:r w:rsidRPr="00D236EB">
        <w:rPr>
          <w:rStyle w:val="StyleUnderline"/>
        </w:rPr>
        <w:t xml:space="preserve">the more recent literature on “regulatory governance” emphasizes the </w:t>
      </w:r>
      <w:r w:rsidRPr="00D236EB">
        <w:rPr>
          <w:rStyle w:val="Emphasis"/>
        </w:rPr>
        <w:t>difference</w:t>
      </w:r>
      <w:r w:rsidRPr="00D236EB">
        <w:rPr>
          <w:rStyle w:val="StyleUnderline"/>
        </w:rPr>
        <w:t xml:space="preserve"> between regulation and other modes of governance</w:t>
      </w:r>
      <w:r w:rsidRPr="00F42332">
        <w:rPr>
          <w:sz w:val="16"/>
        </w:rPr>
        <w:t xml:space="preserve"> (Braithwaite 2000; Levi-Faur 2005), where </w:t>
      </w:r>
      <w:r w:rsidRPr="00D236EB">
        <w:rPr>
          <w:rStyle w:val="StyleUnderline"/>
        </w:rPr>
        <w:t>regulation is about “steering the flow of events and behavior, as opposed to providing and distributing”</w:t>
      </w:r>
      <w:r w:rsidRPr="00F42332">
        <w:rPr>
          <w:sz w:val="16"/>
        </w:rPr>
        <w:t xml:space="preserve"> (Braithwaite et al. 2007, p. 3; cf. Braithwaite 2008). At the same time, for Levi-Faur (2013, p. 30), the regulatory state, “the application of informal and formal rule making, rule monitoring, rule enforcement,” has to be understood as one “morph” that interacts with other “morphs” characterizing statehood, such as the redistributional welfare state (cf. Levi-Faur 2014). On the basis of this distinction, we may expect to find differences in terms of the political behavior of regulatory agencies and other types of government agencies (see Dunleavy 1991, Ch. 7).</w:t>
      </w:r>
    </w:p>
    <w:p w:rsidR="00D236EB" w:rsidRDefault="00D236EB" w:rsidP="00D236EB">
      <w:pPr>
        <w:rPr>
          <w:sz w:val="16"/>
        </w:rPr>
      </w:pPr>
      <w:r w:rsidRPr="00D236EB">
        <w:rPr>
          <w:rStyle w:val="StyleUnderline"/>
        </w:rPr>
        <w:t xml:space="preserve">Narrow conceptions often characterize regulation as constituting a </w:t>
      </w:r>
      <w:r w:rsidRPr="00D236EB">
        <w:rPr>
          <w:rStyle w:val="Emphasis"/>
        </w:rPr>
        <w:t>legal mandate backed by the possibility of sanctions</w:t>
      </w:r>
      <w:r w:rsidRPr="00D236EB">
        <w:rPr>
          <w:rStyle w:val="StyleUnderline"/>
        </w:rPr>
        <w:t>. Some authors have further specified the nature of this legal or official mandate</w:t>
      </w:r>
      <w:r w:rsidRPr="00F42332">
        <w:rPr>
          <w:sz w:val="16"/>
        </w:rPr>
        <w:t xml:space="preserve">. For Hood et al. (Hood et al. 1999, p. 8; Hood et al. 2004), </w:t>
      </w:r>
      <w:r w:rsidRPr="00D236EB">
        <w:rPr>
          <w:rStyle w:val="StyleUnderline"/>
        </w:rPr>
        <w:t>regulation involves a “control system” that requires the existence</w:t>
      </w:r>
      <w:r w:rsidRPr="00F42332">
        <w:rPr>
          <w:sz w:val="16"/>
        </w:rPr>
        <w:t xml:space="preserve"> (and functioning) </w:t>
      </w:r>
      <w:r w:rsidRPr="00D236EB">
        <w:rPr>
          <w:rStyle w:val="StyleUnderline"/>
        </w:rPr>
        <w:t xml:space="preserve">of three components, namely </w:t>
      </w:r>
      <w:r w:rsidRPr="00D236EB">
        <w:rPr>
          <w:rStyle w:val="Emphasis"/>
        </w:rPr>
        <w:t>standard-setting</w:t>
      </w:r>
      <w:r w:rsidRPr="00F42332">
        <w:rPr>
          <w:sz w:val="16"/>
        </w:rPr>
        <w:t xml:space="preserve"> (the statement of the desired state of the world), </w:t>
      </w:r>
      <w:r w:rsidRPr="00D236EB">
        <w:rPr>
          <w:rStyle w:val="Emphasis"/>
        </w:rPr>
        <w:t>information-gathering</w:t>
      </w:r>
      <w:r w:rsidRPr="00F42332">
        <w:rPr>
          <w:sz w:val="16"/>
        </w:rPr>
        <w:t xml:space="preserve"> (the tools used to detect how the actual state of the world differs from the desired one), </w:t>
      </w:r>
      <w:r w:rsidRPr="00D236EB">
        <w:rPr>
          <w:rStyle w:val="StyleUnderline"/>
        </w:rPr>
        <w:t xml:space="preserve">and </w:t>
      </w:r>
      <w:r w:rsidRPr="00D236EB">
        <w:rPr>
          <w:rStyle w:val="Emphasis"/>
        </w:rPr>
        <w:t>behavior-modification</w:t>
      </w:r>
      <w:r w:rsidRPr="00F42332">
        <w:rPr>
          <w:sz w:val="16"/>
        </w:rPr>
        <w:t xml:space="preserve"> (the tools used to align actual with desired states of the world).10 These </w:t>
      </w:r>
      <w:r w:rsidRPr="00D236EB">
        <w:rPr>
          <w:rStyle w:val="StyleUnderline"/>
        </w:rPr>
        <w:t>three components are also explicitly included in Black's aforementioned definition</w:t>
      </w:r>
      <w:r w:rsidRPr="00F42332">
        <w:rPr>
          <w:sz w:val="16"/>
        </w:rPr>
        <w:t xml:space="preserve"> (2002, p. 26), </w:t>
      </w:r>
      <w:r w:rsidRPr="00D236EB">
        <w:rPr>
          <w:rStyle w:val="StyleUnderline"/>
        </w:rPr>
        <w:t>and in texts that build on that definition</w:t>
      </w:r>
      <w:r w:rsidRPr="00F42332">
        <w:rPr>
          <w:sz w:val="16"/>
        </w:rPr>
        <w:t>, including Parker and Braithwaite (2005, p. 120), Morgan and Yeung (2007, p. 3), and Lodge and Wegrich (2012, pp. 12–16). Similarly, Levi-</w:t>
      </w:r>
      <w:r w:rsidRPr="00EB1839">
        <w:rPr>
          <w:rStyle w:val="StyleUnderline"/>
        </w:rPr>
        <w:t>Faur defines regulation as “ex-ante bureaucratic legalisation of prescriptive rules and the monitoring and enforcement of these rules</w:t>
      </w:r>
      <w:r w:rsidRPr="00F42332">
        <w:rPr>
          <w:sz w:val="16"/>
        </w:rPr>
        <w:t xml:space="preserve"> by social, business, and political actors on other social, business, and political actors (2011, p. 6).</w:t>
      </w:r>
    </w:p>
    <w:p w:rsidR="00D6792E" w:rsidRDefault="00D6792E" w:rsidP="00D236EB">
      <w:pPr>
        <w:rPr>
          <w:sz w:val="16"/>
        </w:rPr>
      </w:pPr>
    </w:p>
    <w:p w:rsidR="00D6792E" w:rsidRDefault="00D6792E" w:rsidP="00D6792E">
      <w:pPr>
        <w:pStyle w:val="Heading4"/>
      </w:pPr>
      <w:r>
        <w:t xml:space="preserve">Violation---the plan doesn’t </w:t>
      </w:r>
      <w:r>
        <w:rPr>
          <w:u w:val="single"/>
        </w:rPr>
        <w:t>legally control</w:t>
      </w:r>
      <w:r>
        <w:t xml:space="preserve"> schools through </w:t>
      </w:r>
      <w:r>
        <w:rPr>
          <w:u w:val="single"/>
        </w:rPr>
        <w:t>binding</w:t>
      </w:r>
      <w:r>
        <w:t xml:space="preserve"> standards, it only </w:t>
      </w:r>
      <w:r>
        <w:rPr>
          <w:u w:val="single"/>
        </w:rPr>
        <w:t>creates a standard</w:t>
      </w:r>
      <w:r>
        <w:t xml:space="preserve"> that </w:t>
      </w:r>
      <w:r>
        <w:rPr>
          <w:u w:val="single"/>
        </w:rPr>
        <w:t>results</w:t>
      </w:r>
      <w:r>
        <w:t xml:space="preserve"> in behavioral change</w:t>
      </w:r>
    </w:p>
    <w:p w:rsidR="00D6792E" w:rsidRDefault="00D6792E" w:rsidP="00D6792E"/>
    <w:p w:rsidR="00D6792E" w:rsidRDefault="00D6792E" w:rsidP="00D6792E">
      <w:pPr>
        <w:pStyle w:val="Heading4"/>
      </w:pPr>
      <w:r>
        <w:t>Voting issue---</w:t>
      </w:r>
    </w:p>
    <w:p w:rsidR="00D6792E" w:rsidRDefault="00D6792E" w:rsidP="00D6792E"/>
    <w:p w:rsidR="00D6792E" w:rsidRDefault="00D6792E" w:rsidP="00D6792E">
      <w:pPr>
        <w:pStyle w:val="Heading4"/>
      </w:pPr>
      <w:r>
        <w:t xml:space="preserve">Limits---the explode the mechanism of the topic to include any action that alters education, like taxes, guidance, or informal standard setting---the mechanism is a </w:t>
      </w:r>
      <w:r>
        <w:rPr>
          <w:u w:val="single"/>
        </w:rPr>
        <w:t>key limiter</w:t>
      </w:r>
      <w:r>
        <w:t xml:space="preserve"> because the </w:t>
      </w:r>
      <w:r>
        <w:rPr>
          <w:u w:val="single"/>
        </w:rPr>
        <w:t>scope</w:t>
      </w:r>
      <w:r>
        <w:t xml:space="preserve"> of education is huge</w:t>
      </w:r>
    </w:p>
    <w:p w:rsidR="00D6792E" w:rsidRDefault="00D6792E" w:rsidP="00D6792E"/>
    <w:p w:rsidR="00D6792E" w:rsidRPr="00D6792E" w:rsidRDefault="00D6792E" w:rsidP="00D6792E">
      <w:pPr>
        <w:pStyle w:val="Heading4"/>
      </w:pPr>
      <w:r>
        <w:t xml:space="preserve">Ground---legal requirements are a source of key ground like Federalism, Politics, and the Voluntary CP. Core ground is key to fairness. </w:t>
      </w:r>
    </w:p>
    <w:p w:rsidR="0038480B" w:rsidRDefault="00D236EB" w:rsidP="00D236EB">
      <w:pPr>
        <w:pStyle w:val="Heading3"/>
      </w:pPr>
      <w:r>
        <w:t>Regulation---Binding Control---2NC</w:t>
      </w:r>
    </w:p>
    <w:p w:rsidR="00D236EB" w:rsidRPr="00D236EB" w:rsidRDefault="00D236EB" w:rsidP="00D236EB"/>
    <w:p w:rsidR="0038480B" w:rsidRPr="0038480B" w:rsidRDefault="0038480B" w:rsidP="0038480B">
      <w:pPr>
        <w:pStyle w:val="Heading4"/>
      </w:pPr>
      <w:r>
        <w:t xml:space="preserve">“Restriction” means </w:t>
      </w:r>
      <w:r>
        <w:rPr>
          <w:u w:val="single"/>
        </w:rPr>
        <w:t>binding control</w:t>
      </w:r>
      <w:r>
        <w:t xml:space="preserve">---expanding it to all government </w:t>
      </w:r>
      <w:r>
        <w:rPr>
          <w:u w:val="single"/>
        </w:rPr>
        <w:t>influence</w:t>
      </w:r>
      <w:r>
        <w:t xml:space="preserve"> explodes the topic</w:t>
      </w:r>
    </w:p>
    <w:p w:rsidR="0038480B" w:rsidRDefault="0038480B" w:rsidP="0038480B">
      <w:r w:rsidRPr="0038480B">
        <w:rPr>
          <w:rStyle w:val="Style13ptBold"/>
        </w:rPr>
        <w:t>Costamagna 15 –</w:t>
      </w:r>
      <w:r>
        <w:t xml:space="preserve"> Francesco Costamagna, Associate Professor of European Union law and Lecturer in International Public Law at the Law Department of University of Turin, Services of General Interest Beyond the Single Market, Ed. Krajewski, p. 80</w:t>
      </w:r>
    </w:p>
    <w:p w:rsidR="0038480B" w:rsidRDefault="0038480B" w:rsidP="0038480B">
      <w:r>
        <w:t>Especially in those cases where public services have been liberalized or privatized, regulation represents the main instrument at the disposal of public authorities to achieve this aim. Before proceeding with the analysis, it is worth observing that t</w:t>
      </w:r>
      <w:r w:rsidRPr="0038480B">
        <w:rPr>
          <w:rStyle w:val="StyleUnderline"/>
        </w:rPr>
        <w:t>he notion of 'regulation’ has an uncertain legal meaning</w:t>
      </w:r>
      <w:r>
        <w:t xml:space="preserve">, at least under international law. </w:t>
      </w:r>
      <w:r w:rsidRPr="0038480B">
        <w:rPr>
          <w:rStyle w:val="StyleUnderline"/>
        </w:rPr>
        <w:t xml:space="preserve">This chapter will use the term in a </w:t>
      </w:r>
      <w:r w:rsidRPr="0038480B">
        <w:rPr>
          <w:rStyle w:val="Emphasis"/>
        </w:rPr>
        <w:t>broad sense</w:t>
      </w:r>
      <w:r w:rsidRPr="0038480B">
        <w:rPr>
          <w:rStyle w:val="StyleUnderline"/>
        </w:rPr>
        <w:t xml:space="preserve">, encompassing </w:t>
      </w:r>
      <w:r w:rsidRPr="0038480B">
        <w:rPr>
          <w:rStyle w:val="Emphasis"/>
        </w:rPr>
        <w:t>all the measures</w:t>
      </w:r>
      <w:r w:rsidRPr="0038480B">
        <w:rPr>
          <w:rStyle w:val="StyleUnderline"/>
        </w:rPr>
        <w:t xml:space="preserve"> taken by public authorities in order to </w:t>
      </w:r>
      <w:r w:rsidRPr="0038480B">
        <w:rPr>
          <w:rStyle w:val="Emphasis"/>
        </w:rPr>
        <w:t>"influenc[e]</w:t>
      </w:r>
      <w:r w:rsidRPr="0038480B">
        <w:rPr>
          <w:rStyle w:val="StyleUnderline"/>
        </w:rPr>
        <w:t xml:space="preserve">, </w:t>
      </w:r>
      <w:r w:rsidRPr="0038480B">
        <w:rPr>
          <w:rStyle w:val="Emphasis"/>
        </w:rPr>
        <w:t>control</w:t>
      </w:r>
      <w:r w:rsidRPr="0038480B">
        <w:rPr>
          <w:rStyle w:val="StyleUnderline"/>
        </w:rPr>
        <w:t xml:space="preserve">[...] and </w:t>
      </w:r>
      <w:r w:rsidRPr="0038480B">
        <w:rPr>
          <w:rStyle w:val="Emphasis"/>
        </w:rPr>
        <w:t>guide</w:t>
      </w:r>
      <w:r w:rsidRPr="0038480B">
        <w:rPr>
          <w:rStyle w:val="StyleUnderline"/>
        </w:rPr>
        <w:t xml:space="preserve"> economic or other private activities with impact on others".- with the aim of achieving specific socio-economic policy objectives</w:t>
      </w:r>
      <w:r>
        <w:t>.3 It must be highlighted that the term "public authorities' is meant to cover not just central authorities, but also independent agencies or bodies, as well as local authorities, which, as it will be seen later on, play a major role in the regulation of public services.</w:t>
      </w:r>
    </w:p>
    <w:p w:rsidR="0038480B" w:rsidRDefault="0038480B" w:rsidP="0038480B">
      <w:r>
        <w:t>A distinction is often made between economic and social regulation, depending on the objectives it pursues.4 Economic regulation mainly aims at correcting market failures* that, according to the neo-classical economic theory, may lead to an inefficient allocation of resources if not properly regulated. Some of these failures6 are particularly relevant with regard to public services, as it is the case of natural monopolies. Indeed, the supply of public services often require the existence of expensive network infrastructure that cannot be duplicated so to allow the entry of new competitors. Therefore, there is the need to avoid that the provider could exploit its monopolistic power, by. for instance, charging excessive fees to end-users.</w:t>
      </w:r>
    </w:p>
    <w:p w:rsidR="0038480B" w:rsidRDefault="0038480B" w:rsidP="0038480B">
      <w:r>
        <w:t>Regulation performs functions that go beyond the correction of market failures, as it may address distortions that occur even in cases where the market works properly. Indeed, economic efficiency does not ensure a fair distribution of costs and benefits and. consequently, there is the need for the Stale to intervene in order to ensure that public services might contribute to the achievement of fundamental social objectives. This may occur through the imposition of public service obligations upon the provider or the providers. These obligations, which may take different forms and which may have different scopes, are generally geared toward ensuring uffordabilily, geographical coverage and quality of public services' supply.8</w:t>
      </w:r>
    </w:p>
    <w:p w:rsidR="0038480B" w:rsidRDefault="0038480B" w:rsidP="0038480B">
      <w:r w:rsidRPr="0038480B">
        <w:rPr>
          <w:rStyle w:val="StyleUnderline"/>
        </w:rPr>
        <w:t>The Glossary of Industrial Organisation Economics and Competition Law</w:t>
      </w:r>
      <w:r>
        <w:t xml:space="preserve">, compiled by R.S. Khcmuni and D.M. Shapiro, commissioned by the Directorate for Financial, Fiscal and Enterprise Affairs. OIZCD. 1993 </w:t>
      </w:r>
      <w:r w:rsidRPr="0038480B">
        <w:rPr>
          <w:rStyle w:val="StyleUnderline"/>
        </w:rPr>
        <w:t xml:space="preserve">defines regulation as the "imposition of </w:t>
      </w:r>
      <w:r w:rsidRPr="0038480B">
        <w:rPr>
          <w:rStyle w:val="Emphasis"/>
        </w:rPr>
        <w:t>rules</w:t>
      </w:r>
      <w:r w:rsidRPr="0038480B">
        <w:rPr>
          <w:rStyle w:val="StyleUnderline"/>
        </w:rPr>
        <w:t xml:space="preserve"> by government, </w:t>
      </w:r>
      <w:r w:rsidRPr="0038480B">
        <w:rPr>
          <w:rStyle w:val="Emphasis"/>
        </w:rPr>
        <w:t>backed by the use of penalties</w:t>
      </w:r>
      <w:r w:rsidRPr="0038480B">
        <w:rPr>
          <w:rStyle w:val="StyleUnderline"/>
        </w:rPr>
        <w:t xml:space="preserve"> that are intended specifically to modify the economic behaviour of individuals and firms in the private sector"</w:t>
      </w:r>
      <w:r>
        <w:t xml:space="preserve">. An equally broad definition is used by </w:t>
      </w:r>
      <w:r w:rsidRPr="0038480B">
        <w:rPr>
          <w:rStyle w:val="StyleUnderline"/>
        </w:rPr>
        <w:t>Mitnick</w:t>
      </w:r>
      <w:r>
        <w:t xml:space="preserve"> 1980, I. The A. </w:t>
      </w:r>
      <w:r w:rsidRPr="0038480B">
        <w:rPr>
          <w:rStyle w:val="StyleUnderline"/>
        </w:rPr>
        <w:t>defines regulation as</w:t>
      </w:r>
      <w:r>
        <w:t xml:space="preserve"> **[...] </w:t>
      </w:r>
      <w:r w:rsidRPr="0038480B">
        <w:rPr>
          <w:rStyle w:val="StyleUnderline"/>
        </w:rPr>
        <w:t xml:space="preserve">the intentional </w:t>
      </w:r>
      <w:r w:rsidRPr="0038480B">
        <w:rPr>
          <w:rStyle w:val="Emphasis"/>
        </w:rPr>
        <w:t>restriction</w:t>
      </w:r>
      <w:r w:rsidRPr="0038480B">
        <w:rPr>
          <w:rStyle w:val="StyleUnderline"/>
        </w:rPr>
        <w:t xml:space="preserve"> of</w:t>
      </w:r>
      <w:r>
        <w:t xml:space="preserve"> a subject's </w:t>
      </w:r>
      <w:r w:rsidRPr="0038480B">
        <w:rPr>
          <w:rStyle w:val="StyleUnderline"/>
        </w:rPr>
        <w:t>choice of activity</w:t>
      </w:r>
      <w:r>
        <w:t xml:space="preserve"> by an entity not directly party or involved in that activity".</w:t>
      </w:r>
    </w:p>
    <w:p w:rsidR="00A655EE" w:rsidRDefault="00A655EE" w:rsidP="0038480B"/>
    <w:p w:rsidR="00573B26" w:rsidRDefault="00573B26" w:rsidP="00573B26">
      <w:pPr>
        <w:pStyle w:val="Heading4"/>
      </w:pPr>
      <w:r>
        <w:t xml:space="preserve">“Regulations” are </w:t>
      </w:r>
      <w:r>
        <w:rPr>
          <w:u w:val="single"/>
        </w:rPr>
        <w:t>government requirements</w:t>
      </w:r>
      <w:r>
        <w:t xml:space="preserve"> where non-compliance is penalized</w:t>
      </w:r>
    </w:p>
    <w:p w:rsidR="00573B26" w:rsidRPr="00573B26" w:rsidRDefault="00573B26" w:rsidP="00573B26">
      <w:r w:rsidRPr="00573B26">
        <w:rPr>
          <w:rStyle w:val="Style13ptBold"/>
        </w:rPr>
        <w:t>Litan 8 –</w:t>
      </w:r>
      <w:r>
        <w:t xml:space="preserve"> Robert Litan, Vice President for Research and Policy at the Kauffman Foundation, Senior Fellow in Economic Studies at the Brookings Institution and Director of the AEI-Brookings Joint Center for Regulatory Studies, “Regulation”, The Concise Encyclopedia of Economics, http://www.econlib.org/library/Enc/Regulation.html</w:t>
      </w:r>
    </w:p>
    <w:p w:rsidR="00573B26" w:rsidRDefault="00573B26" w:rsidP="0038480B">
      <w:r>
        <w:t xml:space="preserve">Businesses complain about regulation incessantly, but many citizens, consumer advocates, and nongovernmental organizations (NGOs) think it absolutely necessary to protect the public interest. </w:t>
      </w:r>
      <w:r w:rsidRPr="00573B26">
        <w:rPr>
          <w:rStyle w:val="StyleUnderline"/>
        </w:rPr>
        <w:t>What is regulation?</w:t>
      </w:r>
      <w:r>
        <w:t xml:space="preserve"> Why do we have it? How has it changed? This article briefly provides some answers, concentrating on experience with regulation in the United States.</w:t>
      </w:r>
    </w:p>
    <w:p w:rsidR="00573B26" w:rsidRDefault="00573B26" w:rsidP="0038480B">
      <w:r w:rsidRPr="00573B26">
        <w:rPr>
          <w:rStyle w:val="StyleUnderline"/>
        </w:rPr>
        <w:t xml:space="preserve">Regulation consists of </w:t>
      </w:r>
      <w:r w:rsidRPr="00573B26">
        <w:rPr>
          <w:rStyle w:val="Emphasis"/>
        </w:rPr>
        <w:t>requirements</w:t>
      </w:r>
      <w:r w:rsidRPr="00573B26">
        <w:rPr>
          <w:rStyle w:val="StyleUnderline"/>
        </w:rPr>
        <w:t xml:space="preserve"> the government imposes on private firms and individuals to achieve government’s purposes</w:t>
      </w:r>
      <w:r>
        <w:t xml:space="preserve">. These include better and cheaper services and goods, protection of existing firms from “unfair” (and fair) competition, cleaner water and air, and safer workplaces and products. </w:t>
      </w:r>
      <w:r w:rsidRPr="00573B26">
        <w:rPr>
          <w:rStyle w:val="StyleUnderline"/>
        </w:rPr>
        <w:t>Failure to meet regulations can result in fines, orders to cease doing certain things, or, in some cases, even criminal penalties</w:t>
      </w:r>
      <w:r>
        <w:t>.</w:t>
      </w:r>
    </w:p>
    <w:p w:rsidR="00573B26" w:rsidRDefault="00573B26" w:rsidP="0038480B"/>
    <w:p w:rsidR="00A655EE" w:rsidRDefault="00A655EE" w:rsidP="00A655EE">
      <w:pPr>
        <w:pStyle w:val="Heading4"/>
      </w:pPr>
      <w:r>
        <w:t xml:space="preserve">“Regulations” must </w:t>
      </w:r>
      <w:r>
        <w:rPr>
          <w:u w:val="single"/>
        </w:rPr>
        <w:t>control</w:t>
      </w:r>
      <w:r>
        <w:t xml:space="preserve"> by rule or restriction</w:t>
      </w:r>
    </w:p>
    <w:p w:rsidR="00A655EE" w:rsidRPr="00A655EE" w:rsidRDefault="00A655EE" w:rsidP="00A655EE">
      <w:r w:rsidRPr="00A655EE">
        <w:rPr>
          <w:rStyle w:val="Style13ptBold"/>
        </w:rPr>
        <w:t>Madison 7 –</w:t>
      </w:r>
      <w:r>
        <w:t xml:space="preserve"> Kristin Madison, Assistant Professor, University of Pennsylvania Law School, and Senior Fellow, Leonard Davis Institute of Health Economics, “Regulating Health Care Quality in an Information Age”, UC Davis Law Review, June, 40 U.C. Davis L. Rev. 1577, Lexis</w:t>
      </w:r>
    </w:p>
    <w:p w:rsidR="00A655EE" w:rsidRDefault="00A655EE" w:rsidP="0038480B">
      <w:r>
        <w:t>B. Responses to Information Imperfections</w:t>
      </w:r>
    </w:p>
    <w:p w:rsidR="00A655EE" w:rsidRDefault="00A655EE" w:rsidP="0038480B">
      <w:r>
        <w:t xml:space="preserve">While </w:t>
      </w:r>
      <w:r w:rsidRPr="00A655EE">
        <w:rPr>
          <w:rStyle w:val="StyleUnderline"/>
        </w:rPr>
        <w:t xml:space="preserve">the term "regulation" generally refers to the use of </w:t>
      </w:r>
      <w:r w:rsidRPr="00A655EE">
        <w:rPr>
          <w:rStyle w:val="Emphasis"/>
        </w:rPr>
        <w:t>rules</w:t>
      </w:r>
      <w:r w:rsidRPr="00A655EE">
        <w:rPr>
          <w:rStyle w:val="StyleUnderline"/>
        </w:rPr>
        <w:t xml:space="preserve"> - Black's Law Dictionary defines "regulation" as "the act or process of controlling by rule or restriction"</w:t>
      </w:r>
      <w:r>
        <w:t xml:space="preserve"> - and often to government entities' use of rules, it is frequently used more broadly in the health care </w:t>
      </w:r>
      <w:r w:rsidRPr="00A655EE">
        <w:rPr>
          <w:rStyle w:val="Emphasis"/>
        </w:rPr>
        <w:t>context</w:t>
      </w:r>
      <w:r>
        <w:t>. n15 Professor Michelle Mello, Carly Kelly, and Professor Troyen Brennan, for example, have defined regulation "to include any organized and deliberate leveraging of power or authority to effect changes in the behavior of health care providers." n16 This Article also uses the term "regulation" and its variants broadly to include any measure intended to intervene in the relationship between a health care provider and a consumer-patient by mandating, incentivizing, or facilitating an action by one party that might affect the nature of its relationship with the other. This definition is intended to capture all measures undertaken by third parties, whether public or private, that have the ultimate aim of altering the quality of care that providers deliver to patients. n17</w:t>
      </w:r>
    </w:p>
    <w:p w:rsidR="0015400E" w:rsidRDefault="0015400E" w:rsidP="0038480B"/>
    <w:p w:rsidR="0015400E" w:rsidRDefault="0015400E" w:rsidP="0015400E">
      <w:pPr>
        <w:pStyle w:val="Heading4"/>
      </w:pPr>
      <w:r>
        <w:t>It must be legally binding</w:t>
      </w:r>
    </w:p>
    <w:p w:rsidR="0015400E" w:rsidRDefault="0015400E" w:rsidP="0015400E">
      <w:r w:rsidRPr="0038480B">
        <w:rPr>
          <w:rStyle w:val="Style13ptBold"/>
        </w:rPr>
        <w:t>Orbach 12 –</w:t>
      </w:r>
      <w:r>
        <w:t xml:space="preserve"> Barak Orbach, Professor of Law at the University of Arizona College of Law, “What Is Regulation?”, Yale Journal on Regulation, http://yalejreg.com/what-is-regulation/</w:t>
      </w:r>
    </w:p>
    <w:p w:rsidR="0015400E" w:rsidRDefault="0015400E" w:rsidP="0015400E">
      <w:r w:rsidRPr="0015400E">
        <w:rPr>
          <w:rStyle w:val="StyleUnderline"/>
        </w:rPr>
        <w:t xml:space="preserve">So what does regulation mean? We return to the starting point—the intuitive understanding of the word “regulation”: government intervention in the private domain or a legal rule that implements such intervention. The implementing rule is a </w:t>
      </w:r>
      <w:r w:rsidRPr="0015400E">
        <w:rPr>
          <w:rStyle w:val="Emphasis"/>
        </w:rPr>
        <w:t>binding legal norm</w:t>
      </w:r>
      <w:r w:rsidRPr="0015400E">
        <w:rPr>
          <w:rStyle w:val="StyleUnderline"/>
        </w:rPr>
        <w:t xml:space="preserve"> created by a </w:t>
      </w:r>
      <w:r w:rsidRPr="0015400E">
        <w:rPr>
          <w:rStyle w:val="Emphasis"/>
        </w:rPr>
        <w:t>state organ</w:t>
      </w:r>
      <w:r w:rsidRPr="0015400E">
        <w:rPr>
          <w:rStyle w:val="StyleUnderline"/>
        </w:rPr>
        <w:t xml:space="preserve"> that intends to shape the conduct of individuals and firms</w:t>
      </w:r>
      <w:r>
        <w:t>.22 The state organ, the regulator, may be any legislative, executive, administrative, or judicial body that has the legal power to create a binding legal norm. This general definition is broader than “restrictions,” “rules promulgated by administrative agencies,” “laws that serve interest groups,” and related common perceptions of the word “regulation.”</w:t>
      </w:r>
    </w:p>
    <w:p w:rsidR="00064F20" w:rsidRDefault="00064F20" w:rsidP="0015400E"/>
    <w:p w:rsidR="00064F20" w:rsidRDefault="00064F20" w:rsidP="00064F20">
      <w:pPr>
        <w:pStyle w:val="Heading4"/>
      </w:pPr>
      <w:r>
        <w:t>The test is whether there’s explicit punishment for non-compliance</w:t>
      </w:r>
    </w:p>
    <w:p w:rsidR="00064F20" w:rsidRDefault="00064F20" w:rsidP="00064F20">
      <w:r w:rsidRPr="00064F20">
        <w:rPr>
          <w:rStyle w:val="Style13ptBold"/>
        </w:rPr>
        <w:t>Poutziouris 3 –</w:t>
      </w:r>
      <w:r>
        <w:t xml:space="preserve"> Panikkos Poutziouris, Professor of Entrepreneurship and Family Business at the University of Central Lancashire, Cyprus, “Impact of Regulation on SMEs”, Environment and Planning C: Government and Policy, Volume 21, p. 475</w:t>
      </w:r>
    </w:p>
    <w:p w:rsidR="00064F20" w:rsidRDefault="00064F20" w:rsidP="00064F20">
      <w:r>
        <w:t>Defining regulation</w:t>
      </w:r>
    </w:p>
    <w:p w:rsidR="00064F20" w:rsidRPr="00064F20" w:rsidRDefault="00064F20" w:rsidP="00064F20">
      <w:pPr>
        <w:rPr>
          <w:rStyle w:val="StyleUnderline"/>
        </w:rPr>
      </w:pPr>
      <w:r>
        <w:t xml:space="preserve">Regulations relate to fiscal and tax issues, employment legislation, environmental policy, etc. </w:t>
      </w:r>
      <w:r w:rsidRPr="00064F20">
        <w:rPr>
          <w:rStyle w:val="StyleUnderline"/>
        </w:rPr>
        <w:t>The OECD</w:t>
      </w:r>
      <w:r>
        <w:t xml:space="preserve"> (1994) </w:t>
      </w:r>
      <w:r w:rsidRPr="00064F20">
        <w:rPr>
          <w:rStyle w:val="StyleUnderline"/>
        </w:rPr>
        <w:t>defines `regulation' as:</w:t>
      </w:r>
    </w:p>
    <w:p w:rsidR="00064F20" w:rsidRPr="00064F20" w:rsidRDefault="00064F20" w:rsidP="00064F20">
      <w:pPr>
        <w:rPr>
          <w:rStyle w:val="StyleUnderline"/>
        </w:rPr>
      </w:pPr>
      <w:r w:rsidRPr="00064F20">
        <w:rPr>
          <w:rStyle w:val="StyleUnderline"/>
        </w:rPr>
        <w:t xml:space="preserve">``...A set of `incentives' established either by the legislature, Government, or public administration that mandates or prohibits actions of citizens and enter- prises ... .Regulations are supported by the </w:t>
      </w:r>
      <w:r w:rsidRPr="00064F20">
        <w:rPr>
          <w:rStyle w:val="Emphasis"/>
        </w:rPr>
        <w:t>explicit</w:t>
      </w:r>
      <w:r w:rsidRPr="00064F20">
        <w:rPr>
          <w:rStyle w:val="StyleUnderline"/>
        </w:rPr>
        <w:t xml:space="preserve"> threat of punishment for non-compliance.''</w:t>
      </w:r>
    </w:p>
    <w:p w:rsidR="0015400E" w:rsidRPr="0015400E" w:rsidRDefault="0015400E" w:rsidP="0015400E"/>
    <w:p w:rsidR="00EE7A84" w:rsidRDefault="00EE7A84" w:rsidP="0038480B"/>
    <w:p w:rsidR="00B20083" w:rsidRDefault="00BC3590" w:rsidP="00B20083">
      <w:pPr>
        <w:pStyle w:val="Heading3"/>
      </w:pPr>
      <w:r>
        <w:t>Regulation---</w:t>
      </w:r>
      <w:r w:rsidR="00B20083">
        <w:t>Binding Control---Limits</w:t>
      </w:r>
    </w:p>
    <w:p w:rsidR="00B20083" w:rsidRDefault="00B20083" w:rsidP="00B20083"/>
    <w:p w:rsidR="00B20083" w:rsidRDefault="00B20083" w:rsidP="00B20083">
      <w:pPr>
        <w:pStyle w:val="Heading4"/>
      </w:pPr>
      <w:r>
        <w:t xml:space="preserve">Expanding “regulation” beyond control to anything that </w:t>
      </w:r>
      <w:r>
        <w:rPr>
          <w:u w:val="single"/>
        </w:rPr>
        <w:t>influences</w:t>
      </w:r>
      <w:r>
        <w:t xml:space="preserve"> behavior makes the topic endless</w:t>
      </w:r>
    </w:p>
    <w:p w:rsidR="00B20083" w:rsidRPr="00B20083" w:rsidRDefault="00B20083" w:rsidP="00B20083">
      <w:r w:rsidRPr="00B20083">
        <w:rPr>
          <w:rStyle w:val="Style13ptBold"/>
        </w:rPr>
        <w:t>Luff 11 –</w:t>
      </w:r>
      <w:r>
        <w:t xml:space="preserve"> Patrick Luff, Visiting Professor of Law, Washington and Lee University School of Law; Candidate for D. Phil., University of Oxford, Faculty of Law; J.D., University of Michigan Law School, “Risk Regulation and Regulatory Litigation”, Rutgers Law Review, Fall, 64 Rutgers L. Rev. 73, Lexis </w:t>
      </w:r>
    </w:p>
    <w:p w:rsidR="00B20083" w:rsidRDefault="00B20083" w:rsidP="00B20083">
      <w:r>
        <w:t>A. Difficulties in Defining Regulation</w:t>
      </w:r>
    </w:p>
    <w:p w:rsidR="00B20083" w:rsidRDefault="00B20083" w:rsidP="00B20083">
      <w:r w:rsidRPr="00B20083">
        <w:rPr>
          <w:rStyle w:val="StyleUnderline"/>
        </w:rPr>
        <w:t xml:space="preserve">The label of "regulation" can be applied to a </w:t>
      </w:r>
      <w:r w:rsidRPr="00B20083">
        <w:rPr>
          <w:rStyle w:val="Emphasis"/>
        </w:rPr>
        <w:t>wide spectrum</w:t>
      </w:r>
      <w:r w:rsidRPr="00B20083">
        <w:rPr>
          <w:rStyle w:val="StyleUnderline"/>
        </w:rPr>
        <w:t xml:space="preserve"> of governmental and private activity. Definitions of regulation in the wider field of regulatory theory have </w:t>
      </w:r>
      <w:r w:rsidRPr="00B20083">
        <w:rPr>
          <w:rStyle w:val="Emphasis"/>
        </w:rPr>
        <w:t>spanned the gamut</w:t>
      </w:r>
      <w:r w:rsidRPr="00B20083">
        <w:rPr>
          <w:rStyle w:val="StyleUnderline"/>
        </w:rPr>
        <w:t xml:space="preserve"> from state-sponsored efforts to command and control individual behavior through the use of targeted rules</w:t>
      </w:r>
      <w:r>
        <w:t xml:space="preserve"> n63 </w:t>
      </w:r>
      <w:r w:rsidRPr="00B20083">
        <w:rPr>
          <w:rStyle w:val="StyleUnderline"/>
        </w:rPr>
        <w:t xml:space="preserve">to </w:t>
      </w:r>
      <w:r w:rsidRPr="00B20083">
        <w:rPr>
          <w:rStyle w:val="Emphasis"/>
        </w:rPr>
        <w:t>any form</w:t>
      </w:r>
      <w:r w:rsidRPr="00B20083">
        <w:rPr>
          <w:rStyle w:val="StyleUnderline"/>
        </w:rPr>
        <w:t xml:space="preserve"> of social control, regardless of the actors involved</w:t>
      </w:r>
      <w:r>
        <w:t xml:space="preserve">. n64 </w:t>
      </w:r>
      <w:r w:rsidRPr="00B20083">
        <w:rPr>
          <w:rStyle w:val="StyleUnderline"/>
        </w:rPr>
        <w:t xml:space="preserve">A narrow definition of regulation might be some formulation along the lines of "any governmental effort to </w:t>
      </w:r>
      <w:r w:rsidRPr="00B20083">
        <w:rPr>
          <w:rStyle w:val="Emphasis"/>
        </w:rPr>
        <w:t>control</w:t>
      </w:r>
      <w:r w:rsidRPr="00B20083">
        <w:rPr>
          <w:rStyle w:val="StyleUnderline"/>
        </w:rPr>
        <w:t xml:space="preserve"> behavior by other entities</w:t>
      </w:r>
      <w:r>
        <w:t xml:space="preserve">, including business firms, subordinate levels of government, or individuals." n65 We might therefore take as our starting-point definition of regulation some variation of the following: "the promulgation of an authoritative set of rules, accompanied by some mechanism, typically a public agency, for monitoring and promoting compliance with these rules." n66 </w:t>
      </w:r>
      <w:r w:rsidRPr="00B20083">
        <w:rPr>
          <w:rStyle w:val="StyleUnderline"/>
        </w:rPr>
        <w:t xml:space="preserve">This basic definition places the locus of behavioral changes squarely within the state by presenting the set of rules as </w:t>
      </w:r>
      <w:r w:rsidRPr="00B20083">
        <w:rPr>
          <w:rStyle w:val="Emphasis"/>
        </w:rPr>
        <w:t>authoritative</w:t>
      </w:r>
      <w:r>
        <w:t>. n67 We might modify this basic formulation by adding the phrase "by federal administrative agencies that govern interstate economic behavior" to restrict our definition to those governmental activities relating to agency regulation of interstate commerce, n68 based on the observation that "[governmental] capacity is not exhausted by the actions of state  [*90]  personnel or the expenditure of state resources" n69 and a desire to limit the scope of what we consider to be regulation. Under either formulation, however, the definition seems deficient because the words "monitoring" and "compliance" limit the world of regulation to restriction n70 and "an important aspect of regulation may be enablement - the creation not merely of incentives but those conditions that allow activities to take place," such as radio-frequency allocation. n71 Moreover, these definitions ignore governmental attempts to influence behavior by encouraging desired behavior, such as tax credits for first-time home buyers, n72 rather than deterring undesired behavior.</w:t>
      </w:r>
    </w:p>
    <w:p w:rsidR="00B20083" w:rsidRDefault="00B20083" w:rsidP="00B20083">
      <w:r w:rsidRPr="00B20083">
        <w:rPr>
          <w:rStyle w:val="StyleUnderline"/>
        </w:rPr>
        <w:t>However, "it has become</w:t>
      </w:r>
      <w:r>
        <w:t xml:space="preserve"> widely </w:t>
      </w:r>
      <w:r w:rsidRPr="00B20083">
        <w:rPr>
          <w:rStyle w:val="StyleUnderline"/>
        </w:rPr>
        <w:t>accepted that regulation can be carried out by numerous mechanisms other than</w:t>
      </w:r>
      <w:r>
        <w:t xml:space="preserve"> those commonly typified as </w:t>
      </w:r>
      <w:r w:rsidRPr="00B20083">
        <w:rPr>
          <w:rStyle w:val="StyleUnderline"/>
        </w:rPr>
        <w:t>"command and control.' Thus, scholars</w:t>
      </w:r>
      <w:r>
        <w:t xml:space="preserve"> of regulation </w:t>
      </w:r>
      <w:r w:rsidRPr="00B20083">
        <w:rPr>
          <w:rStyle w:val="StyleUnderline"/>
        </w:rPr>
        <w:t>will see emissions trading</w:t>
      </w:r>
      <w:r>
        <w:t xml:space="preserve"> mechanisms </w:t>
      </w:r>
      <w:r w:rsidRPr="00B20083">
        <w:rPr>
          <w:rStyle w:val="StyleUnderline"/>
        </w:rPr>
        <w:t>or "name and shame' devices as being well within the province of their concerns</w:t>
      </w:r>
      <w:r>
        <w:t xml:space="preserve">." n73 These latter conceptions of regulation draw into its definition attempts at social control coming from nonstate actors. n74 In light of this realization, we might therefore want to broaden our definition of regulation. </w:t>
      </w:r>
      <w:r w:rsidRPr="00B20083">
        <w:rPr>
          <w:rStyle w:val="StyleUnderline"/>
        </w:rPr>
        <w:t xml:space="preserve">It is tempting say that regulation is simply "the promulgation of some set of norms, with the purpose of </w:t>
      </w:r>
      <w:r w:rsidRPr="00B20083">
        <w:rPr>
          <w:rStyle w:val="Emphasis"/>
        </w:rPr>
        <w:t>influencing</w:t>
      </w:r>
      <w:r w:rsidRPr="00B20083">
        <w:rPr>
          <w:rStyle w:val="StyleUnderline"/>
        </w:rPr>
        <w:t xml:space="preserve"> behavior." This revision captures a </w:t>
      </w:r>
      <w:r w:rsidRPr="00B20083">
        <w:rPr>
          <w:rStyle w:val="Emphasis"/>
        </w:rPr>
        <w:t>wide range</w:t>
      </w:r>
      <w:r w:rsidRPr="00B20083">
        <w:rPr>
          <w:rStyle w:val="StyleUnderline"/>
        </w:rPr>
        <w:t xml:space="preserve"> of circumstances that can be thought of as regulation. It captures not just rules</w:t>
      </w:r>
      <w:r>
        <w:t xml:space="preserve"> (governmental expressions of norms with legal consequences) </w:t>
      </w:r>
      <w:r w:rsidRPr="00B20083">
        <w:rPr>
          <w:rStyle w:val="StyleUnderline"/>
        </w:rPr>
        <w:t xml:space="preserve">but also trade union actions, parenting, peer pressure, and a seemingly </w:t>
      </w:r>
      <w:r w:rsidRPr="00B20083">
        <w:rPr>
          <w:rStyle w:val="Emphasis"/>
        </w:rPr>
        <w:t>endless list of other activities</w:t>
      </w:r>
      <w:r>
        <w:t>. Note that "authoritative set of rules" is omitted, which allows us to conceive of regulation that occurs through the acts of nonstate actors. But note also that this definition of regulation ignores both facilitative regulation and regulation that is meant to encourage activity. n75</w:t>
      </w:r>
    </w:p>
    <w:p w:rsidR="00FB1CE6" w:rsidRDefault="00FB1CE6" w:rsidP="00FB1CE6">
      <w:pPr>
        <w:pStyle w:val="Heading3"/>
      </w:pPr>
      <w:r>
        <w:t>Regulation---Binding Control---Predictability</w:t>
      </w:r>
    </w:p>
    <w:p w:rsidR="00FB1CE6" w:rsidRDefault="00FB1CE6" w:rsidP="00FB1CE6"/>
    <w:p w:rsidR="00FB1CE6" w:rsidRDefault="00FB1CE6" w:rsidP="00FB1CE6">
      <w:pPr>
        <w:pStyle w:val="Heading4"/>
      </w:pPr>
      <w:r>
        <w:t xml:space="preserve">Our interpretation is </w:t>
      </w:r>
      <w:r>
        <w:rPr>
          <w:u w:val="single"/>
        </w:rPr>
        <w:t>most predictable</w:t>
      </w:r>
      <w:r>
        <w:t xml:space="preserve">---scholarly consensus agrees that binding control is a </w:t>
      </w:r>
      <w:r>
        <w:rPr>
          <w:u w:val="single"/>
        </w:rPr>
        <w:t>prototypical element</w:t>
      </w:r>
      <w:r>
        <w:t xml:space="preserve"> of “regulation” </w:t>
      </w:r>
    </w:p>
    <w:p w:rsidR="00FB1CE6" w:rsidRDefault="00FB1CE6" w:rsidP="00FB1CE6">
      <w:r w:rsidRPr="00FB1CE6">
        <w:rPr>
          <w:rStyle w:val="Style13ptBold"/>
        </w:rPr>
        <w:t>Koop 17 –</w:t>
      </w:r>
      <w:r>
        <w:t xml:space="preserve"> Christel Koop, Department of Political Economy, King’s College London, and Martin Lodge, Department of Government &amp; Centre for Analysis of Risk and Regulation, London School of Economics and Political Science, “What is Regulation? An Interdisciplinary Concept Analysis”, Regulation &amp; Governance, Volume 11, Issue 1, Wiley Online Library</w:t>
      </w:r>
    </w:p>
    <w:p w:rsidR="00FB1CE6" w:rsidRDefault="00FB1CE6" w:rsidP="00FB1CE6">
      <w:r>
        <w:t>Abstract</w:t>
      </w:r>
    </w:p>
    <w:p w:rsidR="00FB1CE6" w:rsidRDefault="00FB1CE6" w:rsidP="00FB1CE6">
      <w:r w:rsidRPr="00FB1CE6">
        <w:rPr>
          <w:rStyle w:val="StyleUnderline"/>
        </w:rPr>
        <w:t xml:space="preserve">The concept of regulation is </w:t>
      </w:r>
      <w:r w:rsidRPr="00FB1CE6">
        <w:rPr>
          <w:rStyle w:val="Emphasis"/>
        </w:rPr>
        <w:t>believed</w:t>
      </w:r>
      <w:r w:rsidRPr="00FB1CE6">
        <w:rPr>
          <w:rStyle w:val="StyleUnderline"/>
        </w:rPr>
        <w:t xml:space="preserve"> to suffer from a lack of shared understanding. Yet the </w:t>
      </w:r>
      <w:r w:rsidRPr="00FB1CE6">
        <w:rPr>
          <w:rStyle w:val="Emphasis"/>
        </w:rPr>
        <w:t>maturation</w:t>
      </w:r>
      <w:r w:rsidRPr="00FB1CE6">
        <w:rPr>
          <w:rStyle w:val="StyleUnderline"/>
        </w:rPr>
        <w:t xml:space="preserve"> of the field raises the question whether this conclusion is still valid. By taking a new methodological approach toward this question of conceptual consolidation, this study assesses how regulation is conceived in the most cited articles in six social science disciplines</w:t>
      </w:r>
      <w:r>
        <w:t xml:space="preserve">. Four </w:t>
      </w:r>
      <w:r w:rsidRPr="00FB1CE6">
        <w:rPr>
          <w:rStyle w:val="StyleUnderline"/>
        </w:rPr>
        <w:t>main conclusions are drawn</w:t>
      </w:r>
      <w:r>
        <w:t xml:space="preserve">. First, there is a remarkable absence of explicit definitions. Second, the scope of the concept is vast, which requires us to talk about regulation in rather abstract terms. Third, </w:t>
      </w:r>
      <w:r w:rsidRPr="00FB1CE6">
        <w:rPr>
          <w:rStyle w:val="Emphasis"/>
        </w:rPr>
        <w:t>scholars largely agree</w:t>
      </w:r>
      <w:r w:rsidRPr="00FB1CE6">
        <w:rPr>
          <w:rStyle w:val="StyleUnderline"/>
        </w:rPr>
        <w:t xml:space="preserve"> that “prototype regulation” is characterized by interventions that are </w:t>
      </w:r>
      <w:r w:rsidRPr="00FB1CE6">
        <w:rPr>
          <w:rStyle w:val="Emphasis"/>
        </w:rPr>
        <w:t>intentional</w:t>
      </w:r>
      <w:r w:rsidRPr="00FB1CE6">
        <w:rPr>
          <w:rStyle w:val="StyleUnderline"/>
        </w:rPr>
        <w:t xml:space="preserve"> and </w:t>
      </w:r>
      <w:r w:rsidRPr="00FB1CE6">
        <w:rPr>
          <w:rStyle w:val="Emphasis"/>
        </w:rPr>
        <w:t>direct</w:t>
      </w:r>
      <w:r w:rsidRPr="00FB1CE6">
        <w:rPr>
          <w:rStyle w:val="StyleUnderline"/>
        </w:rPr>
        <w:t xml:space="preserve"> – involving </w:t>
      </w:r>
      <w:r w:rsidRPr="00FB1CE6">
        <w:rPr>
          <w:rStyle w:val="Emphasis"/>
        </w:rPr>
        <w:t>binding standard-setting</w:t>
      </w:r>
      <w:r w:rsidRPr="00FB1CE6">
        <w:rPr>
          <w:rStyle w:val="StyleUnderline"/>
        </w:rPr>
        <w:t>, monitoring, and sanctioning – and exercised by public-sector actors on the economic activities of private-sector actors</w:t>
      </w:r>
      <w:r>
        <w:t>. Fourth, while there is considerable variation in research concerns, this variation cannot be attributed to disciplinary differences. Instead, our findings support the portrayal of the field as interdisciplinary, including a shared conception of regulation.</w:t>
      </w:r>
    </w:p>
    <w:p w:rsidR="00FB1CE6" w:rsidRDefault="00FB1CE6" w:rsidP="00FB1CE6"/>
    <w:p w:rsidR="00A173DD" w:rsidRPr="00A173DD" w:rsidRDefault="00A173DD" w:rsidP="00A173DD">
      <w:pPr>
        <w:pStyle w:val="Heading4"/>
      </w:pPr>
      <w:r>
        <w:t xml:space="preserve">Prefer our evidence: it’s </w:t>
      </w:r>
      <w:r>
        <w:rPr>
          <w:u w:val="single"/>
        </w:rPr>
        <w:t>most recent</w:t>
      </w:r>
      <w:r>
        <w:t xml:space="preserve"> and grounded in </w:t>
      </w:r>
      <w:r>
        <w:rPr>
          <w:u w:val="single"/>
        </w:rPr>
        <w:t>empirically-driven</w:t>
      </w:r>
      <w:r>
        <w:t xml:space="preserve"> and </w:t>
      </w:r>
      <w:r>
        <w:rPr>
          <w:u w:val="single"/>
        </w:rPr>
        <w:t>methodologically-innovative</w:t>
      </w:r>
      <w:r>
        <w:t xml:space="preserve"> research</w:t>
      </w:r>
    </w:p>
    <w:p w:rsidR="00A173DD" w:rsidRDefault="00A173DD" w:rsidP="00FB1CE6">
      <w:r w:rsidRPr="00FB1CE6">
        <w:rPr>
          <w:rStyle w:val="Style13ptBold"/>
        </w:rPr>
        <w:t>Koop 17 –</w:t>
      </w:r>
      <w:r>
        <w:t xml:space="preserve"> Christel Koop, Department of Political Economy, King’s College London, and Martin Lodge, Department of Government &amp; Centre for Analysis of Risk and Regulation, London School of Economics and Political Science, “What is Regulation? An Interdisciplinary Concept Analysis”, Regulation &amp; Governance, Volume 11, Issue 1, Wiley Online Library</w:t>
      </w:r>
    </w:p>
    <w:p w:rsidR="00FB1CE6" w:rsidRDefault="00FB1CE6" w:rsidP="00FB1CE6">
      <w:r>
        <w:t>1 Introduction</w:t>
      </w:r>
    </w:p>
    <w:p w:rsidR="00FB1CE6" w:rsidRDefault="00FB1CE6" w:rsidP="00FB1CE6">
      <w:r w:rsidRPr="00FB1CE6">
        <w:rPr>
          <w:rStyle w:val="StyleUnderline"/>
        </w:rPr>
        <w:t>The area of regulation has witnessed considerable maturation over the past decades</w:t>
      </w:r>
      <w:r>
        <w:t xml:space="preserve">. Since the 1970s, with the introduction of the “economic theory of regulation” (Stigler 1971) and the rise of consumer, risk, and environmental regulatory activity (Majone 1996, Ch. 3), </w:t>
      </w:r>
      <w:r w:rsidRPr="00FB1CE6">
        <w:rPr>
          <w:rStyle w:val="StyleUnderline"/>
        </w:rPr>
        <w:t>it has developed into an international field of practice and research</w:t>
      </w:r>
      <w:r>
        <w:t xml:space="preserve">, expanding particularly in the 1980s and 1990s. Regulatory bodies have been established around the world, </w:t>
      </w:r>
      <w:r w:rsidRPr="00A173DD">
        <w:rPr>
          <w:rStyle w:val="StyleUnderline"/>
        </w:rPr>
        <w:t>the language of regulation has become widespread in public and academic discourse</w:t>
      </w:r>
      <w:r>
        <w:t>, and the effectiveness of different modes and tools of regulation has come under scrutiny, particularly in the context of the financial crisis, environmental disasters, and the safety of food and medicine. The field has also gone through a number of academic life stages: there has been increased specialization in the disciplines in which regulation is studied, growth in the number of research centers and fora for exchange, the creation of a journal devoted to the field, and the publication of a range of handbooks.</w:t>
      </w:r>
    </w:p>
    <w:p w:rsidR="00FB1CE6" w:rsidRDefault="00FB1CE6" w:rsidP="00FB1CE6">
      <w:r w:rsidRPr="00A173DD">
        <w:rPr>
          <w:rStyle w:val="StyleUnderline"/>
        </w:rPr>
        <w:t>Yet the question of what this has meant for the main concept in the field – regulation – is still on the table. Some have suggested that there is agreement to disagree</w:t>
      </w:r>
      <w:r>
        <w:t>. For instance, Baldwin et al. argue that there are three main conceptions: (i) regulation as “the promulgation of an authoritative set of rules, accompanied by some mechanism […] for monitoring and promoting compliance with these rules,” (ii) regulation as “all the efforts of state agencies to steer the economy,” and (iii) regulation as “all mechanisms of social control – including unintentional and non-state processes” (Baldwin et al. 1998, pp. 3–4; cf. Jordana &amp; Levi-Faur 2004, pp. 2–4; Baldwin et al. 2012, Ch. 1). The variation is attributed to differences in disciplinary concerns, with lawyers, political scientists, and economists building mainly on the first two conceptions, while socio-legal scholars emphasize the third (Baldwin et al. 1998, p. 4; cf. Levi-Faur 2011, p.</w:t>
      </w:r>
      <w:r w:rsidR="00A173DD">
        <w:t xml:space="preserve"> 3).</w:t>
      </w:r>
    </w:p>
    <w:p w:rsidR="00FB1CE6" w:rsidRDefault="00FB1CE6" w:rsidP="00FB1CE6">
      <w:r w:rsidRPr="00A173DD">
        <w:rPr>
          <w:rStyle w:val="StyleUnderline"/>
        </w:rPr>
        <w:t xml:space="preserve">Yet </w:t>
      </w:r>
      <w:r w:rsidRPr="00A173DD">
        <w:rPr>
          <w:rStyle w:val="Emphasis"/>
        </w:rPr>
        <w:t>some definitions</w:t>
      </w:r>
      <w:r w:rsidRPr="00A173DD">
        <w:rPr>
          <w:rStyle w:val="StyleUnderline"/>
        </w:rPr>
        <w:t xml:space="preserve"> enjoy </w:t>
      </w:r>
      <w:r w:rsidRPr="00A173DD">
        <w:rPr>
          <w:rStyle w:val="Emphasis"/>
        </w:rPr>
        <w:t>cross-disciplinary appeal</w:t>
      </w:r>
      <w:r w:rsidRPr="00A173DD">
        <w:rPr>
          <w:rStyle w:val="StyleUnderline"/>
        </w:rPr>
        <w:t>. For instance, many authors rely on Selznick's definition of regulation as “</w:t>
      </w:r>
      <w:r w:rsidRPr="00A173DD">
        <w:rPr>
          <w:rStyle w:val="Emphasis"/>
        </w:rPr>
        <w:t>sustained and focused control</w:t>
      </w:r>
      <w:r w:rsidRPr="00A173DD">
        <w:rPr>
          <w:rStyle w:val="StyleUnderline"/>
        </w:rPr>
        <w:t xml:space="preserve"> exercised by a public agency over activities that are valued by the community”</w:t>
      </w:r>
      <w:r>
        <w:t xml:space="preserve"> (Selznick 1985, p. 363). Equally prominent is Black's more detailed definition of regulation as “the sustained and focused attempt to alter the behaviour of others according to defined standards and purposes with the intention of producing a broadly identified outcome or outcomes, which may involve mechanisms of standard-setting, information-gathering and behaviour modification” (Black 2002, p. 26; cf. Parker &amp; Braithwaite 2005; Morgan &amp; Yeung 2007; Lodge &amp; Wegrich 2012).1</w:t>
      </w:r>
    </w:p>
    <w:p w:rsidR="00FB1CE6" w:rsidRDefault="00FB1CE6" w:rsidP="00FB1CE6">
      <w:r w:rsidRPr="00A173DD">
        <w:rPr>
          <w:rStyle w:val="StyleUnderline"/>
        </w:rPr>
        <w:t xml:space="preserve">Our study addresses the question whether we can identify any </w:t>
      </w:r>
      <w:r w:rsidRPr="00A173DD">
        <w:rPr>
          <w:rStyle w:val="Emphasis"/>
        </w:rPr>
        <w:t>agreement</w:t>
      </w:r>
      <w:r w:rsidRPr="00A173DD">
        <w:rPr>
          <w:rStyle w:val="StyleUnderline"/>
        </w:rPr>
        <w:t xml:space="preserve"> on the definition of regulation </w:t>
      </w:r>
      <w:r w:rsidRPr="00A173DD">
        <w:rPr>
          <w:rStyle w:val="Emphasis"/>
        </w:rPr>
        <w:t>across different social science disciplines</w:t>
      </w:r>
      <w:r>
        <w:t>. Do we still find disciplinary preoccupations or does scholarship point to a state of cross-disciplinary conceptual consolidation? Our main findings suggest that there are shared conceptions of regulation across disciplines, with research interests that are not discipline-specific drivin</w:t>
      </w:r>
      <w:r w:rsidR="00A173DD">
        <w:t>g the variation in conceptions.</w:t>
      </w:r>
    </w:p>
    <w:p w:rsidR="00FB1CE6" w:rsidRDefault="00FB1CE6" w:rsidP="00FB1CE6">
      <w:r w:rsidRPr="00A173DD">
        <w:rPr>
          <w:rStyle w:val="StyleUnderline"/>
        </w:rPr>
        <w:t xml:space="preserve">We employ a </w:t>
      </w:r>
      <w:r w:rsidRPr="00A173DD">
        <w:rPr>
          <w:rStyle w:val="Emphasis"/>
        </w:rPr>
        <w:t>new methodological approach</w:t>
      </w:r>
      <w:r w:rsidRPr="00A173DD">
        <w:rPr>
          <w:rStyle w:val="StyleUnderline"/>
        </w:rPr>
        <w:t xml:space="preserve"> to concept analysis that focuses on the actual use of the regulation concept across different disciplines. We assess the conceptions held in the </w:t>
      </w:r>
      <w:r w:rsidRPr="00A173DD">
        <w:rPr>
          <w:rStyle w:val="Emphasis"/>
        </w:rPr>
        <w:t>most-cited articles</w:t>
      </w:r>
      <w:r w:rsidRPr="00A173DD">
        <w:rPr>
          <w:rStyle w:val="StyleUnderline"/>
        </w:rPr>
        <w:t xml:space="preserve"> in social science disciplines in which the phenomenon is a </w:t>
      </w:r>
      <w:r w:rsidRPr="00A173DD">
        <w:rPr>
          <w:rStyle w:val="Emphasis"/>
        </w:rPr>
        <w:t>central concern</w:t>
      </w:r>
      <w:r w:rsidRPr="00A173DD">
        <w:rPr>
          <w:rStyle w:val="StyleUnderline"/>
        </w:rPr>
        <w:t>: business, economics, law, political science, public administration, and sociology</w:t>
      </w:r>
      <w:r>
        <w:t xml:space="preserve">. We focus on articles published in journals listed in the Web of Science Social Sciences Citation Index.2 </w:t>
      </w:r>
      <w:r w:rsidRPr="00A173DD">
        <w:rPr>
          <w:rStyle w:val="StyleUnderline"/>
        </w:rPr>
        <w:t xml:space="preserve">By analyzing conceptions this way, we can </w:t>
      </w:r>
      <w:r w:rsidRPr="00A173DD">
        <w:rPr>
          <w:rStyle w:val="Emphasis"/>
        </w:rPr>
        <w:t>draw conclusions on conceptual consolidation across disciplines</w:t>
      </w:r>
      <w:r w:rsidRPr="00A173DD">
        <w:rPr>
          <w:rStyle w:val="StyleUnderline"/>
        </w:rPr>
        <w:t xml:space="preserve"> and on the </w:t>
      </w:r>
      <w:r w:rsidRPr="00A173DD">
        <w:rPr>
          <w:rStyle w:val="Emphasis"/>
        </w:rPr>
        <w:t>core elements</w:t>
      </w:r>
      <w:r w:rsidRPr="00A173DD">
        <w:rPr>
          <w:rStyle w:val="StyleUnderline"/>
        </w:rPr>
        <w:t xml:space="preserve"> of the concept</w:t>
      </w:r>
      <w:r>
        <w:t>.</w:t>
      </w:r>
    </w:p>
    <w:p w:rsidR="00FB1CE6" w:rsidRDefault="00FB1CE6" w:rsidP="00FB1CE6">
      <w:r>
        <w:t xml:space="preserve">What our approach has in common with conventional concept analysis is the assessment of influential definitions in the field, and the identification of key conceptual questions. While scholars normally use such assessment to position their own definition in the field, we draw on it to develop the analytical framework for our empirical analysis. For each conceptual question, </w:t>
      </w:r>
      <w:r w:rsidRPr="00A173DD">
        <w:rPr>
          <w:rStyle w:val="StyleUnderline"/>
        </w:rPr>
        <w:t xml:space="preserve">we analyze </w:t>
      </w:r>
      <w:r w:rsidRPr="00A173DD">
        <w:rPr>
          <w:rStyle w:val="Emphasis"/>
        </w:rPr>
        <w:t>empirically</w:t>
      </w:r>
      <w:r w:rsidRPr="00A173DD">
        <w:rPr>
          <w:rStyle w:val="StyleUnderline"/>
        </w:rPr>
        <w:t xml:space="preserve"> whether, and to what extent, there are commonalities in the answers provided by the articles we selected</w:t>
      </w:r>
      <w:r>
        <w:t>. This implies that if some definition is identified, i</w:t>
      </w:r>
      <w:r w:rsidRPr="00A173DD">
        <w:rPr>
          <w:rStyle w:val="StyleUnderline"/>
        </w:rPr>
        <w:t xml:space="preserve">t is done on the basis of a systematic analysis of the answers to the questions offered </w:t>
      </w:r>
      <w:r w:rsidRPr="00A173DD">
        <w:rPr>
          <w:rStyle w:val="Emphasis"/>
        </w:rPr>
        <w:t>in the literature</w:t>
      </w:r>
      <w:r w:rsidRPr="00A173DD">
        <w:rPr>
          <w:rStyle w:val="StyleUnderline"/>
        </w:rPr>
        <w:t>, rather than by us</w:t>
      </w:r>
      <w:r>
        <w:t>.</w:t>
      </w:r>
    </w:p>
    <w:p w:rsidR="00EE7A84" w:rsidRDefault="00EE7A84" w:rsidP="00EE7A84">
      <w:pPr>
        <w:pStyle w:val="Heading3"/>
      </w:pPr>
      <w:r>
        <w:t>Regulation---Binding Control---Precision</w:t>
      </w:r>
    </w:p>
    <w:p w:rsidR="00EE7A84" w:rsidRDefault="00EE7A84" w:rsidP="00EE7A84"/>
    <w:p w:rsidR="00EE7A84" w:rsidRDefault="00EE7A84" w:rsidP="00EE7A84">
      <w:pPr>
        <w:pStyle w:val="Heading4"/>
      </w:pPr>
      <w:r>
        <w:t>Their interpretation blurs “regulation” into the larger categories of policy and governance, which undermines precise topic-specific education</w:t>
      </w:r>
    </w:p>
    <w:p w:rsidR="00EE7A84" w:rsidRDefault="00EE7A84" w:rsidP="00EE7A84">
      <w:r w:rsidRPr="00FB1CE6">
        <w:rPr>
          <w:rStyle w:val="Style13ptBold"/>
        </w:rPr>
        <w:t>Koop 17 –</w:t>
      </w:r>
      <w:r>
        <w:t xml:space="preserve"> Christel Koop, Department of Political Economy, King’s College London, and Martin Lodge, Department of Government &amp; Centre for Analysis of Risk and Regulation, London School of Economics and Political Science, “What is Regulation? An Interdisciplinary Concept Analysis”, Regulation &amp; Governance, Volume 11, Issue 1, Wiley Online Library</w:t>
      </w:r>
    </w:p>
    <w:p w:rsidR="00EE7A84" w:rsidRDefault="00EE7A84" w:rsidP="00EE7A84">
      <w:r>
        <w:t>5 Discussion</w:t>
      </w:r>
    </w:p>
    <w:p w:rsidR="00EE7A84" w:rsidRDefault="00EE7A84" w:rsidP="00EE7A84">
      <w:r>
        <w:t xml:space="preserve">What can we now say about the concept? As noted, most articles in our sample did not explicitly define regulation. </w:t>
      </w:r>
      <w:r w:rsidRPr="00EE7A84">
        <w:rPr>
          <w:rStyle w:val="StyleUnderline"/>
        </w:rPr>
        <w:t>Our study has</w:t>
      </w:r>
      <w:r>
        <w:t xml:space="preserve">, therefore, </w:t>
      </w:r>
      <w:r w:rsidRPr="00EE7A84">
        <w:rPr>
          <w:rStyle w:val="StyleUnderline"/>
        </w:rPr>
        <w:t>relied on a process of careful reading, coding, and comparing</w:t>
      </w:r>
      <w:r>
        <w:t xml:space="preserve">. Although there are many “maybe” answers, </w:t>
      </w:r>
      <w:r w:rsidRPr="00EE7A84">
        <w:rPr>
          <w:rStyle w:val="StyleUnderline"/>
        </w:rPr>
        <w:t>some features stand out</w:t>
      </w:r>
      <w:r>
        <w:t>. First, regulation is seen as an intentional form of intervention by public-sector actors in economic activities. Private-sector regulators and non-economic activities feature less prominently but still attract attention. Far less attention is paid to public regulatees; hardly any attention is attributed to whether regulation requires organizational separation of regulator and regulatee. Finally, no major disciplinary differences are observed in the way regulation is conceptualized.</w:t>
      </w:r>
    </w:p>
    <w:p w:rsidR="00EE7A84" w:rsidRDefault="00EE7A84" w:rsidP="00EE7A84">
      <w:r>
        <w:t xml:space="preserve">Depending on how much importance we wish to attribute to the main concerns of the articles we assessed, we can distinguish two types of definitions that cut across disciplines – an essence-based and a pattern-based definition of regulation. These definitions are not meant to resolve debates once and for all, but they give insight into the conceptualization of regulation in the literature. First, an essence-based definition aims to capture the minimal essence of the concept. It is a classical definition in the sense that it includes – and solely includes – those elements without which regulation loses its identity; that is, those elements that need to be present for a phenomenon to qualify as regulation (Collier &amp; Mahon Jr. 1993). In our study, it excludes those elements that scholars have explicitly excluded from regulation, while incorporating those where the balance is toward inclusion. Accordingly, regulation can be defined as the intentional intervention in the activities of a target population. </w:t>
      </w:r>
      <w:r w:rsidRPr="00EE7A84">
        <w:rPr>
          <w:rStyle w:val="StyleUnderline"/>
        </w:rPr>
        <w:t>The intervention, which this definition refers to, can be direct and/or indirect</w:t>
      </w:r>
      <w:r>
        <w:t>, the activities can be economic and/or non-economic, the regulator may be a public-sector or private-sector actor, and the regulatee may equally be a public-sector or private-sector actor.</w:t>
      </w:r>
    </w:p>
    <w:p w:rsidR="00EE7A84" w:rsidRDefault="00EE7A84" w:rsidP="00EE7A84">
      <w:r>
        <w:t xml:space="preserve">This definition allows us to distinguish between instances of regulation and instances that do not fall into that category – primarily, instances of non-intentional intervention and instances where no intervention is involved. However, </w:t>
      </w:r>
      <w:r w:rsidRPr="00EE7A84">
        <w:rPr>
          <w:rStyle w:val="StyleUnderline"/>
        </w:rPr>
        <w:t xml:space="preserve">the minimal definition leads to a </w:t>
      </w:r>
      <w:r w:rsidRPr="00EE7A84">
        <w:rPr>
          <w:rStyle w:val="Emphasis"/>
        </w:rPr>
        <w:t>rather broad</w:t>
      </w:r>
      <w:r w:rsidRPr="00EE7A84">
        <w:rPr>
          <w:rStyle w:val="StyleUnderline"/>
        </w:rPr>
        <w:t xml:space="preserve"> conception of regulation, which makes it </w:t>
      </w:r>
      <w:r w:rsidRPr="00EE7A84">
        <w:rPr>
          <w:rStyle w:val="Emphasis"/>
        </w:rPr>
        <w:t>hard to distinguish</w:t>
      </w:r>
      <w:r w:rsidRPr="00EE7A84">
        <w:rPr>
          <w:rStyle w:val="StyleUnderline"/>
        </w:rPr>
        <w:t xml:space="preserve"> it from the concept of policy. The latter has</w:t>
      </w:r>
      <w:r>
        <w:t xml:space="preserve">, for instance, </w:t>
      </w:r>
      <w:r w:rsidRPr="00EE7A84">
        <w:rPr>
          <w:rStyle w:val="StyleUnderline"/>
        </w:rPr>
        <w:t>been defined as “intentional action by actors who are most interested in achieving policy outcomes”</w:t>
      </w:r>
      <w:r>
        <w:t xml:space="preserve"> (Scharpf 1997, p. 36). </w:t>
      </w:r>
      <w:r w:rsidRPr="00EE7A84">
        <w:rPr>
          <w:rStyle w:val="StyleUnderline"/>
        </w:rPr>
        <w:t xml:space="preserve">Defined broadly, regulation may seem to be </w:t>
      </w:r>
      <w:r w:rsidRPr="00EE7A84">
        <w:rPr>
          <w:rStyle w:val="Emphasis"/>
        </w:rPr>
        <w:t>little more</w:t>
      </w:r>
      <w:r w:rsidRPr="00EE7A84">
        <w:rPr>
          <w:rStyle w:val="StyleUnderline"/>
        </w:rPr>
        <w:t xml:space="preserve"> than a substitute for </w:t>
      </w:r>
      <w:r w:rsidRPr="00EE7A84">
        <w:rPr>
          <w:rStyle w:val="Emphasis"/>
        </w:rPr>
        <w:t>policy</w:t>
      </w:r>
      <w:r w:rsidRPr="00EE7A84">
        <w:rPr>
          <w:rStyle w:val="StyleUnderline"/>
        </w:rPr>
        <w:t>. Similarly, regulation may resemble the concept of governance: the essence-based definition does not allow us to regard regulation</w:t>
      </w:r>
      <w:r>
        <w:t xml:space="preserve"> – and regulatory governance – </w:t>
      </w:r>
      <w:r w:rsidRPr="00EE7A84">
        <w:rPr>
          <w:rStyle w:val="StyleUnderline"/>
        </w:rPr>
        <w:t xml:space="preserve">as a </w:t>
      </w:r>
      <w:r w:rsidRPr="00EE7A84">
        <w:rPr>
          <w:rStyle w:val="Emphasis"/>
        </w:rPr>
        <w:t>subcategory</w:t>
      </w:r>
      <w:r w:rsidRPr="00EE7A84">
        <w:rPr>
          <w:rStyle w:val="StyleUnderline"/>
        </w:rPr>
        <w:t xml:space="preserve"> of governance</w:t>
      </w:r>
      <w:r>
        <w:t xml:space="preserve"> (see Braithwaite et al. 2007). We should perhaps not be surprised to find that </w:t>
      </w:r>
      <w:r w:rsidRPr="00EE7A84">
        <w:rPr>
          <w:rStyle w:val="StyleUnderline"/>
        </w:rPr>
        <w:t xml:space="preserve">a classical definition is characterized by a </w:t>
      </w:r>
      <w:r w:rsidRPr="00EE7A84">
        <w:rPr>
          <w:rStyle w:val="Emphasis"/>
        </w:rPr>
        <w:t>high level of abstraction</w:t>
      </w:r>
      <w:r>
        <w:t>: if the literature has an interest in a wide range of manifestations of a phenomenon called regulation, there can only be agreement on a limited set of constitutive conceptual elements. As Sartori (1970) emphasizes, increases in the number of referents and decreases in the number of elements go hand in hand.</w:t>
      </w:r>
    </w:p>
    <w:p w:rsidR="00EE7A84" w:rsidRDefault="00EE7A84" w:rsidP="00EE7A84">
      <w:r>
        <w:t xml:space="preserve">Accepting that regulation has a wide range of referents is not to say that all referents are equally prominent. Our pattern-based definition is not less inclusive than the essence-based one, but it gives insight into the manifestations which regulation scholars are mainly concerned with, and which we consider more central to the concept. Attributing more importance to the variation in emphasis of studies, </w:t>
      </w:r>
      <w:r w:rsidRPr="00EE7A84">
        <w:rPr>
          <w:rStyle w:val="StyleUnderline"/>
        </w:rPr>
        <w:t xml:space="preserve">regulation can be defined as intentional intervention in the activities of a target population, where the intervention is </w:t>
      </w:r>
      <w:r w:rsidRPr="00EE7A84">
        <w:rPr>
          <w:rStyle w:val="Emphasis"/>
        </w:rPr>
        <w:t>typically direct</w:t>
      </w:r>
      <w:r w:rsidRPr="00EE7A84">
        <w:rPr>
          <w:rStyle w:val="StyleUnderline"/>
        </w:rPr>
        <w:t xml:space="preserve"> – involving </w:t>
      </w:r>
      <w:r w:rsidRPr="00EE7A84">
        <w:rPr>
          <w:rStyle w:val="Emphasis"/>
        </w:rPr>
        <w:t>binding standard-setting, monitoring, and sanctioning</w:t>
      </w:r>
      <w:r w:rsidRPr="00EE7A84">
        <w:rPr>
          <w:rStyle w:val="StyleUnderline"/>
        </w:rPr>
        <w:t xml:space="preserve"> – and exercised by public-sector actors on the economic activities of private-sector actors</w:t>
      </w:r>
      <w:r>
        <w:t>.</w:t>
      </w:r>
    </w:p>
    <w:p w:rsidR="00EE7A84" w:rsidRDefault="00771FAE" w:rsidP="00771FAE">
      <w:pPr>
        <w:pStyle w:val="Heading3"/>
      </w:pPr>
      <w:r>
        <w:t>Regulation---Prior Statutory Basis</w:t>
      </w:r>
    </w:p>
    <w:p w:rsidR="00771FAE" w:rsidRDefault="00771FAE" w:rsidP="00771FAE"/>
    <w:p w:rsidR="00771FAE" w:rsidRPr="00771FAE" w:rsidRDefault="00771FAE" w:rsidP="00771FAE">
      <w:pPr>
        <w:pStyle w:val="Heading4"/>
      </w:pPr>
      <w:r>
        <w:t xml:space="preserve">“Regulation” is </w:t>
      </w:r>
      <w:r>
        <w:rPr>
          <w:u w:val="single"/>
        </w:rPr>
        <w:t>delegated lawmaking</w:t>
      </w:r>
      <w:r>
        <w:t xml:space="preserve"> where agencies act on a </w:t>
      </w:r>
      <w:r>
        <w:rPr>
          <w:u w:val="single"/>
        </w:rPr>
        <w:t>prior statutory basis</w:t>
      </w:r>
    </w:p>
    <w:p w:rsidR="00771FAE" w:rsidRPr="000076E0" w:rsidRDefault="00771FAE" w:rsidP="00771FAE">
      <w:r w:rsidRPr="000076E0">
        <w:rPr>
          <w:rStyle w:val="Style13ptBold"/>
        </w:rPr>
        <w:t>Ellig 9 –</w:t>
      </w:r>
      <w:r>
        <w:t xml:space="preserve"> Dr. Jerry Ellig, Senior Research Fellow at the Mercatus Center at George Mason University, “The Future of Regulation”, 11-9, http://publicpolicy.pepperdine.edu/academics/research/policy-review/2010v3/content/the-future-of-regulation.pdf</w:t>
      </w:r>
    </w:p>
    <w:p w:rsidR="00771FAE" w:rsidRDefault="00771FAE" w:rsidP="00771FAE">
      <w:r w:rsidRPr="000076E0">
        <w:rPr>
          <w:rStyle w:val="StyleUnderline"/>
        </w:rPr>
        <w:t xml:space="preserve">Many times in casual conversation the term ‘regulation’ is used to refer to any restriction imposed by the government that defines certain actions as legal or illegal, but the definition is </w:t>
      </w:r>
      <w:r w:rsidRPr="000076E0">
        <w:rPr>
          <w:rStyle w:val="Emphasis"/>
        </w:rPr>
        <w:t>actually more specific</w:t>
      </w:r>
      <w:r w:rsidRPr="000076E0">
        <w:rPr>
          <w:rStyle w:val="StyleUnderline"/>
        </w:rPr>
        <w:t xml:space="preserve">. Regulation occurs when a </w:t>
      </w:r>
      <w:r w:rsidRPr="000076E0">
        <w:rPr>
          <w:rStyle w:val="Emphasis"/>
        </w:rPr>
        <w:t>legislature delegates</w:t>
      </w:r>
      <w:r w:rsidRPr="000076E0">
        <w:rPr>
          <w:rStyle w:val="StyleUnderline"/>
        </w:rPr>
        <w:t xml:space="preserve"> some of its lawmaking power to a </w:t>
      </w:r>
      <w:r w:rsidRPr="000076E0">
        <w:rPr>
          <w:rStyle w:val="Emphasis"/>
        </w:rPr>
        <w:t>regulatory agency</w:t>
      </w:r>
      <w:r w:rsidRPr="000076E0">
        <w:rPr>
          <w:rStyle w:val="StyleUnderline"/>
        </w:rPr>
        <w:t xml:space="preserve">, which then issues detailed rules, the purpose of which is to carry out the intention of the legislature. </w:t>
      </w:r>
      <w:r w:rsidRPr="000076E0">
        <w:rPr>
          <w:rStyle w:val="Emphasis"/>
        </w:rPr>
        <w:t>Regulations are issued by a regulatory agency</w:t>
      </w:r>
      <w:r w:rsidRPr="000076E0">
        <w:rPr>
          <w:rStyle w:val="StyleUnderline"/>
        </w:rPr>
        <w:t>, with the intention of filling in the gaps in legislation. In the case of federal regulation, it fills in the gaps left by the U.S. Congress</w:t>
      </w:r>
      <w:r>
        <w:t xml:space="preserve">. </w:t>
      </w:r>
    </w:p>
    <w:p w:rsidR="00771FAE" w:rsidRDefault="00771FAE" w:rsidP="00771FAE">
      <w:r w:rsidRPr="000076E0">
        <w:rPr>
          <w:rStyle w:val="StyleUnderline"/>
        </w:rPr>
        <w:t>Two kinds of regulatory agencies exist at the federal level in the United States. Many regulatory agencies are actually part of the executive branch and their top officials are hired and can be fired by the President</w:t>
      </w:r>
      <w:r>
        <w:t>. These include agencies, such as the Environmental Protection Agency, the various agencies that regulate transportation within the Department of Transportation, and any position within a Cabinet department. All these regulatory agencies are directly responsible to the President.</w:t>
      </w:r>
    </w:p>
    <w:p w:rsidR="00771FAE" w:rsidRDefault="00771FAE" w:rsidP="00771FAE">
      <w:r w:rsidRPr="000076E0">
        <w:rPr>
          <w:rStyle w:val="StyleUnderline"/>
        </w:rPr>
        <w:t>There are also independent regulatory agencies</w:t>
      </w:r>
      <w:r>
        <w:t>, that is, agencies that are independent of the President, but not independent of Congress. These agencies usually have the word “commission” in their title. The President usually appoints the commissioners, who run these agencies for a fixed term, with the consent of the Senate. The President cannot fire them, and as a result, these agencies tend to function relatively independently of the executive branch. They do not necessarily act independently of Congress, since Congress ultimately approves the budget and writes the laws that the agencies are supposed to implement. Examples of this type of agency are the FCC, Consumer Product Safety Commission, Security and Exchange Commission, and Commodity Futures Trading Commission. The Federal Reserve is also considered an independent regulatory agency. The most significant difference between the independent agencies and the executive agencies is that executive agencies are supposed to operate within rules laid out in executive orders. Democratic and Republican administrations issue executive orders and these orders explain how agencies ought to analyze regulations. The White House has the ability to tell these agencies, “No, you can’t issue that regulation, because you haven’t done your homework.” The independent agencies, on the other hand, have not traditionally been subject to that kind of oversight by the White House.</w:t>
      </w:r>
    </w:p>
    <w:p w:rsidR="00771FAE" w:rsidRDefault="00771FAE" w:rsidP="00771FAE">
      <w:r w:rsidRPr="00771FAE">
        <w:rPr>
          <w:rStyle w:val="StyleUnderline"/>
        </w:rPr>
        <w:t xml:space="preserve">Regulations are made through an </w:t>
      </w:r>
      <w:r w:rsidRPr="00771FAE">
        <w:rPr>
          <w:rStyle w:val="Emphasis"/>
        </w:rPr>
        <w:t>organized process</w:t>
      </w:r>
      <w:r w:rsidRPr="00771FAE">
        <w:rPr>
          <w:rStyle w:val="StyleUnderline"/>
        </w:rPr>
        <w:t xml:space="preserve">. There </w:t>
      </w:r>
      <w:r w:rsidRPr="00771FAE">
        <w:rPr>
          <w:rStyle w:val="Emphasis"/>
        </w:rPr>
        <w:t>must be authorization in legislation</w:t>
      </w:r>
      <w:r w:rsidRPr="00771FAE">
        <w:rPr>
          <w:rStyle w:val="StyleUnderline"/>
        </w:rPr>
        <w:t xml:space="preserve"> for a regulatory agency to enact a piece of regulation, and it must be </w:t>
      </w:r>
      <w:r w:rsidRPr="00771FAE">
        <w:rPr>
          <w:rStyle w:val="Emphasis"/>
        </w:rPr>
        <w:t>empowered</w:t>
      </w:r>
      <w:r w:rsidRPr="00771FAE">
        <w:rPr>
          <w:rStyle w:val="StyleUnderline"/>
        </w:rPr>
        <w:t xml:space="preserve"> to issue a particular regulation </w:t>
      </w:r>
      <w:r w:rsidRPr="00771FAE">
        <w:rPr>
          <w:rStyle w:val="Emphasis"/>
        </w:rPr>
        <w:t>by Congress</w:t>
      </w:r>
      <w:r>
        <w:t>. The agency must issue any proposed regulation for public comment, and it will take comments on the proposed regulation for an average of sixty to ninety days. It will then rewrite the proposed regulation, and issue its final regulation. The regulation may go through several rounds of proposals and revisions. The Office of Management and Budget (OMB) reviews regulation produced by executive agencies, both before it is released for comment and before it is officially published. Finally, before any agency publishes a regulation, Congress is able to review that regulation. Although Congress could nullify any regulation at any time, it also has an expedited process for reviewing regulations under the Congressional Review Act. This Act allows Congress the power to quickly veto a proposed regulation or to veto a final regulation after it is published by the passage of a joint resolution by a simple majority.5 The Congressional Review Act has only been invoked once in history.</w:t>
      </w:r>
    </w:p>
    <w:p w:rsidR="00771FAE" w:rsidRDefault="00771FAE" w:rsidP="00771FAE"/>
    <w:p w:rsidR="00771FAE" w:rsidRDefault="00771FAE" w:rsidP="00771FAE">
      <w:pPr>
        <w:pStyle w:val="Heading4"/>
      </w:pPr>
      <w:r>
        <w:t xml:space="preserve">“Regulation” must fall within agency’s </w:t>
      </w:r>
      <w:r>
        <w:rPr>
          <w:u w:val="single"/>
        </w:rPr>
        <w:t>statutory authority</w:t>
      </w:r>
      <w:r>
        <w:t xml:space="preserve"> as defined by </w:t>
      </w:r>
      <w:r>
        <w:rPr>
          <w:u w:val="single"/>
        </w:rPr>
        <w:t>previous laws</w:t>
      </w:r>
      <w:r>
        <w:t xml:space="preserve"> created by Congress</w:t>
      </w:r>
    </w:p>
    <w:p w:rsidR="00771FAE" w:rsidRPr="00771FAE" w:rsidRDefault="00771FAE" w:rsidP="00771FAE">
      <w:r w:rsidRPr="00771FAE">
        <w:rPr>
          <w:rStyle w:val="Style13ptBold"/>
        </w:rPr>
        <w:t>Missouri 17 –</w:t>
      </w:r>
      <w:r>
        <w:t xml:space="preserve"> State of Missouri Department of Natural Resources, “Laws and Regulations”, https://dnr.mo.gov/env/apcp/lawsregs.htm</w:t>
      </w:r>
    </w:p>
    <w:p w:rsidR="00771FAE" w:rsidRDefault="00771FAE" w:rsidP="00771FAE">
      <w:r w:rsidRPr="00771FAE">
        <w:rPr>
          <w:rStyle w:val="StyleUnderline"/>
        </w:rPr>
        <w:t>The term "statute" generally means an act or law passed by a legislative body, such as the</w:t>
      </w:r>
      <w:r>
        <w:t xml:space="preserve"> Missouri General Assembly or the </w:t>
      </w:r>
      <w:r w:rsidRPr="00771FAE">
        <w:rPr>
          <w:rStyle w:val="StyleUnderline"/>
        </w:rPr>
        <w:t>United States Congress</w:t>
      </w:r>
      <w:r>
        <w:t xml:space="preserve">. </w:t>
      </w:r>
    </w:p>
    <w:p w:rsidR="00771FAE" w:rsidRDefault="00771FAE" w:rsidP="00771FAE">
      <w:r w:rsidRPr="00771FAE">
        <w:rPr>
          <w:rStyle w:val="StyleUnderline"/>
        </w:rPr>
        <w:t xml:space="preserve">The term "regulation" generally means a rule or standard that has the force of law once promulgated by an administrative agency </w:t>
      </w:r>
      <w:r w:rsidRPr="00771FAE">
        <w:rPr>
          <w:rStyle w:val="Emphasis"/>
        </w:rPr>
        <w:t>within its statutory authority</w:t>
      </w:r>
      <w:r>
        <w:t>. It is sometimes referred to as a "rule."</w:t>
      </w:r>
    </w:p>
    <w:p w:rsidR="00771FAE" w:rsidRPr="00771FAE" w:rsidRDefault="00771FAE" w:rsidP="00771FAE">
      <w:r>
        <w:t>State regulations are developed through the rulemaking process by departments or commissions given such authority by statute.</w:t>
      </w:r>
    </w:p>
    <w:p w:rsidR="00FB1CE6" w:rsidRDefault="00A173DD" w:rsidP="00A173DD">
      <w:pPr>
        <w:pStyle w:val="Heading3"/>
      </w:pPr>
      <w:r>
        <w:t xml:space="preserve">Regulation---Excludes </w:t>
      </w:r>
      <w:r w:rsidR="00064F20">
        <w:t>Forbiddance</w:t>
      </w:r>
    </w:p>
    <w:p w:rsidR="00A173DD" w:rsidRDefault="00A173DD" w:rsidP="00A173DD"/>
    <w:p w:rsidR="00A173DD" w:rsidRDefault="00A173DD" w:rsidP="00A173DD">
      <w:pPr>
        <w:pStyle w:val="Heading4"/>
      </w:pPr>
      <w:r>
        <w:t xml:space="preserve">“Regulation” </w:t>
      </w:r>
      <w:r>
        <w:rPr>
          <w:u w:val="single"/>
        </w:rPr>
        <w:t>steers</w:t>
      </w:r>
      <w:r>
        <w:t xml:space="preserve"> valued activities and </w:t>
      </w:r>
      <w:r>
        <w:rPr>
          <w:u w:val="single"/>
        </w:rPr>
        <w:t>protects</w:t>
      </w:r>
      <w:r>
        <w:t xml:space="preserve"> their worthwhile aspects---it’s </w:t>
      </w:r>
      <w:r>
        <w:rPr>
          <w:u w:val="single"/>
        </w:rPr>
        <w:t>not</w:t>
      </w:r>
      <w:r>
        <w:t xml:space="preserve"> the same thing as an </w:t>
      </w:r>
      <w:r>
        <w:rPr>
          <w:u w:val="single"/>
        </w:rPr>
        <w:t>outright ban</w:t>
      </w:r>
      <w:r>
        <w:t>, which is “forbiddance”</w:t>
      </w:r>
    </w:p>
    <w:p w:rsidR="00A173DD" w:rsidRPr="00A173DD" w:rsidRDefault="00A173DD" w:rsidP="00A173DD">
      <w:r w:rsidRPr="00FB1CE6">
        <w:rPr>
          <w:rStyle w:val="Style13ptBold"/>
        </w:rPr>
        <w:t>Koop 17 –</w:t>
      </w:r>
      <w:r>
        <w:t xml:space="preserve"> Christel Koop, Department of Political Economy, King’s College London, and Martin Lodge, Department of Government &amp; Centre for Analysis of Risk and Regulation, London School of Economics and Political Science, “What is Regulation? An Interdisciplinary Concept Analysis”, Regulation &amp; Governance, Volume 11, Issue 1, Wiley Online Library</w:t>
      </w:r>
    </w:p>
    <w:p w:rsidR="00A173DD" w:rsidRDefault="00A173DD" w:rsidP="00A173DD">
      <w:r>
        <w:t>2 Searching for Platonic essences</w:t>
      </w:r>
    </w:p>
    <w:p w:rsidR="00A173DD" w:rsidRDefault="00A173DD" w:rsidP="00A173DD">
      <w:r>
        <w:t xml:space="preserve">As noted, </w:t>
      </w:r>
      <w:r w:rsidRPr="00A173DD">
        <w:rPr>
          <w:rStyle w:val="StyleUnderline"/>
        </w:rPr>
        <w:t>scholars have stated that the diversity of properties that are associated with regulation make it impossible to come to a single definition of the concept we refer to as regulation</w:t>
      </w:r>
      <w:r>
        <w:t>. As Baldwin et al. put it, there are “a variety of definitions in usage which are not reducible to some Platonic essence or single concept” (1998, p. 2).5 In addition, Black points out that the definition used often strongly depends on the problem that the author is interested in (2002, p. 13). As a consequence, Levi-Faur argues, “we should recognize the many meanings of regulation and devote our attention to understanding each others' terms” (2011, p. 5).</w:t>
      </w:r>
    </w:p>
    <w:p w:rsidR="00A173DD" w:rsidRPr="00A173DD" w:rsidRDefault="00A173DD" w:rsidP="00A173DD">
      <w:r w:rsidRPr="00A173DD">
        <w:rPr>
          <w:rStyle w:val="StyleUnderline"/>
        </w:rPr>
        <w:t>Nonetheless, two main observations can be made. First, at an abstract level, authors agree that regulation is about intervention in the behavior or activities of individual and/or corporate actors</w:t>
      </w:r>
      <w:r>
        <w:t xml:space="preserve">. As Mitnick puts it, “the central element of the class of behaviors that might be termed ‘regulation’ is an interference of some sort in the activity subject to regulation – it is to be governed, altered, controlled, guided, regulated in some way” (1980, p. 2; emphasis in original). </w:t>
      </w:r>
      <w:r w:rsidRPr="00A173DD">
        <w:rPr>
          <w:rStyle w:val="StyleUnderline"/>
        </w:rPr>
        <w:t>Similarly</w:t>
      </w:r>
      <w:r>
        <w:t xml:space="preserve">, Moran indicates, </w:t>
      </w:r>
      <w:r w:rsidRPr="00A173DD">
        <w:rPr>
          <w:rStyle w:val="StyleUnderline"/>
        </w:rPr>
        <w:t xml:space="preserve">“its core meaning is mechanical and immediately invokes the act of </w:t>
      </w:r>
      <w:r w:rsidRPr="00A173DD">
        <w:rPr>
          <w:rStyle w:val="Emphasis"/>
        </w:rPr>
        <w:t>steering</w:t>
      </w:r>
      <w:r w:rsidRPr="00A173DD">
        <w:rPr>
          <w:rStyle w:val="StyleUnderline"/>
        </w:rPr>
        <w:t>”</w:t>
      </w:r>
      <w:r>
        <w:t xml:space="preserve"> (Moran 2003, p. 13). Mitnick adds that </w:t>
      </w:r>
      <w:r w:rsidRPr="00A173DD">
        <w:rPr>
          <w:rStyle w:val="StyleUnderline"/>
        </w:rPr>
        <w:t xml:space="preserve">this implies that regulated activities are </w:t>
      </w:r>
      <w:r w:rsidRPr="00A173DD">
        <w:rPr>
          <w:rStyle w:val="Emphasis"/>
        </w:rPr>
        <w:t>not to be replaced or banned</w:t>
      </w:r>
      <w:r w:rsidRPr="00A173DD">
        <w:rPr>
          <w:rStyle w:val="StyleUnderline"/>
        </w:rPr>
        <w:t xml:space="preserve">; they are only to be </w:t>
      </w:r>
      <w:r w:rsidRPr="00A173DD">
        <w:rPr>
          <w:rStyle w:val="Emphasis"/>
        </w:rPr>
        <w:t>regulated</w:t>
      </w:r>
      <w:r>
        <w:t xml:space="preserve">. </w:t>
      </w:r>
      <w:r w:rsidRPr="00A173DD">
        <w:rPr>
          <w:rStyle w:val="StyleUnderline"/>
        </w:rPr>
        <w:t xml:space="preserve">This is reflected in Selznick's definition, which refers to </w:t>
      </w:r>
      <w:r w:rsidRPr="00A173DD">
        <w:rPr>
          <w:rStyle w:val="Emphasis"/>
        </w:rPr>
        <w:t>“activities that are valued by a community”</w:t>
      </w:r>
      <w:r w:rsidRPr="00A173DD">
        <w:rPr>
          <w:rStyle w:val="StyleUnderline"/>
        </w:rPr>
        <w:t xml:space="preserve"> and, thus, </w:t>
      </w:r>
      <w:r w:rsidRPr="00A173DD">
        <w:rPr>
          <w:rStyle w:val="Emphasis"/>
        </w:rPr>
        <w:t>excludes most areas of criminal law enforcement</w:t>
      </w:r>
      <w:r>
        <w:t xml:space="preserve"> (Selznick 1985, p. 363; cf. Ogus 1994, p. 1; Baldwin et al. 1998, p. 3). In Mitnick's view, </w:t>
      </w:r>
      <w:r w:rsidRPr="00A173DD">
        <w:rPr>
          <w:rStyle w:val="StyleUnderline"/>
        </w:rPr>
        <w:t xml:space="preserve">“[t]here should be </w:t>
      </w:r>
      <w:r w:rsidRPr="00A173DD">
        <w:rPr>
          <w:rStyle w:val="Emphasis"/>
        </w:rPr>
        <w:t>public recognition</w:t>
      </w:r>
      <w:r w:rsidRPr="00A173DD">
        <w:rPr>
          <w:rStyle w:val="StyleUnderline"/>
        </w:rPr>
        <w:t xml:space="preserve"> that the </w:t>
      </w:r>
      <w:r w:rsidRPr="00A173DD">
        <w:rPr>
          <w:rStyle w:val="Emphasis"/>
        </w:rPr>
        <w:t>regulated activity is worthwhile in itself</w:t>
      </w:r>
      <w:r w:rsidRPr="00A173DD">
        <w:rPr>
          <w:rStyle w:val="StyleUnderline"/>
        </w:rPr>
        <w:t xml:space="preserve"> and therefore needs </w:t>
      </w:r>
      <w:r w:rsidRPr="00A173DD">
        <w:rPr>
          <w:rStyle w:val="Emphasis"/>
        </w:rPr>
        <w:t>protection</w:t>
      </w:r>
      <w:r w:rsidRPr="00A173DD">
        <w:rPr>
          <w:rStyle w:val="StyleUnderline"/>
        </w:rPr>
        <w:t xml:space="preserve"> as well as </w:t>
      </w:r>
      <w:r w:rsidRPr="00A173DD">
        <w:rPr>
          <w:rStyle w:val="Emphasis"/>
        </w:rPr>
        <w:t>control</w:t>
      </w:r>
      <w:r w:rsidRPr="00A173DD">
        <w:rPr>
          <w:rStyle w:val="StyleUnderline"/>
        </w:rPr>
        <w:t>”</w:t>
      </w:r>
      <w:r>
        <w:t xml:space="preserve"> (1985, p. 363). Hence, we find some agreement on regulation being about intervention in activities, and there are various attempts to establish boundaries around the realm of regulation. For Mitnick (1980) and Selznick (1985), </w:t>
      </w:r>
      <w:r w:rsidRPr="00A173DD">
        <w:rPr>
          <w:rStyle w:val="StyleUnderline"/>
        </w:rPr>
        <w:t xml:space="preserve">this is largely about </w:t>
      </w:r>
      <w:r w:rsidRPr="00A173DD">
        <w:rPr>
          <w:rStyle w:val="Emphasis"/>
        </w:rPr>
        <w:t>separating</w:t>
      </w:r>
      <w:r w:rsidRPr="00A173DD">
        <w:rPr>
          <w:rStyle w:val="StyleUnderline"/>
        </w:rPr>
        <w:t xml:space="preserve"> regulatory intervention from the realm of </w:t>
      </w:r>
      <w:r w:rsidRPr="00A173DD">
        <w:rPr>
          <w:rStyle w:val="Emphasis"/>
        </w:rPr>
        <w:t>forbiddance</w:t>
      </w:r>
      <w:r>
        <w:t>.</w:t>
      </w:r>
    </w:p>
    <w:p w:rsidR="00B20083" w:rsidRDefault="00296E1F" w:rsidP="00296E1F">
      <w:pPr>
        <w:pStyle w:val="Heading3"/>
      </w:pPr>
      <w:r>
        <w:t>Regulation---Excludes Guidance</w:t>
      </w:r>
    </w:p>
    <w:p w:rsidR="00296E1F" w:rsidRDefault="00296E1F" w:rsidP="00296E1F"/>
    <w:p w:rsidR="00296E1F" w:rsidRDefault="00296E1F" w:rsidP="00296E1F">
      <w:pPr>
        <w:pStyle w:val="Heading4"/>
      </w:pPr>
      <w:r>
        <w:t>Intra-agency memoranda aren’t “regulations”</w:t>
      </w:r>
    </w:p>
    <w:p w:rsidR="00296E1F" w:rsidRPr="00296E1F" w:rsidRDefault="00296E1F" w:rsidP="00296E1F">
      <w:r w:rsidRPr="00296E1F">
        <w:rPr>
          <w:rStyle w:val="Style13ptBold"/>
        </w:rPr>
        <w:t>Connecticut 74 –</w:t>
      </w:r>
      <w:r>
        <w:t xml:space="preserve"> Supreme Court of Connecticut, “Town of Greenwich v. Connecticut Transportation Authority et al.”, 166 Conn. 337; 348 A.2d 596; 1974 Conn. LEXIS 902, 5-7, Lexis</w:t>
      </w:r>
    </w:p>
    <w:p w:rsidR="00296E1F" w:rsidRPr="00296E1F" w:rsidRDefault="00296E1F" w:rsidP="00296E1F">
      <w:r>
        <w:t xml:space="preserve">Conn. Gen. Stat. § 4-166 defines </w:t>
      </w:r>
      <w:r w:rsidRPr="00296E1F">
        <w:rPr>
          <w:rStyle w:val="StyleUnderline"/>
        </w:rPr>
        <w:t>the term "regulation"</w:t>
      </w:r>
      <w:r>
        <w:t xml:space="preserve"> as each agency statement of general applicability that implements, interprets, or prescribes law or policy, or describes the organization, procedure, or practice requirements of any agency. The term includes the amendment or repeal of a prior regulation, but </w:t>
      </w:r>
      <w:r w:rsidRPr="00296E1F">
        <w:rPr>
          <w:rStyle w:val="StyleUnderline"/>
        </w:rPr>
        <w:t>does not include</w:t>
      </w:r>
      <w:r>
        <w:t xml:space="preserve"> (1) statements concerning only the internal management of any agency and not affecting private rights or procedures available to the public, or (2) declaratory rulings issued pursuant to Conn. Gen. Stat. § 4-176, or (3) </w:t>
      </w:r>
      <w:r w:rsidRPr="00296E1F">
        <w:rPr>
          <w:rStyle w:val="StyleUnderline"/>
        </w:rPr>
        <w:t>intra-agency memoranda</w:t>
      </w:r>
      <w:r>
        <w:t>.</w:t>
      </w:r>
    </w:p>
    <w:p w:rsidR="00B20083" w:rsidRDefault="00BC3590" w:rsidP="00B20083">
      <w:pPr>
        <w:pStyle w:val="Heading3"/>
      </w:pPr>
      <w:r>
        <w:t>Regulation---</w:t>
      </w:r>
      <w:r w:rsidR="00B20083">
        <w:t>Forward-Looking</w:t>
      </w:r>
    </w:p>
    <w:p w:rsidR="00B20083" w:rsidRDefault="00B20083" w:rsidP="00B20083"/>
    <w:p w:rsidR="00B20083" w:rsidRPr="00B20083" w:rsidRDefault="00B20083" w:rsidP="00B20083">
      <w:pPr>
        <w:pStyle w:val="Heading4"/>
        <w:rPr>
          <w:u w:val="single"/>
        </w:rPr>
      </w:pPr>
      <w:r>
        <w:t xml:space="preserve">“Regulation” must include specific directives to alter </w:t>
      </w:r>
      <w:r>
        <w:rPr>
          <w:u w:val="single"/>
        </w:rPr>
        <w:t>future</w:t>
      </w:r>
      <w:r>
        <w:t xml:space="preserve"> behavior, not </w:t>
      </w:r>
      <w:r>
        <w:rPr>
          <w:u w:val="single"/>
        </w:rPr>
        <w:t>just compensate</w:t>
      </w:r>
      <w:r>
        <w:t xml:space="preserve"> for the past</w:t>
      </w:r>
    </w:p>
    <w:p w:rsidR="00B20083" w:rsidRDefault="00B20083" w:rsidP="00B20083">
      <w:r w:rsidRPr="00B20083">
        <w:rPr>
          <w:rStyle w:val="Style13ptBold"/>
        </w:rPr>
        <w:t>Morriss 5 –</w:t>
      </w:r>
      <w:r>
        <w:t xml:space="preserve"> Andrew P. Morriss * and Bruce Yandle ** and Andrew Dorchak ***, * Galen J. Roush Professor of Business Law and Regulation, Case Western Reserve University, ** Alumni Distinguished Professor of Economics Emeritus, Clemson University, *** Head of Reference and Foreign/International Law Specialist, Case Western Reserve University School of Law, “CHOOSING HOW TO REGULATE”, The Harvard Environmental Law Review, 29 Harv. Envtl. L. Rev. 179, Lexis</w:t>
      </w:r>
    </w:p>
    <w:p w:rsidR="00B20083" w:rsidRDefault="00B20083" w:rsidP="00B20083">
      <w:r>
        <w:t>II. CHOICE OF REGULATORY INSTRUMENT</w:t>
      </w:r>
    </w:p>
    <w:p w:rsidR="00B20083" w:rsidRDefault="00B20083" w:rsidP="00B20083">
      <w:r w:rsidRPr="00B20083">
        <w:rPr>
          <w:rStyle w:val="StyleUnderline"/>
        </w:rPr>
        <w:t xml:space="preserve">We define regulation as (1) </w:t>
      </w:r>
      <w:r w:rsidRPr="00B20083">
        <w:rPr>
          <w:rStyle w:val="Emphasis"/>
        </w:rPr>
        <w:t>forward-looking (rather than backward-looking),</w:t>
      </w:r>
      <w:r>
        <w:t xml:space="preserve"> n30 (2) substantive constraints on (3) private sector actors imposed by (4) a government actor. This considerably narrows the scope of behavior to be explained. We think our definition is uncontroversial and only one point needs elaboration. </w:t>
      </w:r>
      <w:r w:rsidRPr="00B20083">
        <w:rPr>
          <w:rStyle w:val="StyleUnderline"/>
        </w:rPr>
        <w:t xml:space="preserve">The first part of our definition limits regulation to those actions that prescribe the conditions under which particular behaviors will be permitted in the </w:t>
      </w:r>
      <w:r w:rsidRPr="00B20083">
        <w:rPr>
          <w:rStyle w:val="Emphasis"/>
        </w:rPr>
        <w:t>future</w:t>
      </w:r>
      <w:r w:rsidRPr="00B20083">
        <w:rPr>
          <w:rStyle w:val="StyleUnderline"/>
        </w:rPr>
        <w:t xml:space="preserve">, rather than solely dictating compensation for actions taken in the </w:t>
      </w:r>
      <w:r w:rsidRPr="00B20083">
        <w:rPr>
          <w:rStyle w:val="Emphasis"/>
        </w:rPr>
        <w:t>past</w:t>
      </w:r>
      <w:r w:rsidRPr="00B20083">
        <w:rPr>
          <w:rStyle w:val="StyleUnderline"/>
        </w:rPr>
        <w:t>. Thus the tobacco lawsuits constituted regulatory activity since the tobacco products that were the subject of the suit continue in use and the substantive relief embodied in the settlement addressed future behavior by the tobacco companies</w:t>
      </w:r>
      <w:r>
        <w:t xml:space="preserve">. n31 </w:t>
      </w:r>
      <w:r w:rsidRPr="00B20083">
        <w:rPr>
          <w:rStyle w:val="StyleUnderline"/>
        </w:rPr>
        <w:t>By contrast, the suits filed in the late 1990s against the lead paint manufacturers</w:t>
      </w:r>
      <w:r>
        <w:t xml:space="preserve">  [*185]  </w:t>
      </w:r>
      <w:r w:rsidRPr="00B20083">
        <w:rPr>
          <w:rStyle w:val="StyleUnderline"/>
        </w:rPr>
        <w:t xml:space="preserve">over harms from residential uses of their products did not constitute a regulatory activity, as lead-based paint was no longer permitted for the uses that gave rise to the litigation. There was </w:t>
      </w:r>
      <w:r w:rsidRPr="00B20083">
        <w:rPr>
          <w:rStyle w:val="Emphasis"/>
        </w:rPr>
        <w:t>thus no forward-looking component</w:t>
      </w:r>
      <w:r w:rsidRPr="00B20083">
        <w:rPr>
          <w:rStyle w:val="StyleUnderline"/>
        </w:rPr>
        <w:t xml:space="preserve"> in the result. We limit our definition to actions intended to alter future conduct because it is the claimed superiority of proactive measures to compensation for actual harms that is used to justify prior restraint in the first place</w:t>
      </w:r>
      <w:r>
        <w:t>.</w:t>
      </w:r>
    </w:p>
    <w:p w:rsidR="00B20083" w:rsidRDefault="00B20083" w:rsidP="00B20083">
      <w:r w:rsidRPr="00B20083">
        <w:rPr>
          <w:rStyle w:val="StyleUnderline"/>
        </w:rPr>
        <w:t xml:space="preserve">This is not to suggest that requiring payment of compensation for harm caused does not influence future behavior, just that there is a </w:t>
      </w:r>
      <w:r w:rsidRPr="00B20083">
        <w:rPr>
          <w:rStyle w:val="Emphasis"/>
        </w:rPr>
        <w:t>difference</w:t>
      </w:r>
      <w:r w:rsidRPr="00B20083">
        <w:rPr>
          <w:rStyle w:val="StyleUnderline"/>
        </w:rPr>
        <w:t xml:space="preserve"> between the </w:t>
      </w:r>
      <w:r w:rsidRPr="00B20083">
        <w:rPr>
          <w:rStyle w:val="Emphasis"/>
        </w:rPr>
        <w:t>generalized incentive</w:t>
      </w:r>
      <w:r w:rsidRPr="00B20083">
        <w:rPr>
          <w:rStyle w:val="StyleUnderline"/>
        </w:rPr>
        <w:t xml:space="preserve"> "not to be negligent" provided by tort law and </w:t>
      </w:r>
      <w:r w:rsidRPr="00B20083">
        <w:rPr>
          <w:rStyle w:val="Emphasis"/>
        </w:rPr>
        <w:t>specific regulatory directives</w:t>
      </w:r>
      <w:r w:rsidRPr="00B20083">
        <w:rPr>
          <w:rStyle w:val="StyleUnderline"/>
        </w:rPr>
        <w:t xml:space="preserve"> to use particular equipment or follow particular procedures</w:t>
      </w:r>
      <w:r>
        <w:t xml:space="preserve">. Tort law leaves to the private sector the decisions about how much of an activity to engage in and how to reduce the costs of its behavior, including reducing liability costs. </w:t>
      </w:r>
      <w:r w:rsidRPr="00B20083">
        <w:rPr>
          <w:rStyle w:val="StyleUnderline"/>
        </w:rPr>
        <w:t xml:space="preserve">Regulations direct private actors to take specific actions, eliminating or greatly reducing the discretion they have to make choices. The </w:t>
      </w:r>
      <w:r w:rsidRPr="00B20083">
        <w:rPr>
          <w:rStyle w:val="Emphasis"/>
        </w:rPr>
        <w:t>specific directives</w:t>
      </w:r>
      <w:r w:rsidRPr="00B20083">
        <w:rPr>
          <w:rStyle w:val="StyleUnderline"/>
        </w:rPr>
        <w:t xml:space="preserve"> were </w:t>
      </w:r>
      <w:r w:rsidRPr="00B20083">
        <w:rPr>
          <w:rStyle w:val="Emphasis"/>
        </w:rPr>
        <w:t>absent</w:t>
      </w:r>
      <w:r>
        <w:t xml:space="preserve"> in the lead-paint litigation, </w:t>
      </w:r>
      <w:r w:rsidRPr="00B20083">
        <w:rPr>
          <w:rStyle w:val="StyleUnderline"/>
        </w:rPr>
        <w:t>taking it out of the regulation</w:t>
      </w:r>
      <w:r>
        <w:t xml:space="preserve">-by-litigation </w:t>
      </w:r>
      <w:r w:rsidRPr="00B20083">
        <w:rPr>
          <w:rStyle w:val="StyleUnderline"/>
        </w:rPr>
        <w:t>category</w:t>
      </w:r>
      <w:r>
        <w:t>. n32</w:t>
      </w:r>
    </w:p>
    <w:p w:rsidR="00B20083" w:rsidRDefault="0076102D" w:rsidP="0076102D">
      <w:pPr>
        <w:pStyle w:val="Heading3"/>
      </w:pPr>
      <w:r>
        <w:t>Regulation---Intentional</w:t>
      </w:r>
    </w:p>
    <w:p w:rsidR="0076102D" w:rsidRDefault="0076102D" w:rsidP="0076102D"/>
    <w:p w:rsidR="0076102D" w:rsidRDefault="0076102D" w:rsidP="0076102D">
      <w:pPr>
        <w:pStyle w:val="Heading4"/>
      </w:pPr>
      <w:r>
        <w:t xml:space="preserve">“Regulation” is only </w:t>
      </w:r>
      <w:r>
        <w:rPr>
          <w:u w:val="single"/>
        </w:rPr>
        <w:t>intentional</w:t>
      </w:r>
      <w:r>
        <w:t xml:space="preserve"> control---other definitions are </w:t>
      </w:r>
      <w:r>
        <w:rPr>
          <w:u w:val="single"/>
        </w:rPr>
        <w:t>so broad</w:t>
      </w:r>
      <w:r>
        <w:t xml:space="preserve"> as to be </w:t>
      </w:r>
      <w:r>
        <w:rPr>
          <w:u w:val="single"/>
        </w:rPr>
        <w:t>analytically useless</w:t>
      </w:r>
    </w:p>
    <w:p w:rsidR="0076102D" w:rsidRDefault="0076102D" w:rsidP="0076102D">
      <w:r w:rsidRPr="00FB1CE6">
        <w:rPr>
          <w:rStyle w:val="Style13ptBold"/>
        </w:rPr>
        <w:t>Koop 17 –</w:t>
      </w:r>
      <w:r>
        <w:t xml:space="preserve"> Christel Koop, Department of Political Economy, King’s College London, and Martin Lodge, Department of Government &amp; Centre for Analysis of Risk and Regulation, London School of Economics and Political Science, “What is Regulation? An Interdisciplinary Concept Analysis”, Regulation &amp; Governance, Volume 11, Issue 1, Wiley Online Library</w:t>
      </w:r>
    </w:p>
    <w:p w:rsidR="0076102D" w:rsidRDefault="0076102D" w:rsidP="0076102D">
      <w:r>
        <w:t>2.1 Intentionality</w:t>
      </w:r>
    </w:p>
    <w:p w:rsidR="0076102D" w:rsidRDefault="0076102D" w:rsidP="0076102D">
      <w:r>
        <w:t xml:space="preserve">Scholars have offered different answers to the question of whether regulation is, by definition, intentional. While intentionality is an element of the first two conceptions distinguished by </w:t>
      </w:r>
      <w:r w:rsidRPr="0076102D">
        <w:rPr>
          <w:rStyle w:val="StyleUnderline"/>
        </w:rPr>
        <w:t>Baldwin</w:t>
      </w:r>
      <w:r>
        <w:t xml:space="preserve"> et al., the third conception – regulation as “all mechanisms of social control” (1998, p. 4) – explicitly </w:t>
      </w:r>
      <w:r w:rsidRPr="0076102D">
        <w:rPr>
          <w:rStyle w:val="StyleUnderline"/>
        </w:rPr>
        <w:t>includes non-intentionality</w:t>
      </w:r>
      <w:r>
        <w:t xml:space="preserve">.6 Non-intentional regulation may be associated with the presence of norms or the emergence of systems of accounting and population statistics that, in turn, restructure social relationships and, subsequently, non-targeted behavior. Thus, “anything producing effects on behaviour is capable of being considered as regulatory” (Baldwin et al. 1998, p. 4). Separately, Majone argues that, in the period up to the rise of the regulatory state in Europe, “European scholars tend[ed] to identify regulation with the whole realm of legislation, governance, and social control” (Majone 1994, p. 78).7 In his view, </w:t>
      </w:r>
      <w:r w:rsidRPr="0076102D">
        <w:rPr>
          <w:rStyle w:val="StyleUnderline"/>
        </w:rPr>
        <w:t xml:space="preserve">“[s]uch a broad use of the term makes the study of regulation almost </w:t>
      </w:r>
      <w:r w:rsidRPr="0076102D">
        <w:rPr>
          <w:rStyle w:val="Emphasis"/>
        </w:rPr>
        <w:t>coextensive</w:t>
      </w:r>
      <w:r w:rsidRPr="0076102D">
        <w:rPr>
          <w:rStyle w:val="StyleUnderline"/>
        </w:rPr>
        <w:t xml:space="preserve"> with the study of law, economics, political science, and sociology”</w:t>
      </w:r>
      <w:r>
        <w:t xml:space="preserve"> (Majone 1994, p. 78). </w:t>
      </w:r>
      <w:r w:rsidRPr="0076102D">
        <w:rPr>
          <w:rStyle w:val="StyleUnderline"/>
        </w:rPr>
        <w:t>These broad conceptions also include intervention by culture or social norms</w:t>
      </w:r>
      <w:r>
        <w:t xml:space="preserve"> (see Hall et al. 1999). More generally, they are associated with studies dealing with “governmentality.” </w:t>
      </w:r>
      <w:r w:rsidRPr="0076102D">
        <w:rPr>
          <w:rStyle w:val="StyleUnderline"/>
        </w:rPr>
        <w:t>Here regulation involves all types of power-relations that require individuals to “auto-correct” themselves in light of the dominant logic of governing</w:t>
      </w:r>
      <w:r>
        <w:t xml:space="preserve"> (Dean 1999; Power 2007; Miller &amp; Rose 2008).</w:t>
      </w:r>
    </w:p>
    <w:p w:rsidR="0076102D" w:rsidRDefault="0076102D" w:rsidP="0076102D">
      <w:r w:rsidRPr="0076102D">
        <w:rPr>
          <w:rStyle w:val="StyleUnderline"/>
        </w:rPr>
        <w:t xml:space="preserve">Various authors have pointed to the </w:t>
      </w:r>
      <w:r w:rsidRPr="0076102D">
        <w:rPr>
          <w:rStyle w:val="Emphasis"/>
        </w:rPr>
        <w:t>limits</w:t>
      </w:r>
      <w:r w:rsidRPr="0076102D">
        <w:rPr>
          <w:rStyle w:val="StyleUnderline"/>
        </w:rPr>
        <w:t xml:space="preserve"> of such </w:t>
      </w:r>
      <w:r w:rsidRPr="0076102D">
        <w:rPr>
          <w:rStyle w:val="Emphasis"/>
        </w:rPr>
        <w:t>broad</w:t>
      </w:r>
      <w:r w:rsidRPr="0076102D">
        <w:rPr>
          <w:rStyle w:val="StyleUnderline"/>
        </w:rPr>
        <w:t xml:space="preserve"> conceptions. Advocating the inclusion of intentionality, Black suggests that including social norms and culture “provides </w:t>
      </w:r>
      <w:r w:rsidRPr="0076102D">
        <w:rPr>
          <w:rStyle w:val="Emphasis"/>
        </w:rPr>
        <w:t>no boundaries</w:t>
      </w:r>
      <w:r w:rsidRPr="0076102D">
        <w:rPr>
          <w:rStyle w:val="StyleUnderline"/>
        </w:rPr>
        <w:t xml:space="preserve"> as to where regulation might end, and some other influencing factors take effect, and so provides </w:t>
      </w:r>
      <w:r w:rsidRPr="0076102D">
        <w:rPr>
          <w:rStyle w:val="Emphasis"/>
        </w:rPr>
        <w:t>very little analytical purchase</w:t>
      </w:r>
      <w:r w:rsidRPr="0076102D">
        <w:rPr>
          <w:rStyle w:val="StyleUnderline"/>
        </w:rPr>
        <w:t>”</w:t>
      </w:r>
      <w:r>
        <w:t xml:space="preserve"> (2002, p. 11; p. 25). Others point out that </w:t>
      </w:r>
      <w:r w:rsidRPr="0076102D">
        <w:rPr>
          <w:rStyle w:val="StyleUnderline"/>
        </w:rPr>
        <w:t xml:space="preserve">the inclusion of non-intentional processes is </w:t>
      </w:r>
      <w:r w:rsidRPr="0076102D">
        <w:rPr>
          <w:rStyle w:val="Emphasis"/>
        </w:rPr>
        <w:t>not in line with common usage</w:t>
      </w:r>
      <w:r w:rsidRPr="0076102D">
        <w:rPr>
          <w:rStyle w:val="StyleUnderline"/>
        </w:rPr>
        <w:t xml:space="preserve"> of the concept</w:t>
      </w:r>
      <w:r>
        <w:t xml:space="preserve">. Mitnick indicates </w:t>
      </w:r>
      <w:r w:rsidRPr="0076102D">
        <w:rPr>
          <w:rStyle w:val="StyleUnderline"/>
        </w:rPr>
        <w:t xml:space="preserve">that regulation refers only to those types of interference that are </w:t>
      </w:r>
      <w:r w:rsidRPr="0076102D">
        <w:rPr>
          <w:rStyle w:val="Emphasis"/>
        </w:rPr>
        <w:t>intentional</w:t>
      </w:r>
      <w:r w:rsidRPr="0076102D">
        <w:rPr>
          <w:rStyle w:val="StyleUnderline"/>
        </w:rPr>
        <w:t>: “intuitively, regulation implies governed, guided, controlled interference – in the broadest sense, deliberate or intentional interference”</w:t>
      </w:r>
      <w:r>
        <w:t xml:space="preserve"> (1980, p. 3). Finally, </w:t>
      </w:r>
      <w:r w:rsidRPr="0076102D">
        <w:rPr>
          <w:rStyle w:val="StyleUnderline"/>
        </w:rPr>
        <w:t xml:space="preserve">Selznick observes that “[t]here is a strong temptation to identify regulation with the </w:t>
      </w:r>
      <w:r w:rsidRPr="0076102D">
        <w:rPr>
          <w:rStyle w:val="Emphasis"/>
        </w:rPr>
        <w:t>whole realm</w:t>
      </w:r>
      <w:r w:rsidRPr="0076102D">
        <w:rPr>
          <w:rStyle w:val="StyleUnderline"/>
        </w:rPr>
        <w:t xml:space="preserve"> of law, governance, and social control”</w:t>
      </w:r>
      <w:r>
        <w:t xml:space="preserve"> (1985, p. 363). </w:t>
      </w:r>
      <w:r w:rsidRPr="0076102D">
        <w:rPr>
          <w:rStyle w:val="StyleUnderline"/>
        </w:rPr>
        <w:t>Yet in the field of public policy and administration</w:t>
      </w:r>
      <w:r>
        <w:t xml:space="preserve">, he argues, </w:t>
      </w:r>
      <w:r w:rsidRPr="0076102D">
        <w:rPr>
          <w:rStyle w:val="StyleUnderline"/>
        </w:rPr>
        <w:t xml:space="preserve">regulation has a </w:t>
      </w:r>
      <w:r w:rsidRPr="0076102D">
        <w:rPr>
          <w:rStyle w:val="Emphasis"/>
        </w:rPr>
        <w:t>more specific meaning</w:t>
      </w:r>
      <w:r w:rsidRPr="0076102D">
        <w:rPr>
          <w:rStyle w:val="StyleUnderline"/>
        </w:rPr>
        <w:t xml:space="preserve">: it is about </w:t>
      </w:r>
      <w:r w:rsidRPr="0076102D">
        <w:rPr>
          <w:rStyle w:val="Emphasis"/>
        </w:rPr>
        <w:t>sustained</w:t>
      </w:r>
      <w:r w:rsidRPr="0076102D">
        <w:rPr>
          <w:rStyle w:val="StyleUnderline"/>
        </w:rPr>
        <w:t xml:space="preserve"> and </w:t>
      </w:r>
      <w:r w:rsidRPr="0076102D">
        <w:rPr>
          <w:rStyle w:val="Emphasis"/>
        </w:rPr>
        <w:t>focused</w:t>
      </w:r>
      <w:r w:rsidRPr="0076102D">
        <w:rPr>
          <w:rStyle w:val="StyleUnderline"/>
        </w:rPr>
        <w:t xml:space="preserve"> – and, thus, </w:t>
      </w:r>
      <w:r w:rsidRPr="0076102D">
        <w:rPr>
          <w:rStyle w:val="Emphasis"/>
        </w:rPr>
        <w:t>intentional</w:t>
      </w:r>
      <w:r w:rsidRPr="0076102D">
        <w:rPr>
          <w:rStyle w:val="StyleUnderline"/>
        </w:rPr>
        <w:t xml:space="preserve"> – control</w:t>
      </w:r>
      <w:r>
        <w:t>.</w:t>
      </w:r>
    </w:p>
    <w:p w:rsidR="00EB1839" w:rsidRDefault="00EB1839" w:rsidP="0076102D"/>
    <w:p w:rsidR="00EB1839" w:rsidRDefault="00EB1839" w:rsidP="00EB1839">
      <w:pPr>
        <w:pStyle w:val="Heading4"/>
      </w:pPr>
      <w:r>
        <w:t xml:space="preserve">This definition is the </w:t>
      </w:r>
      <w:r>
        <w:rPr>
          <w:u w:val="single"/>
        </w:rPr>
        <w:t>overwhelming consensus</w:t>
      </w:r>
      <w:r>
        <w:t xml:space="preserve"> of academics---including non-intentionally is a </w:t>
      </w:r>
      <w:r>
        <w:rPr>
          <w:u w:val="single"/>
        </w:rPr>
        <w:t>clear distortion</w:t>
      </w:r>
      <w:r>
        <w:t xml:space="preserve"> of the term</w:t>
      </w:r>
    </w:p>
    <w:p w:rsidR="00EB1839" w:rsidRDefault="00EB1839" w:rsidP="00EB1839">
      <w:r w:rsidRPr="00FB1CE6">
        <w:rPr>
          <w:rStyle w:val="Style13ptBold"/>
        </w:rPr>
        <w:t>Koop 17 –</w:t>
      </w:r>
      <w:r>
        <w:t xml:space="preserve"> Christel Koop, Department of Political Economy, King’s College London, and Martin Lodge, Department of Government &amp; Centre for Analysis of Risk and Regulation, London School of Economics and Political Science, “What is Regulation? An Interdisciplinary Concept Analysis”, Regulation &amp; Governance, Volume 11, Issue 1, Wiley Online Library</w:t>
      </w:r>
    </w:p>
    <w:p w:rsidR="00EB1839" w:rsidRDefault="00EB1839" w:rsidP="00EB1839">
      <w:r>
        <w:t xml:space="preserve">For each item where the agreement score is lower than 0.90, we assess whether the “disagreement” can be attributed to disciplinary differences. </w:t>
      </w:r>
      <w:r w:rsidRPr="00EB1839">
        <w:rPr>
          <w:rStyle w:val="StyleUnderline"/>
        </w:rPr>
        <w:t xml:space="preserve">Starting with intentionality, the table indicates that regulation is conceived as an intentional process in </w:t>
      </w:r>
      <w:r w:rsidRPr="00EB1839">
        <w:rPr>
          <w:rStyle w:val="Emphasis"/>
        </w:rPr>
        <w:t>all 101 articles</w:t>
      </w:r>
      <w:r w:rsidRPr="00EB1839">
        <w:rPr>
          <w:rStyle w:val="StyleUnderline"/>
        </w:rPr>
        <w:t>.</w:t>
      </w:r>
      <w:r>
        <w:t xml:space="preserve"> Moreover, as emphasized previously, </w:t>
      </w:r>
      <w:r w:rsidRPr="00EB1839">
        <w:rPr>
          <w:rStyle w:val="StyleUnderline"/>
        </w:rPr>
        <w:t>only eight articles (8%) include non-intentionality. Six</w:t>
      </w:r>
      <w:r>
        <w:t xml:space="preserve"> of these </w:t>
      </w:r>
      <w:r w:rsidRPr="00EB1839">
        <w:rPr>
          <w:rStyle w:val="StyleUnderline"/>
        </w:rPr>
        <w:t>build on</w:t>
      </w:r>
      <w:r>
        <w:t xml:space="preserve"> the </w:t>
      </w:r>
      <w:r w:rsidRPr="00EB1839">
        <w:rPr>
          <w:rStyle w:val="StyleUnderline"/>
        </w:rPr>
        <w:t>French</w:t>
      </w:r>
      <w:r>
        <w:t xml:space="preserve"> régulation </w:t>
      </w:r>
      <w:r w:rsidRPr="00EB1839">
        <w:rPr>
          <w:rStyle w:val="StyleUnderline"/>
        </w:rPr>
        <w:t>literature</w:t>
      </w:r>
      <w:r>
        <w:t xml:space="preserve">, including three articles by Jessop (as noted, references to authors included in the list of 101 most-cited articles can be found in the appendix). We should also </w:t>
      </w:r>
      <w:r w:rsidRPr="00EB1839">
        <w:rPr>
          <w:rStyle w:val="StyleUnderline"/>
        </w:rPr>
        <w:t>keep in mind that “the French term régulation is [not to be] confused with ‘regulation’</w:t>
      </w:r>
      <w:r>
        <w:t xml:space="preserve"> (réglementation in French)” (Boyer 2002, p. 1). </w:t>
      </w:r>
      <w:r w:rsidRPr="00EB1839">
        <w:rPr>
          <w:rStyle w:val="StyleUnderline"/>
        </w:rPr>
        <w:t>The remaining two articles focus on the social regulation of feelings</w:t>
      </w:r>
      <w:r>
        <w:t xml:space="preserve"> (James) </w:t>
      </w:r>
      <w:r w:rsidRPr="00EB1839">
        <w:rPr>
          <w:rStyle w:val="StyleUnderline"/>
        </w:rPr>
        <w:t>and the regulation of medicine, where regulation may be driven by professional (non-intentional) norms</w:t>
      </w:r>
      <w:r>
        <w:t xml:space="preserve"> (Waring). Seven of the articles are published in sociology, one in political science.</w:t>
      </w:r>
    </w:p>
    <w:p w:rsidR="00EB1839" w:rsidRDefault="00EB1839" w:rsidP="00EB1839"/>
    <w:p w:rsidR="00EB1839" w:rsidRDefault="00EB1839" w:rsidP="00EB1839">
      <w:pPr>
        <w:pStyle w:val="Heading4"/>
      </w:pPr>
      <w:r>
        <w:t>This is the #1 core element that distinguishes “regulation”</w:t>
      </w:r>
    </w:p>
    <w:p w:rsidR="00EB1839" w:rsidRPr="00EB1839" w:rsidRDefault="00EB1839" w:rsidP="00EB1839">
      <w:r w:rsidRPr="00FB1CE6">
        <w:rPr>
          <w:rStyle w:val="Style13ptBold"/>
        </w:rPr>
        <w:t>Koop 17 –</w:t>
      </w:r>
      <w:r>
        <w:t xml:space="preserve"> Christel Koop, Department of Political Economy, King’s College London, and Martin Lodge, Department of Government &amp; Centre for Analysis of Risk and Regulation, London School of Economics and Political Science, “What is Regulation? An Interdisciplinary Concept Analysis”, Regulation &amp; Governance, Volume 11, Issue 1, Wiley Online Library</w:t>
      </w:r>
    </w:p>
    <w:p w:rsidR="00EB1839" w:rsidRDefault="00EB1839" w:rsidP="00EB1839">
      <w:r>
        <w:t>5 Discussion</w:t>
      </w:r>
    </w:p>
    <w:p w:rsidR="00EB1839" w:rsidRDefault="00EB1839" w:rsidP="00EB1839">
      <w:r w:rsidRPr="00EB1839">
        <w:rPr>
          <w:rStyle w:val="StyleUnderline"/>
        </w:rPr>
        <w:t>What can we now say about the concept?</w:t>
      </w:r>
      <w:r>
        <w:t xml:space="preserve"> As noted, most articles in our sample did not explicitly define regulation. </w:t>
      </w:r>
      <w:r w:rsidRPr="00EB1839">
        <w:rPr>
          <w:rStyle w:val="StyleUnderline"/>
        </w:rPr>
        <w:t>Our study has</w:t>
      </w:r>
      <w:r>
        <w:t xml:space="preserve">, therefore, </w:t>
      </w:r>
      <w:r w:rsidRPr="00EB1839">
        <w:rPr>
          <w:rStyle w:val="StyleUnderline"/>
        </w:rPr>
        <w:t xml:space="preserve">relied on a process of careful reading, coding, and comparing. Although there are many “maybe” answers, </w:t>
      </w:r>
      <w:r w:rsidRPr="00EB1839">
        <w:rPr>
          <w:rStyle w:val="Emphasis"/>
        </w:rPr>
        <w:t>some features stand out</w:t>
      </w:r>
      <w:r w:rsidRPr="00EB1839">
        <w:rPr>
          <w:rStyle w:val="StyleUnderline"/>
        </w:rPr>
        <w:t xml:space="preserve">. </w:t>
      </w:r>
      <w:r w:rsidRPr="00EB1839">
        <w:rPr>
          <w:rStyle w:val="Emphasis"/>
        </w:rPr>
        <w:t>First</w:t>
      </w:r>
      <w:r w:rsidRPr="00EB1839">
        <w:rPr>
          <w:rStyle w:val="StyleUnderline"/>
        </w:rPr>
        <w:t xml:space="preserve">, regulation is seen as an </w:t>
      </w:r>
      <w:r w:rsidRPr="00EB1839">
        <w:rPr>
          <w:rStyle w:val="Emphasis"/>
        </w:rPr>
        <w:t>intentional</w:t>
      </w:r>
      <w:r w:rsidRPr="00EB1839">
        <w:rPr>
          <w:rStyle w:val="StyleUnderline"/>
        </w:rPr>
        <w:t xml:space="preserve"> form of intervention by public-sector actors in economic activities</w:t>
      </w:r>
      <w:r>
        <w:t>. Private-sector regulators and non-economic activities feature less prominently but still attract attention. Far less attention is paid to public regulatees; hardly any attention is attributed to whether regulation requires organizational separation of regulator and regulatee. Finally, no major disciplinary differences are observed in the way regulation is conceptualized.</w:t>
      </w:r>
    </w:p>
    <w:p w:rsidR="00EB1839" w:rsidRDefault="00EB1839" w:rsidP="00EB1839">
      <w:r>
        <w:t xml:space="preserve">Depending on how much importance we wish to attribute to the main concerns of the articles we assessed, we can distinguish two types of definitions that cut across disciplines – an essence-based and a pattern-based definition of regulation. These definitions are not meant to resolve debates once and for all, but they give insight into the conceptualization of regulation in the literature. First, </w:t>
      </w:r>
      <w:r w:rsidRPr="00EE7A84">
        <w:rPr>
          <w:rStyle w:val="StyleUnderline"/>
        </w:rPr>
        <w:t xml:space="preserve">an essence-based definition aims to capture the </w:t>
      </w:r>
      <w:r w:rsidRPr="00EE7A84">
        <w:rPr>
          <w:rStyle w:val="Emphasis"/>
        </w:rPr>
        <w:t>minimal essence</w:t>
      </w:r>
      <w:r w:rsidRPr="00EE7A84">
        <w:rPr>
          <w:rStyle w:val="StyleUnderline"/>
        </w:rPr>
        <w:t xml:space="preserve"> of the concept. It is a classical definition in the sense that it includes – and solely includes – those elements </w:t>
      </w:r>
      <w:r w:rsidRPr="00EE7A84">
        <w:rPr>
          <w:rStyle w:val="Emphasis"/>
        </w:rPr>
        <w:t>without which regulation loses its identity</w:t>
      </w:r>
      <w:r w:rsidRPr="00EE7A84">
        <w:rPr>
          <w:rStyle w:val="StyleUnderline"/>
        </w:rPr>
        <w:t xml:space="preserve">; that is, those elements that need to be present for a phenomenon </w:t>
      </w:r>
      <w:r w:rsidRPr="00EE7A84">
        <w:rPr>
          <w:rStyle w:val="Emphasis"/>
        </w:rPr>
        <w:t>to qualify as regulation</w:t>
      </w:r>
      <w:r>
        <w:t xml:space="preserve"> (Collier &amp; Mahon Jr. 1993). In our study, it excludes those elements that scholars have explicitly excluded from regulation, while incorporating those where the balance is toward inclusion. </w:t>
      </w:r>
      <w:r w:rsidRPr="00EE7A84">
        <w:rPr>
          <w:rStyle w:val="StyleUnderline"/>
        </w:rPr>
        <w:t xml:space="preserve">Accordingly, regulation can be defined as the </w:t>
      </w:r>
      <w:r w:rsidRPr="00EE7A84">
        <w:rPr>
          <w:rStyle w:val="Emphasis"/>
          <w:i/>
        </w:rPr>
        <w:t>intentional intervention in the activities of a target population</w:t>
      </w:r>
      <w:r>
        <w:t>. The intervention, which this definition refers to, can be direct and/or indirect, the activities can be economic and/or non-economic, the regulator may be a public-sector or private-sector actor, and the regulatee may equally be a public-sector or private-sector actor.</w:t>
      </w:r>
    </w:p>
    <w:p w:rsidR="005436EC" w:rsidRDefault="005436EC" w:rsidP="005436EC">
      <w:pPr>
        <w:pStyle w:val="Heading3"/>
      </w:pPr>
      <w:r>
        <w:t>Regulation---Agency</w:t>
      </w:r>
    </w:p>
    <w:p w:rsidR="000076E0" w:rsidRDefault="000076E0" w:rsidP="000076E0"/>
    <w:p w:rsidR="000076E0" w:rsidRDefault="000076E0" w:rsidP="000076E0">
      <w:pPr>
        <w:pStyle w:val="Heading4"/>
        <w:rPr>
          <w:u w:val="single"/>
        </w:rPr>
      </w:pPr>
      <w:r>
        <w:t xml:space="preserve">“Regulation” must involve </w:t>
      </w:r>
      <w:r>
        <w:rPr>
          <w:u w:val="single"/>
        </w:rPr>
        <w:t>agency action</w:t>
      </w:r>
    </w:p>
    <w:p w:rsidR="000076E0" w:rsidRPr="000076E0" w:rsidRDefault="000076E0" w:rsidP="000076E0">
      <w:r w:rsidRPr="000076E0">
        <w:rPr>
          <w:rStyle w:val="Style13ptBold"/>
        </w:rPr>
        <w:t>Ellig 9 –</w:t>
      </w:r>
      <w:r>
        <w:t xml:space="preserve"> Dr. Jerry Ellig, Senior Research Fellow at the Mercatus Center at George Mason University, “The Future of Regulation”, 11-9, http://publicpolicy.pepperdine.edu/academics/research/policy-review/2010v3/content/the-future-of-regulation.pdf</w:t>
      </w:r>
    </w:p>
    <w:p w:rsidR="000076E0" w:rsidRDefault="000076E0" w:rsidP="000076E0">
      <w:r w:rsidRPr="000076E0">
        <w:rPr>
          <w:rStyle w:val="StyleUnderline"/>
        </w:rPr>
        <w:t xml:space="preserve">Many times in casual conversation the term ‘regulation’ is used to refer to any restriction imposed by the government that defines certain actions as legal or illegal, but the definition is </w:t>
      </w:r>
      <w:r w:rsidRPr="000076E0">
        <w:rPr>
          <w:rStyle w:val="Emphasis"/>
        </w:rPr>
        <w:t>actually more specific</w:t>
      </w:r>
      <w:r w:rsidRPr="000076E0">
        <w:rPr>
          <w:rStyle w:val="StyleUnderline"/>
        </w:rPr>
        <w:t xml:space="preserve">. Regulation occurs when a </w:t>
      </w:r>
      <w:r w:rsidRPr="000076E0">
        <w:rPr>
          <w:rStyle w:val="Emphasis"/>
        </w:rPr>
        <w:t>legislature delegates</w:t>
      </w:r>
      <w:r w:rsidRPr="000076E0">
        <w:rPr>
          <w:rStyle w:val="StyleUnderline"/>
        </w:rPr>
        <w:t xml:space="preserve"> some of its lawmaking power to a </w:t>
      </w:r>
      <w:r w:rsidRPr="000076E0">
        <w:rPr>
          <w:rStyle w:val="Emphasis"/>
        </w:rPr>
        <w:t>regulatory agency</w:t>
      </w:r>
      <w:r w:rsidRPr="000076E0">
        <w:rPr>
          <w:rStyle w:val="StyleUnderline"/>
        </w:rPr>
        <w:t xml:space="preserve">, which then issues detailed rules, the purpose of which is to carry out the intention of the legislature. </w:t>
      </w:r>
      <w:r w:rsidRPr="000076E0">
        <w:rPr>
          <w:rStyle w:val="Emphasis"/>
        </w:rPr>
        <w:t>Regulations are issued by a regulatory agency</w:t>
      </w:r>
      <w:r w:rsidRPr="000076E0">
        <w:rPr>
          <w:rStyle w:val="StyleUnderline"/>
        </w:rPr>
        <w:t>, with the intention of filling in the gaps in legislation. In the case of federal regulation, it fills in the gaps left by the U.S. Congress</w:t>
      </w:r>
      <w:r>
        <w:t xml:space="preserve">. </w:t>
      </w:r>
    </w:p>
    <w:p w:rsidR="000076E0" w:rsidRDefault="000076E0" w:rsidP="000076E0">
      <w:r w:rsidRPr="000076E0">
        <w:rPr>
          <w:rStyle w:val="StyleUnderline"/>
        </w:rPr>
        <w:t>Two kinds of regulatory agencies exist at the federal level in the United States. Many regulatory agencies are actually part of the executive branch and their top officials are hired and can be fired by the President</w:t>
      </w:r>
      <w:r>
        <w:t>. These include agencies, such as the Environmental Protection Agency, the various agencies that regulate transportation within the Department of Transportation, and any position within a Cabinet department. All these regulatory agencies are directly responsible to the President.</w:t>
      </w:r>
    </w:p>
    <w:p w:rsidR="000076E0" w:rsidRPr="000076E0" w:rsidRDefault="000076E0" w:rsidP="000076E0">
      <w:r w:rsidRPr="000076E0">
        <w:rPr>
          <w:rStyle w:val="StyleUnderline"/>
        </w:rPr>
        <w:t>There are also independent regulatory agencies</w:t>
      </w:r>
      <w:r>
        <w:t>, that is, agencies that are independent of the President, but not independent of Congress. These agencies usually have the word “commission” in their title. The President usually appoints the commissioners, who run these agencies for a fixed term, with the consent of the Senate. The President cannot fire them, and as a result, these agencies tend to function relatively independently of the executive branch. They do not necessarily act independently of Congress, since Congress ultimately approves the budget and writes the laws that the agencies are supposed to implement. Examples of this type of agency are the FCC, Consumer Product Safety Commission, Security and Exchange Commission, and Commodity Futures Trading Commission. The Federal Reserve is also considered an independent regulatory agency.</w:t>
      </w:r>
    </w:p>
    <w:p w:rsidR="00771FAE" w:rsidRDefault="00771FAE" w:rsidP="00AE2055">
      <w:r>
        <w:t>The most significant difference between the independent agencies and</w:t>
      </w:r>
    </w:p>
    <w:p w:rsidR="00771FAE" w:rsidRDefault="00771FAE" w:rsidP="00AE2055">
      <w:r>
        <w:t>the executive agencies is that executive agencies are supposed to operate</w:t>
      </w:r>
    </w:p>
    <w:p w:rsidR="00771FAE" w:rsidRDefault="00771FAE" w:rsidP="00AE2055">
      <w:r>
        <w:t>within rules laid out in executive orders. Democratic and Republican</w:t>
      </w:r>
    </w:p>
    <w:p w:rsidR="00771FAE" w:rsidRDefault="00771FAE" w:rsidP="00AE2055">
      <w:r>
        <w:t>administrations issue executive orders and these orders explain how agencies</w:t>
      </w:r>
    </w:p>
    <w:p w:rsidR="00771FAE" w:rsidRDefault="00771FAE" w:rsidP="00AE2055">
      <w:r>
        <w:t>ought to analyze regulations. The White House has the ability to tell these agencies, “No, you can’t issue that regulation, because you haven’t done</w:t>
      </w:r>
    </w:p>
    <w:p w:rsidR="00771FAE" w:rsidRDefault="00771FAE" w:rsidP="00AE2055">
      <w:r>
        <w:t>your homework.” The independent agencies, on the other hand, have not</w:t>
      </w:r>
    </w:p>
    <w:p w:rsidR="00771FAE" w:rsidRDefault="00771FAE" w:rsidP="00AE2055">
      <w:r>
        <w:t>traditionally been subject to that kind of oversight by the White House.</w:t>
      </w:r>
    </w:p>
    <w:p w:rsidR="00771FAE" w:rsidRDefault="00771FAE" w:rsidP="00AE2055">
      <w:r>
        <w:t>Regulations are made through an organized process. There must be</w:t>
      </w:r>
    </w:p>
    <w:p w:rsidR="00771FAE" w:rsidRDefault="00771FAE" w:rsidP="00AE2055">
      <w:r>
        <w:t>authorization in legislation for a regulatory agency to enact a piece of</w:t>
      </w:r>
    </w:p>
    <w:p w:rsidR="00771FAE" w:rsidRDefault="00771FAE" w:rsidP="00AE2055">
      <w:r>
        <w:t>regulation, and it must be empowered to issue a particular regulation by</w:t>
      </w:r>
    </w:p>
    <w:p w:rsidR="00771FAE" w:rsidRDefault="00771FAE" w:rsidP="00AE2055">
      <w:r>
        <w:t>Congress. The agency must issue any proposed regulation for public</w:t>
      </w:r>
    </w:p>
    <w:p w:rsidR="00771FAE" w:rsidRDefault="00771FAE" w:rsidP="00AE2055">
      <w:r>
        <w:t>comment, and it will take comments on the proposed regulation for an</w:t>
      </w:r>
    </w:p>
    <w:p w:rsidR="00771FAE" w:rsidRDefault="00771FAE" w:rsidP="00AE2055">
      <w:r>
        <w:t>average of sixty to ninety days. It will then rewrite the proposed regulation,</w:t>
      </w:r>
    </w:p>
    <w:p w:rsidR="00771FAE" w:rsidRDefault="00771FAE" w:rsidP="00AE2055">
      <w:r>
        <w:t>and issue its final regulation. The regulation may go through several rounds</w:t>
      </w:r>
    </w:p>
    <w:p w:rsidR="00771FAE" w:rsidRDefault="00771FAE" w:rsidP="00AE2055">
      <w:r>
        <w:t>of proposals and revisions. The Office of Management and Budget (OMB)</w:t>
      </w:r>
    </w:p>
    <w:p w:rsidR="00771FAE" w:rsidRDefault="00771FAE" w:rsidP="00AE2055">
      <w:r>
        <w:t>reviews regulation produced by executive agencies, both before it is released</w:t>
      </w:r>
    </w:p>
    <w:p w:rsidR="00771FAE" w:rsidRDefault="00771FAE" w:rsidP="00AE2055">
      <w:r>
        <w:t>for comment and before it is officially published. Finally, before any agency</w:t>
      </w:r>
    </w:p>
    <w:p w:rsidR="00771FAE" w:rsidRDefault="00771FAE" w:rsidP="00AE2055">
      <w:r>
        <w:t>publishes a regulation, Congress is able to review that regulation. Although</w:t>
      </w:r>
    </w:p>
    <w:p w:rsidR="00771FAE" w:rsidRDefault="00771FAE" w:rsidP="00AE2055">
      <w:r>
        <w:t>Congress could nullify any regulation at any time, it also has an expedited</w:t>
      </w:r>
    </w:p>
    <w:p w:rsidR="00771FAE" w:rsidRDefault="00771FAE" w:rsidP="00AE2055">
      <w:r>
        <w:t>process for reviewing regulations under the Congressional Review Act. This</w:t>
      </w:r>
    </w:p>
    <w:p w:rsidR="00771FAE" w:rsidRDefault="00771FAE" w:rsidP="00AE2055">
      <w:r>
        <w:t>Act allows Congress the power to quickly veto a proposed regulation or to</w:t>
      </w:r>
    </w:p>
    <w:p w:rsidR="00771FAE" w:rsidRDefault="00771FAE" w:rsidP="00AE2055">
      <w:r>
        <w:t>veto a final regulation after it is published by the passage of a joint</w:t>
      </w:r>
    </w:p>
    <w:p w:rsidR="00771FAE" w:rsidRDefault="00771FAE" w:rsidP="00AE2055">
      <w:r>
        <w:t>resolution by a simple majority.5 The Congressional Review Act has only</w:t>
      </w:r>
    </w:p>
    <w:p w:rsidR="00AE2055" w:rsidRDefault="00771FAE" w:rsidP="00AE2055">
      <w:r>
        <w:t>been invoked once in history.</w:t>
      </w:r>
    </w:p>
    <w:p w:rsidR="00AE2055" w:rsidRDefault="00AE2055" w:rsidP="00AE2055">
      <w:pPr>
        <w:pStyle w:val="Heading4"/>
      </w:pPr>
      <w:r>
        <w:t>“Regulation” refers to agency actions</w:t>
      </w:r>
    </w:p>
    <w:p w:rsidR="00AE2055" w:rsidRPr="00AE2055" w:rsidRDefault="00AE2055" w:rsidP="00AE2055">
      <w:r w:rsidRPr="00AE2055">
        <w:rPr>
          <w:rStyle w:val="Style13ptBold"/>
        </w:rPr>
        <w:t>Guggenheim 17 –</w:t>
      </w:r>
      <w:r>
        <w:t xml:space="preserve"> Miriam Guggenheim, JD and Lawyer at Covington &amp; Burling LLP, et al., “The “Regulatory Freeze”: What it Means for Key Food Regulatory Initiatives”, 1-23, https://www.cov.com/-/media/files/corporate/publications/2017/01/the_regulatory_freeze_what_it_means_for_key_food_regulatory_initiatives.pdf</w:t>
      </w:r>
    </w:p>
    <w:p w:rsidR="00AE2055" w:rsidRDefault="00AE2055" w:rsidP="00AE2055">
      <w:r w:rsidRPr="00AE2055">
        <w:rPr>
          <w:rStyle w:val="StyleUnderline"/>
        </w:rPr>
        <w:t>The regulatory freeze applies to “new or pending regulations,”</w:t>
      </w:r>
      <w:r>
        <w:t xml:space="preserve"> which, with some exceptions described in more detail below, include regulations ready to be sent to the Office of the Federal Register for publication, regulations already sent to the Office of the Federal Register but not yet published, and regulations that have been published in the Federal Register but are not yet effective.</w:t>
      </w:r>
    </w:p>
    <w:p w:rsidR="00AE2055" w:rsidRPr="00AE2055" w:rsidRDefault="00AE2055" w:rsidP="00AE2055">
      <w:r w:rsidRPr="00AE2055">
        <w:rPr>
          <w:rStyle w:val="StyleUnderline"/>
        </w:rPr>
        <w:t xml:space="preserve">The term “regulation” includes any regulatory action as defined in Executive Order 12866: “any substantive action </w:t>
      </w:r>
      <w:r w:rsidRPr="00AE2055">
        <w:rPr>
          <w:rStyle w:val="Emphasis"/>
        </w:rPr>
        <w:t>by an agency</w:t>
      </w:r>
      <w:r w:rsidRPr="00AE2055">
        <w:rPr>
          <w:rStyle w:val="StyleUnderline"/>
        </w:rPr>
        <w:t xml:space="preserve"> (normally published in the Federal Register) that promulgates or is expected to lead to the promulgation of a final rule or regulation, including notices of inquiry, advance notices of proposed rulemaking, and notices of proposed rulemaking.”</w:t>
      </w:r>
      <w:r w:rsidRPr="00AE2055">
        <w:t xml:space="preserve"> It also includes guidance documents and any other agency statement “that sets forth a policy on a statutory, regulatory, or technical issue or an interpretation of a statutory or regulatory issue.”</w:t>
      </w:r>
    </w:p>
    <w:p w:rsidR="00AE2055" w:rsidRPr="00AE2055" w:rsidRDefault="00AE2055" w:rsidP="00AE2055"/>
    <w:p w:rsidR="005436EC" w:rsidRDefault="005436EC" w:rsidP="005436EC"/>
    <w:p w:rsidR="00573B26" w:rsidRDefault="00573B26" w:rsidP="00573B26">
      <w:pPr>
        <w:pStyle w:val="Heading4"/>
      </w:pPr>
      <w:r>
        <w:t xml:space="preserve">“Regulation” </w:t>
      </w:r>
      <w:r>
        <w:rPr>
          <w:u w:val="single"/>
        </w:rPr>
        <w:t>must</w:t>
      </w:r>
      <w:r>
        <w:t xml:space="preserve"> be created by agencies and </w:t>
      </w:r>
      <w:r>
        <w:rPr>
          <w:u w:val="single"/>
        </w:rPr>
        <w:t>cannot</w:t>
      </w:r>
      <w:r>
        <w:t xml:space="preserve"> be an act of Congress</w:t>
      </w:r>
    </w:p>
    <w:p w:rsidR="00573B26" w:rsidRDefault="00573B26" w:rsidP="00573B26">
      <w:r w:rsidRPr="00573B26">
        <w:rPr>
          <w:rStyle w:val="Style13ptBold"/>
        </w:rPr>
        <w:t>Coble 15 –</w:t>
      </w:r>
      <w:r>
        <w:t xml:space="preserve"> Christopher Coble, Esq., JD, FindLaw, “What's the Difference Between Laws and Regulations?”, FindLaw, 10-23, http://blogs.findlaw.com/law_and_life/2015/10/whats-the-difference-between-laws-and-regulations.html</w:t>
      </w:r>
    </w:p>
    <w:p w:rsidR="005436EC" w:rsidRDefault="005436EC" w:rsidP="005436EC">
      <w:r>
        <w:t xml:space="preserve">When we hear that something is against the law, we generally don't question where the law comes from. But 'the law' can mean a lot of things, from general ideas about jurisprudence all the way down to a written ordinance. And </w:t>
      </w:r>
      <w:r w:rsidRPr="00573B26">
        <w:rPr>
          <w:rStyle w:val="StyleUnderline"/>
        </w:rPr>
        <w:t xml:space="preserve">while the words 'law' and 'regulation' are often used interchangeably, they can refer to </w:t>
      </w:r>
      <w:r w:rsidRPr="00573B26">
        <w:rPr>
          <w:rStyle w:val="Emphasis"/>
        </w:rPr>
        <w:t>very distinc</w:t>
      </w:r>
      <w:r w:rsidRPr="00573B26">
        <w:rPr>
          <w:rStyle w:val="StyleUnderline"/>
        </w:rPr>
        <w:t>t things</w:t>
      </w:r>
      <w:r w:rsidR="00573B26">
        <w:t>.</w:t>
      </w:r>
    </w:p>
    <w:p w:rsidR="005436EC" w:rsidRDefault="005436EC" w:rsidP="005436EC">
      <w:r w:rsidRPr="00573B26">
        <w:rPr>
          <w:rStyle w:val="StyleUnderline"/>
        </w:rPr>
        <w:t xml:space="preserve">Although the </w:t>
      </w:r>
      <w:r w:rsidRPr="00573B26">
        <w:rPr>
          <w:rStyle w:val="Emphasis"/>
        </w:rPr>
        <w:t>effect</w:t>
      </w:r>
      <w:r w:rsidRPr="00573B26">
        <w:rPr>
          <w:rStyle w:val="StyleUnderline"/>
        </w:rPr>
        <w:t xml:space="preserve"> of laws and regulations can often be the same, it is important to understand how they are </w:t>
      </w:r>
      <w:r w:rsidRPr="00573B26">
        <w:rPr>
          <w:rStyle w:val="Emphasis"/>
        </w:rPr>
        <w:t>different</w:t>
      </w:r>
      <w:r w:rsidR="00573B26">
        <w:t>.</w:t>
      </w:r>
    </w:p>
    <w:p w:rsidR="005436EC" w:rsidRDefault="00573B26" w:rsidP="005436EC">
      <w:r>
        <w:t>Letter of the Law</w:t>
      </w:r>
    </w:p>
    <w:p w:rsidR="005436EC" w:rsidRDefault="005436EC" w:rsidP="005436EC">
      <w:r w:rsidRPr="00573B26">
        <w:rPr>
          <w:rStyle w:val="StyleUnderline"/>
        </w:rPr>
        <w:t>Laws are the products of written statutes, passed by</w:t>
      </w:r>
      <w:r>
        <w:t xml:space="preserve"> either </w:t>
      </w:r>
      <w:r w:rsidRPr="00573B26">
        <w:rPr>
          <w:rStyle w:val="StyleUnderline"/>
        </w:rPr>
        <w:t>the U.S. Congress</w:t>
      </w:r>
      <w:r>
        <w:t xml:space="preserve"> or state legislatures. The legislatures create bills that, when passed b</w:t>
      </w:r>
      <w:r w:rsidR="00573B26">
        <w:t>y a vote, become statutory law.</w:t>
      </w:r>
    </w:p>
    <w:p w:rsidR="005436EC" w:rsidRDefault="005436EC" w:rsidP="005436EC">
      <w:r>
        <w:t>For example, in response to the stock market crash of 1929, Congress passed the Securities and Exchange Act of 1934 in an effort to curb securities fraud and insider trading. The Act is codified in the United States Code as Title 15, Section 78a, and, among other things, prohibits the disclosure of false or misleading information related to securities transactions. The Securities and Exchange Act also created the Securities and Exchange Commission, tasked with enf</w:t>
      </w:r>
      <w:r w:rsidR="00573B26">
        <w:t>orcing federal securities laws.</w:t>
      </w:r>
    </w:p>
    <w:p w:rsidR="005436EC" w:rsidRDefault="00573B26" w:rsidP="005436EC">
      <w:r>
        <w:t>Rules of Regulations</w:t>
      </w:r>
    </w:p>
    <w:p w:rsidR="005436EC" w:rsidRDefault="005436EC" w:rsidP="005436EC">
      <w:r w:rsidRPr="00573B26">
        <w:rPr>
          <w:rStyle w:val="StyleUnderline"/>
        </w:rPr>
        <w:t xml:space="preserve">Regulations, </w:t>
      </w:r>
      <w:r w:rsidRPr="00573B26">
        <w:rPr>
          <w:rStyle w:val="Emphasis"/>
        </w:rPr>
        <w:t>on the other hand</w:t>
      </w:r>
      <w:r w:rsidRPr="00573B26">
        <w:rPr>
          <w:rStyle w:val="StyleUnderline"/>
        </w:rPr>
        <w:t xml:space="preserve">, are standards and rules </w:t>
      </w:r>
      <w:r w:rsidRPr="00573B26">
        <w:rPr>
          <w:rStyle w:val="Emphasis"/>
        </w:rPr>
        <w:t>adopted by administrative agencies</w:t>
      </w:r>
      <w:r w:rsidRPr="00573B26">
        <w:rPr>
          <w:rStyle w:val="StyleUnderline"/>
        </w:rPr>
        <w:t xml:space="preserve"> that govern how laws will be enforced. So an agency like the SEC can have its own regulations for enforcing major securities laws</w:t>
      </w:r>
      <w:r>
        <w:t>. For instance, while the Securities and Exchange Act prohibits using insider or nonpublic information to make trades, the SEC can have its own rules on how it will investig</w:t>
      </w:r>
      <w:r w:rsidR="00573B26">
        <w:t>ate charges of insider trading.</w:t>
      </w:r>
    </w:p>
    <w:p w:rsidR="005436EC" w:rsidRDefault="005436EC" w:rsidP="005436EC">
      <w:r w:rsidRPr="00573B26">
        <w:rPr>
          <w:rStyle w:val="StyleUnderline"/>
        </w:rPr>
        <w:t>Like laws, regulations are codified and published so that parties are on notice regarding what is and isn't legal. And regulations often have the same force as laws, since, without them, regulatory agencies wouldn't be able to enforce laws</w:t>
      </w:r>
      <w:r>
        <w:t>.</w:t>
      </w:r>
    </w:p>
    <w:p w:rsidR="005E1A14" w:rsidRDefault="005E1A14" w:rsidP="005436EC"/>
    <w:p w:rsidR="005E1A14" w:rsidRDefault="005E1A14" w:rsidP="005E1A14">
      <w:pPr>
        <w:pStyle w:val="Heading4"/>
      </w:pPr>
      <w:r>
        <w:t xml:space="preserve">“Regulation” is </w:t>
      </w:r>
      <w:r>
        <w:rPr>
          <w:u w:val="single"/>
        </w:rPr>
        <w:t>delegated</w:t>
      </w:r>
      <w:r>
        <w:t xml:space="preserve"> legislation made pursuant to statute</w:t>
      </w:r>
    </w:p>
    <w:p w:rsidR="005E1A14" w:rsidRDefault="009C7A87" w:rsidP="005E1A14">
      <w:r w:rsidRPr="009C7A87">
        <w:rPr>
          <w:rStyle w:val="Style13ptBold"/>
        </w:rPr>
        <w:t>Levi 4 –</w:t>
      </w:r>
      <w:r>
        <w:t xml:space="preserve"> David Levi-Faur, Head of the Federmann School of Public Policy and the Department of Political Science, at the Hebrew University of Jerusalem, “Regulatory Reforms: Introduction”, 10-30, http://poli.haifa.ac.il/~levi/R_int.html</w:t>
      </w:r>
    </w:p>
    <w:p w:rsidR="005E1A14" w:rsidRDefault="005E1A14" w:rsidP="005E1A14">
      <w:r>
        <w:t xml:space="preserve">Finally, </w:t>
      </w:r>
      <w:r w:rsidRPr="005E1A14">
        <w:rPr>
          <w:rStyle w:val="StyleUnderline"/>
        </w:rPr>
        <w:t xml:space="preserve">regulation is often defined to encompass only </w:t>
      </w:r>
      <w:r w:rsidRPr="005E1A14">
        <w:rPr>
          <w:rStyle w:val="Emphasis"/>
        </w:rPr>
        <w:t>delegated legislation</w:t>
      </w:r>
      <w:r w:rsidRPr="005E1A14">
        <w:rPr>
          <w:rStyle w:val="StyleUnderline"/>
        </w:rPr>
        <w:t>, or rules that are made purs</w:t>
      </w:r>
      <w:r w:rsidRPr="005E1A14">
        <w:rPr>
          <w:rStyle w:val="Emphasis"/>
        </w:rPr>
        <w:t>uant to powers granted in a parent statute</w:t>
      </w:r>
      <w:r>
        <w:t xml:space="preserve"> (Ogus, 1994; Law Reform Commission 1986). </w:t>
      </w:r>
      <w:r w:rsidRPr="009C7A87">
        <w:rPr>
          <w:rStyle w:val="StyleUnderline"/>
        </w:rPr>
        <w:t>This more limited view of regulation as delegated legislation or as "the regs" may or may not include such other rule-like creations as the promulgation of guidelines, codes, rule of procedures, and voluntary codes</w:t>
      </w:r>
      <w:r>
        <w:t xml:space="preserve"> (Grabosky 1995).</w:t>
      </w:r>
    </w:p>
    <w:p w:rsidR="0015400E" w:rsidRDefault="0015400E" w:rsidP="0015400E">
      <w:pPr>
        <w:pStyle w:val="Heading3"/>
      </w:pPr>
      <w:r>
        <w:t>Regulation---Must Be the State</w:t>
      </w:r>
    </w:p>
    <w:p w:rsidR="0015400E" w:rsidRDefault="0015400E" w:rsidP="0015400E"/>
    <w:p w:rsidR="00F62517" w:rsidRDefault="00F62517" w:rsidP="00F62517">
      <w:pPr>
        <w:pStyle w:val="Heading4"/>
        <w:rPr>
          <w:u w:val="single"/>
        </w:rPr>
      </w:pPr>
      <w:r>
        <w:t xml:space="preserve">“Regulations” only refer to rules created by </w:t>
      </w:r>
      <w:r>
        <w:rPr>
          <w:u w:val="single"/>
        </w:rPr>
        <w:t>government</w:t>
      </w:r>
    </w:p>
    <w:p w:rsidR="00F62517" w:rsidRDefault="00F62517" w:rsidP="00F62517">
      <w:r w:rsidRPr="00F62517">
        <w:rPr>
          <w:rStyle w:val="Style13ptBold"/>
        </w:rPr>
        <w:t>Roediger 4 –</w:t>
      </w:r>
      <w:r>
        <w:t xml:space="preserve"> Thomas Roediger-Schluga, Senior Researcher at the. Austrian Research Centers, The Porter Hypothesis and the Economic Consequences of Environmental Regulation, p. 11</w:t>
      </w:r>
    </w:p>
    <w:p w:rsidR="00F62517" w:rsidRDefault="00F62517" w:rsidP="00F62517">
      <w:r>
        <w:t>1.4   Key Terms and Basic Concepts</w:t>
      </w:r>
    </w:p>
    <w:p w:rsidR="00F62517" w:rsidRPr="0015400E" w:rsidRDefault="00F62517" w:rsidP="00F62517">
      <w:r w:rsidRPr="00F62517">
        <w:rPr>
          <w:rStyle w:val="StyleUnderline"/>
        </w:rPr>
        <w:t xml:space="preserve">Until now, several key terms and concepts have been used without explicitly clarifying what they mean in the context of this book. This section will therefore provide definitions for the main terms and concepts. The term regulation refers to 'policies where the </w:t>
      </w:r>
      <w:r w:rsidRPr="00F62517">
        <w:rPr>
          <w:rStyle w:val="Emphasis"/>
        </w:rPr>
        <w:t>government acts as a referee</w:t>
      </w:r>
      <w:r w:rsidRPr="00F62517">
        <w:rPr>
          <w:rStyle w:val="StyleUnderline"/>
        </w:rPr>
        <w:t xml:space="preserve"> to oversee market activity and the behaviour of private actors in the economy'</w:t>
      </w:r>
      <w:r>
        <w:t xml:space="preserve"> (OECD 1996, p. 4). Obviously, </w:t>
      </w:r>
      <w:r w:rsidRPr="00F62517">
        <w:rPr>
          <w:rStyle w:val="StyleUnderline"/>
        </w:rPr>
        <w:t xml:space="preserve">this definition is </w:t>
      </w:r>
      <w:r w:rsidRPr="00F62517">
        <w:rPr>
          <w:rStyle w:val="Emphasis"/>
        </w:rPr>
        <w:t>contingent on the institutional framework</w:t>
      </w:r>
      <w:r w:rsidRPr="00F62517">
        <w:rPr>
          <w:rStyle w:val="StyleUnderline"/>
        </w:rPr>
        <w:t xml:space="preserve"> in which a regulation is implemented and operated</w:t>
      </w:r>
      <w:r>
        <w:t xml:space="preserve">. Therefore, the term regulation carries a slightly different meaning on either sides of the Atlantic. </w:t>
      </w:r>
      <w:r w:rsidRPr="00F62517">
        <w:rPr>
          <w:rStyle w:val="StyleUnderline"/>
        </w:rPr>
        <w:t xml:space="preserve">In the United States, regulation is associated with the sustained and focused control </w:t>
      </w:r>
      <w:r w:rsidRPr="00F62517">
        <w:rPr>
          <w:rStyle w:val="Emphasis"/>
        </w:rPr>
        <w:t>of a public agency</w:t>
      </w:r>
      <w:r>
        <w:t>. In Europe, the term tends to be employed in a much wider sense referring to the whole realm of legislation, governance and social control (Majone 1992, pp. 1-2). This has to do with the fact that specialised, single-purpose regulatory agencies are much more common in the United States than in Europe, where regulatory functions have been assigned to traditional ministries or inter-ministerial committees. Since the empirical material used in this book is from Austria, the term 'regulation' is used in its broader, European meaning.</w:t>
      </w:r>
    </w:p>
    <w:p w:rsidR="00F62517" w:rsidRPr="00F62517" w:rsidRDefault="00F62517" w:rsidP="00F62517"/>
    <w:p w:rsidR="0015400E" w:rsidRDefault="0015400E" w:rsidP="0015400E">
      <w:pPr>
        <w:pStyle w:val="Heading4"/>
      </w:pPr>
      <w:r>
        <w:t>“Regulations” require state action</w:t>
      </w:r>
    </w:p>
    <w:p w:rsidR="0015400E" w:rsidRDefault="0015400E" w:rsidP="0015400E">
      <w:r w:rsidRPr="0038480B">
        <w:rPr>
          <w:rStyle w:val="Style13ptBold"/>
        </w:rPr>
        <w:t>Orbach 12 –</w:t>
      </w:r>
      <w:r>
        <w:t xml:space="preserve"> Barak Orbach, Professor of Law at the University of Arizona College of Law, “What Is Regulation?”, Yale Journal on Regulation, http://yalejreg.com/what-is-regulation/</w:t>
      </w:r>
    </w:p>
    <w:p w:rsidR="0015400E" w:rsidRDefault="0015400E" w:rsidP="0015400E">
      <w:r>
        <w:t>Another common perception of “regulation,” or at least a popular reference to regulation, equates the concept with laws that serve interest groups.17 Economist George Stigler popularized this view, arguing that “regulation is acquired by the industry and is designed and operated primarily for its benefit.”18 Richard Posner offered a more refined version of this perception: “[R]egulation [is] a product allocated in accordance with basic principles of supply and demand . . . [and] we can expect a product to be supplied to those who value it the most.”19 But, of course, not all regulations serve industries.20 Even when the regulator is captured by industries, it is far from clear that lack of regulation would be better for the public.21</w:t>
      </w:r>
    </w:p>
    <w:p w:rsidR="0015400E" w:rsidRDefault="0015400E" w:rsidP="0015400E">
      <w:r>
        <w:t>So what does regulation mean? We return to the starting point—the intuitive understanding of the word “regulation”: government intervention in the private domain or a legal rule that implements such intervention. The implementing rule is a binding legal norm created by a state organ that intends to shape the conduct of individuals and firms.22 The state organ, the regulator, may be any legislative, executive, administrative, or judicial body that has the legal power to create a binding legal norm. This general definition is broader than “restrictions,” “rules promulgated by administrative agencies,” “laws that serve interest groups,” and related common perceptions of the word “regulation.”</w:t>
      </w:r>
    </w:p>
    <w:p w:rsidR="0015400E" w:rsidRDefault="0015400E" w:rsidP="0015400E">
      <w:r w:rsidRPr="0015400E">
        <w:rPr>
          <w:rStyle w:val="StyleUnderline"/>
        </w:rPr>
        <w:t xml:space="preserve">So what does regulation mean? We return to the starting point—the intuitive understanding of the word “regulation”: government intervention in the private domain or a legal rule that implements such intervention. The implementing rule is a </w:t>
      </w:r>
      <w:r w:rsidRPr="0015400E">
        <w:rPr>
          <w:rStyle w:val="Emphasis"/>
        </w:rPr>
        <w:t>binding legal norm</w:t>
      </w:r>
      <w:r w:rsidRPr="0015400E">
        <w:rPr>
          <w:rStyle w:val="StyleUnderline"/>
        </w:rPr>
        <w:t xml:space="preserve"> created by a </w:t>
      </w:r>
      <w:r w:rsidRPr="0015400E">
        <w:rPr>
          <w:rStyle w:val="Emphasis"/>
        </w:rPr>
        <w:t>state organ</w:t>
      </w:r>
      <w:r w:rsidRPr="0015400E">
        <w:rPr>
          <w:rStyle w:val="StyleUnderline"/>
        </w:rPr>
        <w:t xml:space="preserve"> that intends to shape the conduct of individuals and firms</w:t>
      </w:r>
      <w:r>
        <w:t xml:space="preserve">.22 </w:t>
      </w:r>
      <w:r w:rsidRPr="0015400E">
        <w:rPr>
          <w:rStyle w:val="StyleUnderline"/>
        </w:rPr>
        <w:t xml:space="preserve">The </w:t>
      </w:r>
      <w:r w:rsidRPr="0015400E">
        <w:rPr>
          <w:rStyle w:val="Emphasis"/>
        </w:rPr>
        <w:t>state organ, the regulator</w:t>
      </w:r>
      <w:r w:rsidRPr="0015400E">
        <w:rPr>
          <w:rStyle w:val="StyleUnderline"/>
        </w:rPr>
        <w:t xml:space="preserve">, may be any legislative, executive, administrative, or judicial body that has the </w:t>
      </w:r>
      <w:r w:rsidRPr="0015400E">
        <w:rPr>
          <w:rStyle w:val="Emphasis"/>
        </w:rPr>
        <w:t>legal power</w:t>
      </w:r>
      <w:r w:rsidRPr="0015400E">
        <w:rPr>
          <w:rStyle w:val="StyleUnderline"/>
        </w:rPr>
        <w:t xml:space="preserve"> to create a binding legal norm</w:t>
      </w:r>
      <w:r>
        <w:t>. This general definition is broader than “restrictions,” “rules promulgated by administrative agencies,” “laws that serve interest groups,” and related common perceptions of the word “regulation.”</w:t>
      </w:r>
    </w:p>
    <w:p w:rsidR="000736E9" w:rsidRDefault="000736E9" w:rsidP="000736E9">
      <w:pPr>
        <w:pStyle w:val="Heading3"/>
      </w:pPr>
      <w:r>
        <w:t>Regulation---Includes Guidance</w:t>
      </w:r>
    </w:p>
    <w:p w:rsidR="000736E9" w:rsidRDefault="000736E9" w:rsidP="000736E9"/>
    <w:p w:rsidR="00AE2055" w:rsidRDefault="00AE2055" w:rsidP="00AE2055">
      <w:pPr>
        <w:pStyle w:val="Heading4"/>
      </w:pPr>
      <w:r>
        <w:t>“Regulation” includes guidance documents</w:t>
      </w:r>
    </w:p>
    <w:p w:rsidR="00AE2055" w:rsidRPr="00AE2055" w:rsidRDefault="00AE2055" w:rsidP="00AE2055">
      <w:r w:rsidRPr="00AE2055">
        <w:rPr>
          <w:rStyle w:val="Style13ptBold"/>
        </w:rPr>
        <w:t>Guggenheim 17 –</w:t>
      </w:r>
      <w:r>
        <w:t xml:space="preserve"> Miriam Guggenheim, JD and Lawyer at Covington &amp; Burling LLP, et al., “The “Regulatory Freeze”: What it Means for Key Food Regulatory Initiatives”, 1-23, https://www.cov.com/-/media/files/corporate/publications/2017/01/the_regulatory_freeze_what_it_means_for_key_food_regulatory_initiatives.pdf</w:t>
      </w:r>
    </w:p>
    <w:p w:rsidR="00AE2055" w:rsidRDefault="00AE2055" w:rsidP="000736E9">
      <w:r w:rsidRPr="00AE2055">
        <w:rPr>
          <w:rStyle w:val="StyleUnderline"/>
        </w:rPr>
        <w:t>The regulatory freeze applies to “new or pending regulations,”</w:t>
      </w:r>
      <w:r>
        <w:t xml:space="preserve"> which, with some exceptions described in more detail below, include regulations ready to be sent to the Office of the Federal Register for publication, regulations already sent to the Office of the Federal Register but not yet published, and regulations that have been published in the Federal Register but are not yet effective.</w:t>
      </w:r>
    </w:p>
    <w:p w:rsidR="00AE2055" w:rsidRDefault="00AE2055" w:rsidP="000736E9">
      <w:pPr>
        <w:rPr>
          <w:rStyle w:val="StyleUnderline"/>
        </w:rPr>
      </w:pPr>
      <w:r w:rsidRPr="00AE2055">
        <w:rPr>
          <w:rStyle w:val="StyleUnderline"/>
        </w:rPr>
        <w:t xml:space="preserve">The term “regulation” includes any regulatory action as defined in Executive Order 12866: “any substantive action by an agency (normally published in the Federal Register) that promulgates or is expected to lead to the promulgation of a final rule or regulation, including notices of inquiry, advance notices of proposed rulemaking, and notices of proposed rulemaking.” </w:t>
      </w:r>
      <w:r w:rsidRPr="00AE2055">
        <w:rPr>
          <w:rStyle w:val="Emphasis"/>
        </w:rPr>
        <w:t>It also includes guidance documents</w:t>
      </w:r>
      <w:r w:rsidRPr="00AE2055">
        <w:rPr>
          <w:rStyle w:val="StyleUnderline"/>
        </w:rPr>
        <w:t xml:space="preserve"> and any other agency statement “that sets forth a policy on a statutory, regulatory, or technical issue or an interpretation of a statutory or regulatory issue.”</w:t>
      </w:r>
    </w:p>
    <w:p w:rsidR="00AE2055" w:rsidRPr="00AE2055" w:rsidRDefault="00AE2055" w:rsidP="000736E9">
      <w:pPr>
        <w:rPr>
          <w:rStyle w:val="StyleUnderline"/>
        </w:rPr>
      </w:pPr>
    </w:p>
    <w:p w:rsidR="000736E9" w:rsidRDefault="000736E9" w:rsidP="000736E9">
      <w:pPr>
        <w:pStyle w:val="Heading4"/>
      </w:pPr>
      <w:r>
        <w:t>“Regulation” includes internal agency guidance</w:t>
      </w:r>
    </w:p>
    <w:p w:rsidR="000736E9" w:rsidRDefault="000736E9" w:rsidP="000736E9">
      <w:r w:rsidRPr="000736E9">
        <w:rPr>
          <w:rStyle w:val="Style13ptBold"/>
        </w:rPr>
        <w:t>Hahn 2k –</w:t>
      </w:r>
      <w:r>
        <w:t xml:space="preserve"> Robert W. Hahn, Director of the AEI-Brookings Joint Center for Regulatory Studies, Resident Scholar at the American Enterprise Institute, and Research Associate at the Kennedy School of Government, Harvard University, “State and Federal Regulatory Reform: A Comparative Analysis”, The Journal of Legal Studies, June, 29 J. Legal Stud. 873, Lexis</w:t>
      </w:r>
    </w:p>
    <w:p w:rsidR="000736E9" w:rsidRDefault="000736E9" w:rsidP="000736E9">
      <w:r>
        <w:t xml:space="preserve">n1 </w:t>
      </w:r>
      <w:r w:rsidRPr="000736E9">
        <w:rPr>
          <w:rStyle w:val="StyleUnderline"/>
        </w:rPr>
        <w:t>There is no widely accepted definition of regulation. The</w:t>
      </w:r>
      <w:r>
        <w:t xml:space="preserve"> Office of Management and Budget </w:t>
      </w:r>
      <w:r w:rsidRPr="000736E9">
        <w:rPr>
          <w:rStyle w:val="StyleUnderline"/>
        </w:rPr>
        <w:t>(OMB) defines regulation as a statement by an agency to implement, interpret, or prescribe law or policy or to describe the procedure or practice of an agency</w:t>
      </w:r>
      <w:r>
        <w:t xml:space="preserve">. See OMB, Report to Congress on the Costs and Benefits of Federal Regulation 24 (1997). The federal government and the states use similar definitions to establish requirements for the analysis and review of administrative rule making. Therefore, </w:t>
      </w:r>
      <w:r w:rsidRPr="000736E9">
        <w:rPr>
          <w:rStyle w:val="StyleUnderline"/>
        </w:rPr>
        <w:t xml:space="preserve">although regulations are generally perceived as agency rules that constrain the behavior of individuals or business, the legal definition of regulation also </w:t>
      </w:r>
      <w:r w:rsidRPr="000736E9">
        <w:rPr>
          <w:rStyle w:val="Emphasis"/>
        </w:rPr>
        <w:t>includes internal agency management</w:t>
      </w:r>
      <w:r w:rsidRPr="000736E9">
        <w:rPr>
          <w:rStyle w:val="StyleUnderline"/>
        </w:rPr>
        <w:t>. In this paper, the terms "regulation" and "rule" are used interchangeably</w:t>
      </w:r>
      <w:r>
        <w:t>.</w:t>
      </w:r>
    </w:p>
    <w:p w:rsidR="00B72763" w:rsidRDefault="00B72763" w:rsidP="000736E9"/>
    <w:p w:rsidR="00B72763" w:rsidRDefault="00B72763" w:rsidP="00B72763">
      <w:pPr>
        <w:pStyle w:val="Heading4"/>
      </w:pPr>
      <w:r>
        <w:t>“Regulations” can be created internally without notice-and-comment</w:t>
      </w:r>
    </w:p>
    <w:p w:rsidR="00B72763" w:rsidRDefault="00B72763" w:rsidP="00B72763">
      <w:r w:rsidRPr="00B72763">
        <w:rPr>
          <w:rStyle w:val="Style13ptBold"/>
        </w:rPr>
        <w:t>Grewal 6 –</w:t>
      </w:r>
      <w:r>
        <w:t xml:space="preserve"> Amandeep S. Grewal, * B.A., Williams College. J.D., cum laude, University of Michigan. Contributing Editor, The University of Michigan Law Review. Richard Katcher Senior Tax Prize. LL.M, with distinction, Georgetown University Law Center, “SUBSTANCE OVER FORM? PHANTOM REGULATIONS AND THE INTERNAL REVENUE CODE”, Houston Business &amp; Tax Law Journal, 7 Hous. Bus. &amp; Tax L.J. 42, Lexis</w:t>
      </w:r>
    </w:p>
    <w:p w:rsidR="00B72763" w:rsidRDefault="00B72763" w:rsidP="00B72763">
      <w:r>
        <w:t xml:space="preserve">n108. References to "regulations" in Subtitle A of the Code are commonly understood to trigger the procedural notice-and-comment requirements of § 553. See infra note 112. </w:t>
      </w:r>
      <w:r w:rsidRPr="00B72763">
        <w:rPr>
          <w:rStyle w:val="StyleUnderline"/>
        </w:rPr>
        <w:t>The word "regulation," by itself, might not necessarily require an agency to prescribe rules through the notice-and-comment process. For example, various statutes</w:t>
      </w:r>
      <w:r>
        <w:t xml:space="preserve"> in Subtitle F of the Code </w:t>
      </w:r>
      <w:r w:rsidRPr="00B72763">
        <w:rPr>
          <w:rStyle w:val="StyleUnderline"/>
        </w:rPr>
        <w:t>instruct the Secretary to issue "regulations" pertaining to agency organization, and the Secretary can fulfill the statutory mandate without observing the notice-and-comment process</w:t>
      </w:r>
      <w:r>
        <w:t>. See discussion supra note 99 (noting the limited exceptions of § 553). Although some statutory contexts use "rules" and "regulations" interchangeably, this probably is not true of the Internal Revenue Code - the Treasury does attach some significance to the word "regulations." See 26 C.F.R. § 601.601(a)(1) (2006) ("Internal revenue rules take various forms. The most important rules are issued as regulations and Treasury decisions prescribed by the Commissioner and approved by the Secretary or his delegate."). Thus, the statutory term "regulation," when found in Subtitle A of the Code, will almost always indicate that the Secretary must proceed by notice-and-comment rulemaking, although the analytical underpinning of this conclusion is not totally clear. See also infra note 112.</w:t>
      </w:r>
    </w:p>
    <w:p w:rsidR="00B23B53" w:rsidRDefault="00B23B53" w:rsidP="00B23B53">
      <w:pPr>
        <w:pStyle w:val="Heading3"/>
      </w:pPr>
      <w:r>
        <w:t>Regulation---Includes Self-Regulation</w:t>
      </w:r>
    </w:p>
    <w:p w:rsidR="00B23B53" w:rsidRDefault="00B23B53" w:rsidP="00B23B53"/>
    <w:p w:rsidR="00B23B53" w:rsidRDefault="00B23B53" w:rsidP="00B23B53">
      <w:pPr>
        <w:pStyle w:val="Heading4"/>
      </w:pPr>
      <w:r>
        <w:t>“Regulation” includes non-state self-regulation</w:t>
      </w:r>
    </w:p>
    <w:p w:rsidR="00B23B53" w:rsidRDefault="00B23B53" w:rsidP="00B23B53">
      <w:r w:rsidRPr="00FB1CE6">
        <w:rPr>
          <w:rStyle w:val="Style13ptBold"/>
        </w:rPr>
        <w:t>Koop 17 –</w:t>
      </w:r>
      <w:r>
        <w:t xml:space="preserve"> Christel Koop, Department of Political Economy, King’s College London, and Martin Lodge, Department of Government &amp; Centre for Analysis of Risk and Regulation, London School of Economics and Political Science, “What is Regulation? An Interdisciplinary Concept Analysis”, Regulation &amp; Governance, Volume 11, Issue 1, Wiley Online Library</w:t>
      </w:r>
    </w:p>
    <w:p w:rsidR="00B23B53" w:rsidRDefault="00B23B53" w:rsidP="00B23B53">
      <w:r>
        <w:t>2.3 Nature of the regulator</w:t>
      </w:r>
    </w:p>
    <w:p w:rsidR="00B23B53" w:rsidRDefault="00B23B53" w:rsidP="00B23B53">
      <w:r w:rsidRPr="00B23B53">
        <w:rPr>
          <w:rStyle w:val="StyleUnderline"/>
        </w:rPr>
        <w:t>Scholars assessing the concept have also addressed the question of whether regulation is solely carried out by state actors</w:t>
      </w:r>
      <w:r>
        <w:t xml:space="preserve"> (see also Ogus 1994, pp. 257–261). </w:t>
      </w:r>
      <w:r w:rsidRPr="00B23B53">
        <w:rPr>
          <w:rStyle w:val="StyleUnderline"/>
        </w:rPr>
        <w:t>This question is at the heart of discussions of whether self-regulation by industry can be regarded as a form of regulation</w:t>
      </w:r>
      <w:r>
        <w:t>. This question distinguishes the first two conceptions identified by Baldwin et al. from their third conception – that is, regulation as “all mechanisms of social control” (1998, p. 4) – which explicitly includes the possibility of self-regulation.11 Some earlier studies associate regulation with state actors. For Noll (1980), for instance, regulation constitutes one of the tools that governments can use to control the economy. For Selznick, regulation is exercised by “a public agency” (1985, p. 363). For Ogus, regulation is “a politico-economic concept [which] can best be understood by reference to different systems of economic organization and the legal forms which maintain them” (1994, p. 1). Regulation would normally refer to the legal means through which market deficiencies are corrected, thus, having a directive and state-centered public law character (Ogus 1994, pp. 2–3).</w:t>
      </w:r>
    </w:p>
    <w:p w:rsidR="00B23B53" w:rsidRDefault="00B23B53" w:rsidP="00B23B53">
      <w:r>
        <w:t xml:space="preserve">Finally, </w:t>
      </w:r>
      <w:r w:rsidRPr="00B23B53">
        <w:rPr>
          <w:rStyle w:val="StyleUnderline"/>
        </w:rPr>
        <w:t>Mitnick indicates that although his study mainly focuses on regulation by government, private actors may also regulate</w:t>
      </w:r>
      <w:r>
        <w:t xml:space="preserve"> (1985, p. 14). </w:t>
      </w:r>
      <w:r w:rsidRPr="00B23B53">
        <w:rPr>
          <w:rStyle w:val="StyleUnderline"/>
        </w:rPr>
        <w:t>Black also explicitly includes self-regulation and other forms of non-state regulation – for instance, transnational regulatory regimes, such as the Forest Stewardship Council – arguing that “[i]f ‘regulation’ remains a concept tied inherently to the state, then in trying to analyse it, we will find contemporary forms of rule hard to understand, if indeed, we recognise them at all”</w:t>
      </w:r>
      <w:r>
        <w:t xml:space="preserve"> (2002, p. 22).</w:t>
      </w:r>
    </w:p>
    <w:p w:rsidR="00B23B53" w:rsidRDefault="00B23B53" w:rsidP="00B23B53">
      <w:pPr>
        <w:pStyle w:val="Heading3"/>
      </w:pPr>
      <w:r>
        <w:t>Regulation---Includes All Targets</w:t>
      </w:r>
    </w:p>
    <w:p w:rsidR="00B23B53" w:rsidRDefault="00B23B53" w:rsidP="00B23B53"/>
    <w:p w:rsidR="00B23B53" w:rsidRDefault="00B23B53" w:rsidP="00B23B53">
      <w:pPr>
        <w:pStyle w:val="Heading4"/>
      </w:pPr>
      <w:r>
        <w:t>“Regulation” can be broader than just economic issues and includes control of government</w:t>
      </w:r>
    </w:p>
    <w:p w:rsidR="00B23B53" w:rsidRDefault="00B23B53" w:rsidP="00B23B53">
      <w:r w:rsidRPr="00FB1CE6">
        <w:rPr>
          <w:rStyle w:val="Style13ptBold"/>
        </w:rPr>
        <w:t>Koop 17 –</w:t>
      </w:r>
      <w:r>
        <w:t xml:space="preserve"> Christel Koop, Department of Political Economy, King’s College London, and Martin Lodge, Department of Government &amp; Centre for Analysis of Risk and Regulation, London School of Economics and Political Science, “What is Regulation? An Interdisciplinary Concept Analysis”, Regulation &amp; Governance, Volume 11, Issue 1, Wiley Online Library</w:t>
      </w:r>
    </w:p>
    <w:p w:rsidR="00B23B53" w:rsidRDefault="00B23B53" w:rsidP="00B23B53">
      <w:r>
        <w:t>2.4 Nature of the regulated activity</w:t>
      </w:r>
    </w:p>
    <w:p w:rsidR="00B23B53" w:rsidRDefault="00B23B53" w:rsidP="00B23B53">
      <w:r>
        <w:t xml:space="preserve">Disagreement can also be found when it comes to the question of which activities are subject to regulation. Little disagreement exists in terms of the nature of </w:t>
      </w:r>
      <w:r w:rsidRPr="00B23B53">
        <w:rPr>
          <w:rStyle w:val="StyleUnderline"/>
        </w:rPr>
        <w:t>regulation</w:t>
      </w:r>
      <w:r>
        <w:t xml:space="preserve"> – it </w:t>
      </w:r>
      <w:r w:rsidRPr="00B23B53">
        <w:rPr>
          <w:rStyle w:val="StyleUnderline"/>
        </w:rPr>
        <w:t>is believed to involve economic, social, and environmental regulation</w:t>
      </w:r>
      <w:r>
        <w:t xml:space="preserve">. Economic regulation traditionally involves aspects of competition and utilities regulation (such as price-setting), but can be extended to product licensing and the inspection of business activities. </w:t>
      </w:r>
      <w:r w:rsidRPr="00B23B53">
        <w:rPr>
          <w:rStyle w:val="StyleUnderline"/>
        </w:rPr>
        <w:t>Non-economic regulation may be defined as interventions that seek to reshape social relationships that are not directly characterized by an economic exchange relationship</w:t>
      </w:r>
      <w:r>
        <w:t xml:space="preserve">. The main debate centers on the question whether only private-sector activities, or even only economic activities, are subject to regulation. In his analysis, Noll (1980) only refers to the regulation of business activities and, in particular, the regulation of utilities. Mitnick focuses on “the policing of private activity” – that is, activities that may be economic or social in nature – but points out that </w:t>
      </w:r>
      <w:r w:rsidRPr="00B23B53">
        <w:rPr>
          <w:rStyle w:val="StyleUnderline"/>
        </w:rPr>
        <w:t>regulation may also target intra-governmental activities</w:t>
      </w:r>
      <w:r>
        <w:t xml:space="preserve"> (1980, p. 6). Selznick, in turn, argues, </w:t>
      </w:r>
      <w:r w:rsidRPr="00B23B53">
        <w:rPr>
          <w:rStyle w:val="StyleUnderline"/>
        </w:rPr>
        <w:t>“most regulated enterprise is private, but nominally public agencies, such as colleges, hospitals, or utility companies, are also subject to regulation</w:t>
      </w:r>
      <w:r>
        <w:t xml:space="preserve"> (1985, p. 364).</w:t>
      </w:r>
    </w:p>
    <w:p w:rsidR="00B23B53" w:rsidRPr="00B23B53" w:rsidRDefault="00B23B53" w:rsidP="00B23B53">
      <w:r>
        <w:t xml:space="preserve">Elsewhere, </w:t>
      </w:r>
      <w:r w:rsidRPr="00B23B53">
        <w:rPr>
          <w:rStyle w:val="StyleUnderline"/>
        </w:rPr>
        <w:t>the study of regulation has included both public and private activities</w:t>
      </w:r>
      <w:r>
        <w:t xml:space="preserve">. For example, </w:t>
      </w:r>
      <w:r w:rsidRPr="00B23B53">
        <w:rPr>
          <w:rStyle w:val="StyleUnderline"/>
        </w:rPr>
        <w:t>Hood</w:t>
      </w:r>
      <w:r>
        <w:t xml:space="preserve"> et al. have </w:t>
      </w:r>
      <w:r w:rsidRPr="00B23B53">
        <w:rPr>
          <w:rStyle w:val="StyleUnderline"/>
        </w:rPr>
        <w:t>focused on the regulation of government by government</w:t>
      </w:r>
      <w:r>
        <w:t xml:space="preserve"> (Hood et al. 1999, 2004; Lodge &amp; Hood 2010; cf. Wilson &amp; Rachal 1977). </w:t>
      </w:r>
      <w:r w:rsidRPr="00B23B53">
        <w:rPr>
          <w:rStyle w:val="StyleUnderline"/>
        </w:rPr>
        <w:t>These studies highlight that regulatory activity involves relationships ranging from traditional public regulation of private activities to private-private, public-public, and even private-public relationships</w:t>
      </w:r>
      <w:r>
        <w:t xml:space="preserve"> (see Scott 2002).</w:t>
      </w:r>
    </w:p>
    <w:p w:rsidR="0068063B" w:rsidRDefault="0068063B" w:rsidP="0068063B">
      <w:pPr>
        <w:pStyle w:val="Heading3"/>
      </w:pPr>
      <w:r>
        <w:t>Regulation---Binding Control---Aff</w:t>
      </w:r>
    </w:p>
    <w:p w:rsidR="0068063B" w:rsidRDefault="0068063B" w:rsidP="0068063B"/>
    <w:p w:rsidR="0015400E" w:rsidRDefault="0015400E" w:rsidP="0015400E">
      <w:pPr>
        <w:pStyle w:val="Heading4"/>
      </w:pPr>
      <w:r>
        <w:t xml:space="preserve">“Regulation” are standards that </w:t>
      </w:r>
      <w:r w:rsidRPr="0015400E">
        <w:rPr>
          <w:u w:val="single"/>
        </w:rPr>
        <w:t>influence</w:t>
      </w:r>
      <w:r>
        <w:t xml:space="preserve"> conduct</w:t>
      </w:r>
    </w:p>
    <w:p w:rsidR="0015400E" w:rsidRDefault="0015400E" w:rsidP="0015400E">
      <w:r w:rsidRPr="0038480B">
        <w:rPr>
          <w:rStyle w:val="Style13ptBold"/>
        </w:rPr>
        <w:t>Orbach 12 –</w:t>
      </w:r>
      <w:r>
        <w:t xml:space="preserve"> Barak Orbach, Professor of Law at the University of Arizona College of Law, “What Is Regulation?”, Yale Journal on Regulation, http://yalejreg.com/what-is-regulation/</w:t>
      </w:r>
    </w:p>
    <w:p w:rsidR="0015400E" w:rsidRDefault="0015400E" w:rsidP="0015400E">
      <w:r w:rsidRPr="0015400E">
        <w:rPr>
          <w:rStyle w:val="StyleUnderline"/>
        </w:rPr>
        <w:t xml:space="preserve">The legal concept of “regulation” is often perceived as </w:t>
      </w:r>
      <w:r w:rsidRPr="0015400E">
        <w:rPr>
          <w:rStyle w:val="Emphasis"/>
        </w:rPr>
        <w:t>control</w:t>
      </w:r>
      <w:r w:rsidRPr="0015400E">
        <w:rPr>
          <w:rStyle w:val="StyleUnderline"/>
        </w:rPr>
        <w:t xml:space="preserve"> or </w:t>
      </w:r>
      <w:r w:rsidRPr="0015400E">
        <w:rPr>
          <w:rStyle w:val="Emphasis"/>
        </w:rPr>
        <w:t>constraint</w:t>
      </w:r>
      <w:r>
        <w:t xml:space="preserve">. For example, the definitive legal dictionary, </w:t>
      </w:r>
      <w:r w:rsidRPr="0015400E">
        <w:rPr>
          <w:rStyle w:val="StyleUnderline"/>
        </w:rPr>
        <w:t>Black’s Law</w:t>
      </w:r>
      <w:r>
        <w:t xml:space="preserve"> Dictionary, </w:t>
      </w:r>
      <w:r w:rsidRPr="0015400E">
        <w:rPr>
          <w:rStyle w:val="StyleUnderline"/>
        </w:rPr>
        <w:t xml:space="preserve">defines “regulation” as “the act or process of controlling by </w:t>
      </w:r>
      <w:r w:rsidRPr="0015400E">
        <w:rPr>
          <w:rStyle w:val="Emphasis"/>
        </w:rPr>
        <w:t>rule</w:t>
      </w:r>
      <w:r w:rsidRPr="0015400E">
        <w:rPr>
          <w:rStyle w:val="StyleUnderline"/>
        </w:rPr>
        <w:t xml:space="preserve"> or </w:t>
      </w:r>
      <w:r w:rsidRPr="0015400E">
        <w:rPr>
          <w:rStyle w:val="Emphasis"/>
        </w:rPr>
        <w:t>restriction</w:t>
      </w:r>
      <w:r w:rsidRPr="0015400E">
        <w:rPr>
          <w:rStyle w:val="StyleUnderline"/>
        </w:rPr>
        <w:t>.”</w:t>
      </w:r>
      <w:r>
        <w:t xml:space="preserve">11 Similarly, </w:t>
      </w:r>
      <w:r w:rsidRPr="0015400E">
        <w:rPr>
          <w:rStyle w:val="StyleUnderline"/>
        </w:rPr>
        <w:t>The Oxford English Dictionary defines “regulation” as “the action or fact of regulating,” and “to regulate” as “to control, govern, or direct.”</w:t>
      </w:r>
      <w:r>
        <w:t xml:space="preserve">12 </w:t>
      </w:r>
      <w:r w:rsidRPr="0015400E">
        <w:rPr>
          <w:rStyle w:val="StyleUnderline"/>
        </w:rPr>
        <w:t xml:space="preserve">To many people, “control” connotes </w:t>
      </w:r>
      <w:r w:rsidRPr="0015400E">
        <w:rPr>
          <w:rStyle w:val="Emphasis"/>
        </w:rPr>
        <w:t>“restrictions,”</w:t>
      </w:r>
      <w:r w:rsidRPr="0015400E">
        <w:rPr>
          <w:rStyle w:val="StyleUnderline"/>
        </w:rPr>
        <w:t xml:space="preserve"> although control </w:t>
      </w:r>
      <w:r w:rsidRPr="0015400E">
        <w:rPr>
          <w:rStyle w:val="Emphasis"/>
        </w:rPr>
        <w:t>may have other meanings</w:t>
      </w:r>
      <w:r>
        <w:t>.</w:t>
      </w:r>
    </w:p>
    <w:p w:rsidR="0015400E" w:rsidRDefault="0015400E" w:rsidP="0015400E">
      <w:r w:rsidRPr="0015400E">
        <w:rPr>
          <w:rStyle w:val="StyleUnderline"/>
        </w:rPr>
        <w:t xml:space="preserve">Regulation often imposes </w:t>
      </w:r>
      <w:r w:rsidRPr="0015400E">
        <w:rPr>
          <w:rStyle w:val="Emphasis"/>
        </w:rPr>
        <w:t>no restrictions</w:t>
      </w:r>
      <w:r w:rsidRPr="0015400E">
        <w:rPr>
          <w:rStyle w:val="StyleUnderline"/>
        </w:rPr>
        <w:t>, but enables, facilitates, or adjusts activities, with no restrictions. Examples of such regulations include</w:t>
      </w:r>
      <w:r>
        <w:t xml:space="preserve"> the supply of roads, health and emergency services, </w:t>
      </w:r>
      <w:r w:rsidRPr="0015400E">
        <w:rPr>
          <w:rStyle w:val="Emphasis"/>
        </w:rPr>
        <w:t>public education</w:t>
      </w:r>
      <w:r>
        <w:t xml:space="preserve"> and public libraries, welfare benefits, reliefs to victims of natural disasters and bailouts to failed institutions. </w:t>
      </w:r>
      <w:r w:rsidRPr="0015400E">
        <w:rPr>
          <w:rStyle w:val="StyleUnderline"/>
        </w:rPr>
        <w:t xml:space="preserve">Such services </w:t>
      </w:r>
      <w:r w:rsidRPr="0015400E">
        <w:rPr>
          <w:rStyle w:val="Emphasis"/>
        </w:rPr>
        <w:t>directly influence (or “adjust”) conduct</w:t>
      </w:r>
      <w:r w:rsidRPr="0015400E">
        <w:rPr>
          <w:rStyle w:val="StyleUnderline"/>
        </w:rPr>
        <w:t xml:space="preserve"> of individuals and firms. In the abstract, all government actions supposedly influence conduct of individuals and firms, but </w:t>
      </w:r>
      <w:r w:rsidRPr="0015400E">
        <w:rPr>
          <w:rStyle w:val="Emphasis"/>
        </w:rPr>
        <w:t>not necessarily directly</w:t>
      </w:r>
      <w:r w:rsidRPr="0015400E">
        <w:rPr>
          <w:rStyle w:val="StyleUnderline"/>
        </w:rPr>
        <w:t>.</w:t>
      </w:r>
      <w:r>
        <w:t xml:space="preserve"> </w:t>
      </w:r>
      <w:r w:rsidRPr="0015400E">
        <w:rPr>
          <w:rStyle w:val="StyleUnderline"/>
        </w:rPr>
        <w:t>For example, activities related to national defense and foreign policy tend to have only indirect influence on conduct of individuals and firms</w:t>
      </w:r>
      <w:r>
        <w:t>.13</w:t>
      </w:r>
    </w:p>
    <w:p w:rsidR="0015400E" w:rsidRDefault="0015400E" w:rsidP="0068063B"/>
    <w:p w:rsidR="0068063B" w:rsidRDefault="0068063B" w:rsidP="0068063B">
      <w:pPr>
        <w:pStyle w:val="Heading4"/>
      </w:pPr>
      <w:r>
        <w:t>“Regulation” is the setting standards---it doesn’t have to be binding</w:t>
      </w:r>
    </w:p>
    <w:p w:rsidR="0068063B" w:rsidRPr="0068063B" w:rsidRDefault="0068063B" w:rsidP="0068063B">
      <w:r w:rsidRPr="0068063B">
        <w:rPr>
          <w:rStyle w:val="Style13ptBold"/>
        </w:rPr>
        <w:t>Abbott 9 –</w:t>
      </w:r>
      <w:r>
        <w:t xml:space="preserve"> Kenneth W. Abbott* and Duncan Snidal+, * Professor of Law and Global Studies, Willard H. Pedrick Distinguished Research Scholar, Arizona State University, + Associate Professor of Political Science, University of Chicago, “Strengthening International Regulation Through Transnational New Governance: Overcoming the Orchestration Deficit”, Vanderbilt Journal of Transnational Law, March, 42 Vand. J. Transnat'l L. 501, Lexis</w:t>
      </w:r>
    </w:p>
    <w:p w:rsidR="0068063B" w:rsidRDefault="0068063B" w:rsidP="0068063B">
      <w:r>
        <w:t>I. Introduction</w:t>
      </w:r>
    </w:p>
    <w:p w:rsidR="0068063B" w:rsidRDefault="0068063B" w:rsidP="0068063B">
      <w:r w:rsidRPr="0068063B">
        <w:rPr>
          <w:rStyle w:val="StyleUnderline"/>
        </w:rPr>
        <w:t>Regulation</w:t>
      </w:r>
      <w:r>
        <w:t xml:space="preserve"> of transnational business </w:t>
      </w:r>
      <w:r w:rsidRPr="0068063B">
        <w:rPr>
          <w:rStyle w:val="StyleUnderline"/>
        </w:rPr>
        <w:t xml:space="preserve">has become a </w:t>
      </w:r>
      <w:r w:rsidRPr="0068063B">
        <w:rPr>
          <w:rStyle w:val="Emphasis"/>
        </w:rPr>
        <w:t>dynamic area</w:t>
      </w:r>
      <w:r w:rsidRPr="0068063B">
        <w:rPr>
          <w:rStyle w:val="StyleUnderline"/>
        </w:rPr>
        <w:t xml:space="preserve"> of international governance</w:t>
      </w:r>
      <w:r>
        <w:t xml:space="preserve">. n1 Nongovernmental organizations </w:t>
      </w:r>
      <w:r w:rsidRPr="0068063B">
        <w:rPr>
          <w:rStyle w:val="StyleUnderline"/>
        </w:rPr>
        <w:t>(NGOs) have demanded stricter regulation</w:t>
      </w:r>
      <w:r>
        <w:t xml:space="preserve"> of international firms and their suppliers, n2 especially with regard to worker rights, human rights, and the environment - the areas addressed in this Article. n3 Revelations of politically salient problems such as sweatshops and child labor, and high-profile crises such as the Bhopal disaster and Exxon Valdez oil spill, n4 have stimulated significant public support for  [*504]  these demands. </w:t>
      </w:r>
      <w:r w:rsidRPr="0068063B">
        <w:rPr>
          <w:rStyle w:val="StyleUnderline"/>
        </w:rPr>
        <w:t>Yet business has</w:t>
      </w:r>
      <w:r>
        <w:t xml:space="preserve">, for the most part, </w:t>
      </w:r>
      <w:r w:rsidRPr="0068063B">
        <w:rPr>
          <w:rStyle w:val="StyleUnderline"/>
        </w:rPr>
        <w:t xml:space="preserve">vigorously resisted </w:t>
      </w:r>
      <w:r w:rsidRPr="0068063B">
        <w:rPr>
          <w:rStyle w:val="Emphasis"/>
        </w:rPr>
        <w:t>mandatory</w:t>
      </w:r>
      <w:r>
        <w:t xml:space="preserve"> (and even less than mandatory n5) </w:t>
      </w:r>
      <w:r w:rsidRPr="0068063B">
        <w:rPr>
          <w:rStyle w:val="StyleUnderline"/>
        </w:rPr>
        <w:t>regulation</w:t>
      </w:r>
      <w:r>
        <w:t xml:space="preserve"> in these areas, even as an increasing number of large firms n6 have responded to public demand, reputational concerns, and the possibility of "win-win" innovations n7 to embrace corporate social responsibility, n8 self-regulation, n9 and stronger requirements for suppliers. n10 In addition, the evolving structures of global  [*505]  production - multinational enterprises and global supply chains n11 - pose major challenges for conventional "regulation": action by the state or, at the international level, by groups of states, acting primarily through treaty-based intergovernmental organizations (IGOs) to control the conduct of economic actors through mandatory legal rules with monitoring and coercive enforcement. n12 As these opposing forces have collided, actors on all sides have established a plethora of innovative institutions, n13 with the expressed goal of controlling global production n14 through transnational norms n15 that apply directly to firms and other economic operators. n16</w:t>
      </w:r>
    </w:p>
    <w:p w:rsidR="0068063B" w:rsidRDefault="0068063B" w:rsidP="0068063B">
      <w:r w:rsidRPr="0068063B">
        <w:rPr>
          <w:rStyle w:val="StyleUnderline"/>
        </w:rPr>
        <w:t xml:space="preserve">The new regulatory initiatives have </w:t>
      </w:r>
      <w:r w:rsidRPr="0068063B">
        <w:rPr>
          <w:rStyle w:val="Emphasis"/>
        </w:rPr>
        <w:t>two particularly striking features</w:t>
      </w:r>
      <w:r>
        <w:t>. n17 The first is the central role of private actors, operating singly and through novel collaborations, and the correspondingly modest and largely indirect role of "the state." n18 Unlike traditional inter-state treaties and IGOs, n19 and unlike transgovernmental networks of state officials, n20 most of these arrangements are governed by (1) firms and industry groups whose own practices or those of supplier firms are the targets of regulation; (2) NGOs and other civil society groups, including labor unions and socially responsible  [*506]  investors; n21 and (3) combinations of actors from these two categories. n22 States and IGOs support and even participate in some largely private schemes, yet the state is not central to their governance or operations. n23 Other arrangements resemble public-private partnerships, with states or IGOs collaborating on a more or less equal footing with private actors. Finally, a few IGOs - including the United Nations, through its Global Compact, and the Organization for Economic Cooperation and Development (OECD), through its Guidelines for Multinational Enterprises - have adopted norms for business conduct that aim to influence firms directly (as opposed to indirectly, through rules governing states). n24 Many of these initiatives also engage private actors in the regulatory process. Thus, even traditional international regulatory modalities have begun to take new forms.</w:t>
      </w:r>
    </w:p>
    <w:p w:rsidR="0068063B" w:rsidRDefault="0068063B" w:rsidP="0068063B">
      <w:r w:rsidRPr="0068063B">
        <w:rPr>
          <w:rStyle w:val="StyleUnderline"/>
        </w:rPr>
        <w:t xml:space="preserve">The second striking feature is the </w:t>
      </w:r>
      <w:r w:rsidRPr="0068063B">
        <w:rPr>
          <w:rStyle w:val="Emphasis"/>
        </w:rPr>
        <w:t>voluntary rather than state-mandated</w:t>
      </w:r>
      <w:r w:rsidRPr="0068063B">
        <w:rPr>
          <w:rStyle w:val="StyleUnderline"/>
        </w:rPr>
        <w:t xml:space="preserve"> nature of the new regulatory norms</w:t>
      </w:r>
      <w:r>
        <w:t xml:space="preserve">. n25 </w:t>
      </w:r>
      <w:r w:rsidRPr="0068063B">
        <w:rPr>
          <w:rStyle w:val="StyleUnderline"/>
        </w:rPr>
        <w:t xml:space="preserve">It is natural for private institutions formed by firms or NGOs to adopt voluntary norms, as they lack the authority to promulgate </w:t>
      </w:r>
      <w:r w:rsidRPr="0068063B">
        <w:rPr>
          <w:rStyle w:val="Emphasis"/>
        </w:rPr>
        <w:t>binding</w:t>
      </w:r>
      <w:r w:rsidRPr="0068063B">
        <w:rPr>
          <w:rStyle w:val="StyleUnderline"/>
        </w:rPr>
        <w:t xml:space="preserve"> law. But even the new public-private arrangements and IGO initiatives such as the UN Global Compact </w:t>
      </w:r>
      <w:r w:rsidRPr="0068063B">
        <w:rPr>
          <w:rStyle w:val="Emphasis"/>
        </w:rPr>
        <w:t>operate through "soft law" approaches</w:t>
      </w:r>
      <w:r w:rsidRPr="0068063B">
        <w:rPr>
          <w:rStyle w:val="StyleUnderline"/>
        </w:rPr>
        <w:t xml:space="preserve"> rather than the traditional "hard law" of treaties</w:t>
      </w:r>
      <w:r>
        <w:t>.</w:t>
      </w:r>
    </w:p>
    <w:p w:rsidR="0068063B" w:rsidRDefault="0068063B" w:rsidP="0068063B">
      <w:r w:rsidRPr="0068063B">
        <w:rPr>
          <w:rStyle w:val="StyleUnderline"/>
        </w:rPr>
        <w:t>We refer to these novel</w:t>
      </w:r>
      <w:r>
        <w:t xml:space="preserve"> private, public-private, and IGO </w:t>
      </w:r>
      <w:r w:rsidRPr="0068063B">
        <w:rPr>
          <w:rStyle w:val="StyleUnderline"/>
        </w:rPr>
        <w:t>initiatives as forms of "regulatory standard-setting"</w:t>
      </w:r>
      <w:r>
        <w:t xml:space="preserve"> (RSS), n26 </w:t>
      </w:r>
      <w:r w:rsidRPr="0068063B">
        <w:rPr>
          <w:rStyle w:val="StyleUnderline"/>
        </w:rPr>
        <w:t>defined</w:t>
      </w:r>
      <w:r>
        <w:t xml:space="preserve">  [*507]  </w:t>
      </w:r>
      <w:r w:rsidRPr="0068063B">
        <w:rPr>
          <w:rStyle w:val="StyleUnderline"/>
        </w:rPr>
        <w:t>as the promulgation and implementation of nonbinding, voluntary standards of</w:t>
      </w:r>
      <w:r>
        <w:t xml:space="preserve"> business </w:t>
      </w:r>
      <w:r w:rsidRPr="0068063B">
        <w:rPr>
          <w:rStyle w:val="StyleUnderline"/>
        </w:rPr>
        <w:t>conduct</w:t>
      </w:r>
      <w:r>
        <w:t xml:space="preserve"> in situations that reflect "prisoner's dilemma" externality incentives (the normal realm of regulation), rather than coordination network externality incentives n27 (the realm of voluntary technical "standards" such as those set by the International Organization for Standardization). n28 RSS potentially involves all of the functions of administrative regulation in domestic legal systems: rule making, rule promotion and implementation, monitoring, adjudication of compliance, and the imposition of sanctions. n29 The rapid multiplication of RSS schemes is creating a new kind of transnational regulatory system, one that demands a broader view of regulation and a more nuanced view of the state as regulator. n30</w:t>
      </w:r>
    </w:p>
    <w:p w:rsidR="0068063B" w:rsidRDefault="0068063B" w:rsidP="0068063B">
      <w:r>
        <w:t>[FOOTNOTE 30]</w:t>
      </w:r>
    </w:p>
    <w:p w:rsidR="0068063B" w:rsidRDefault="0068063B" w:rsidP="0068063B">
      <w:r>
        <w:t xml:space="preserve">n30. </w:t>
      </w:r>
      <w:r w:rsidRPr="0068063B">
        <w:rPr>
          <w:rStyle w:val="StyleUnderline"/>
        </w:rPr>
        <w:t>Some definitions of "regulation" attempt to encompass such developments. For example</w:t>
      </w:r>
      <w:r>
        <w:t xml:space="preserve">, Errol </w:t>
      </w:r>
      <w:r w:rsidRPr="0068063B">
        <w:rPr>
          <w:rStyle w:val="StyleUnderline"/>
        </w:rPr>
        <w:t>Meidinger</w:t>
      </w:r>
      <w:r>
        <w:t xml:space="preserve">, Beyond Westphalia: Competitive Legalization in Emerging Transnational Regulatory Systems, in Law and Legalization in Emerging Transnational Relations 121, 121 (Christian Brutsch &amp; Dirk Lehmkuhl eds., 2007) [hereinafter Meidinger, Beyond Westphalia], </w:t>
      </w:r>
      <w:r w:rsidRPr="0068063B">
        <w:rPr>
          <w:rStyle w:val="StyleUnderline"/>
        </w:rPr>
        <w:t>defines "regulation" as "a purposive, organized and sustained effort to establish a general and consistent order in a field of human activity.</w:t>
      </w:r>
      <w:r>
        <w:t xml:space="preserve">" It "typically centres on rules defined in terms of rights and duties, with differentiated official roles and normative justifications ... characterized by a reliance on credentialed experts." Id. </w:t>
      </w:r>
      <w:r w:rsidRPr="0068063B">
        <w:rPr>
          <w:rStyle w:val="StyleUnderline"/>
        </w:rPr>
        <w:t>Similarly</w:t>
      </w:r>
      <w:r>
        <w:t xml:space="preserve">, Julia </w:t>
      </w:r>
      <w:r w:rsidRPr="0068063B">
        <w:rPr>
          <w:rStyle w:val="StyleUnderline"/>
        </w:rPr>
        <w:t>Black</w:t>
      </w:r>
      <w:r>
        <w:t xml:space="preserve">, Enrolling Actors in Regulatory Systems: Examples from UK Financial Services Regulation, Pub. L., Spring 2003, at 63, 65, </w:t>
      </w:r>
      <w:r w:rsidRPr="0068063B">
        <w:rPr>
          <w:rStyle w:val="StyleUnderline"/>
        </w:rPr>
        <w:t>defines "regulation" as "the sustained and focused attempt to alter the behaviour of others according to defined standards or purposes with the intention of producing a broadly identified outcome or outcomes, and which may involve mechanisms of standard-setting, information-gathering and behaviour-modification."</w:t>
      </w:r>
      <w:r>
        <w:t xml:space="preserve"> Even more broadly, Stepan Wood defines "regulation" as "all calculated efforts at social control, whether undertaken by state agents or not." Wood, supra note 15, at 229.</w:t>
      </w:r>
    </w:p>
    <w:p w:rsidR="00FB1CE6" w:rsidRDefault="00FB1CE6" w:rsidP="0068063B"/>
    <w:p w:rsidR="00FB1CE6" w:rsidRDefault="00FB1CE6" w:rsidP="00FB1CE6">
      <w:pPr>
        <w:pStyle w:val="Heading4"/>
      </w:pPr>
      <w:r>
        <w:t xml:space="preserve">“Regulation” is broader than restriction and includes policies that </w:t>
      </w:r>
      <w:r>
        <w:rPr>
          <w:u w:val="single"/>
        </w:rPr>
        <w:t>influence</w:t>
      </w:r>
      <w:r>
        <w:t xml:space="preserve"> or </w:t>
      </w:r>
      <w:r>
        <w:rPr>
          <w:u w:val="single"/>
        </w:rPr>
        <w:t>guide</w:t>
      </w:r>
      <w:r>
        <w:t xml:space="preserve"> actors</w:t>
      </w:r>
    </w:p>
    <w:p w:rsidR="00FB1CE6" w:rsidRPr="00FB1CE6" w:rsidRDefault="00FB1CE6" w:rsidP="00FB1CE6">
      <w:r w:rsidRPr="00FB1CE6">
        <w:rPr>
          <w:rStyle w:val="Style13ptBold"/>
        </w:rPr>
        <w:t>Krajewski 3 –</w:t>
      </w:r>
      <w:r>
        <w:t xml:space="preserve"> Markus Krajewski, Associate Professor of Media History of Science at the Faculty of Media at Bauhaus University Weimar, National Regulation and Trade Liberalization In Services : The Legal Impact of the General Agreement on Trade in Services (GATS) on National Regulatory Autonomy, p. 4</w:t>
      </w:r>
    </w:p>
    <w:p w:rsidR="00FB1CE6" w:rsidRDefault="00FB1CE6" w:rsidP="0068063B">
      <w:r>
        <w:t xml:space="preserve">More fundamentally, in some situations regulation enhances all choices or even enables choice in the lira place, for example, a market economy cannot function without the provision of a legal or monetary system or without basic infrastructure. Unless the law defines and allocates property rights, exchange activities are not possible. As JtinJit points out. an understanding of regulation can be based on the notion that "regulation could be designed to enable and assure the existence of a market rather than to impede its natural operation".12 </w:t>
      </w:r>
      <w:r w:rsidRPr="00FB1CE6">
        <w:rPr>
          <w:rStyle w:val="StyleUnderline"/>
        </w:rPr>
        <w:t xml:space="preserve">A definition of regulation should therefore </w:t>
      </w:r>
      <w:r w:rsidRPr="00FB1CE6">
        <w:rPr>
          <w:rStyle w:val="Emphasis"/>
        </w:rPr>
        <w:t>not focus solely on the concept of restricting</w:t>
      </w:r>
      <w:r w:rsidRPr="00FB1CE6">
        <w:rPr>
          <w:rStyle w:val="StyleUnderline"/>
        </w:rPr>
        <w:t xml:space="preserve"> private choices for a collective good. Regulation is more </w:t>
      </w:r>
      <w:r w:rsidRPr="00FB1CE6">
        <w:rPr>
          <w:rStyle w:val="Emphasis"/>
        </w:rPr>
        <w:t>adequately understood</w:t>
      </w:r>
      <w:r w:rsidRPr="00FB1CE6">
        <w:rPr>
          <w:rStyle w:val="StyleUnderline"/>
        </w:rPr>
        <w:t xml:space="preserve"> as a process of </w:t>
      </w:r>
      <w:r w:rsidRPr="00FB1CE6">
        <w:rPr>
          <w:rStyle w:val="Emphasis"/>
        </w:rPr>
        <w:t>guiding</w:t>
      </w:r>
      <w:r w:rsidRPr="00FB1CE6">
        <w:rPr>
          <w:rStyle w:val="StyleUnderline"/>
        </w:rPr>
        <w:t xml:space="preserve"> and </w:t>
      </w:r>
      <w:r w:rsidRPr="00FB1CE6">
        <w:rPr>
          <w:rStyle w:val="Emphasis"/>
        </w:rPr>
        <w:t>influencing</w:t>
      </w:r>
      <w:r w:rsidRPr="00FB1CE6">
        <w:rPr>
          <w:rStyle w:val="StyleUnderline"/>
        </w:rPr>
        <w:t xml:space="preserve"> economic actors</w:t>
      </w:r>
      <w:r>
        <w:t xml:space="preserve">. Regan defines regulation as "a process or activity in which government requires or proscribes certain activities or behaviour on the parit of individuals and institutions, mostly private, but sometimes public"." This definition is a useful approach to the concept of regulation, which is broad enough to include regulation in most systems. </w:t>
      </w:r>
      <w:r w:rsidRPr="00FB1CE6">
        <w:rPr>
          <w:rStyle w:val="StyleUnderline"/>
        </w:rPr>
        <w:t>Regulation in its broadest sense should be understood as the process of influencing, controlling and guiding economic or other private activities with impacts on others through various governmental policies and measures</w:t>
      </w:r>
      <w:r>
        <w:t>. This raises the question, why and how governments regulate, i.e. which regulatory goals are pursued and which instruments are used. Both questions will be analyzed in chapter 2.</w:t>
      </w:r>
    </w:p>
    <w:p w:rsidR="0015400E" w:rsidRDefault="0015400E" w:rsidP="0015400E">
      <w:pPr>
        <w:pStyle w:val="Heading3"/>
      </w:pPr>
      <w:r>
        <w:t>Regulation---Agencies---Aff</w:t>
      </w:r>
    </w:p>
    <w:p w:rsidR="0015400E" w:rsidRDefault="0015400E" w:rsidP="0015400E"/>
    <w:p w:rsidR="0015400E" w:rsidRDefault="0015400E" w:rsidP="0015400E">
      <w:pPr>
        <w:pStyle w:val="Heading4"/>
      </w:pPr>
      <w:r>
        <w:t xml:space="preserve">“Regulation” does not </w:t>
      </w:r>
      <w:r>
        <w:rPr>
          <w:u w:val="single"/>
        </w:rPr>
        <w:t>exclusively</w:t>
      </w:r>
      <w:r>
        <w:t xml:space="preserve"> refer to agencies</w:t>
      </w:r>
    </w:p>
    <w:p w:rsidR="0015400E" w:rsidRDefault="0015400E" w:rsidP="0015400E">
      <w:r w:rsidRPr="0038480B">
        <w:rPr>
          <w:rStyle w:val="Style13ptBold"/>
        </w:rPr>
        <w:t>Orbach 12 –</w:t>
      </w:r>
      <w:r>
        <w:t xml:space="preserve"> Barak Orbach, Professor of Law at the University of Arizona College of Law, “What Is Regulation?”, Yale Journal on Regulation, http://yalejreg.com/what-is-regulation/</w:t>
      </w:r>
    </w:p>
    <w:p w:rsidR="0015400E" w:rsidRPr="0015400E" w:rsidRDefault="0015400E" w:rsidP="0015400E">
      <w:r w:rsidRPr="0015400E">
        <w:rPr>
          <w:rStyle w:val="StyleUnderline"/>
        </w:rPr>
        <w:t xml:space="preserve">Lawyers frequently use the word “regulation” in reference to rules of </w:t>
      </w:r>
      <w:r w:rsidRPr="0015400E">
        <w:rPr>
          <w:rStyle w:val="Emphasis"/>
        </w:rPr>
        <w:t>administrative agencies</w:t>
      </w:r>
      <w:r w:rsidRPr="0015400E">
        <w:t xml:space="preserve">. This habit tracks the executive branch’s terminology.14 For example, Executive Order 12,866, which requires federal agencies to engage in cost-benefit analysis when “deciding whether and how to regulate,” defines “regulation” as “an agency statement of general applicability and future effect, which the agency intends to have the force and effect of law, that is designed to implement, interpret, or prescribe law or policy or to describe the procedure or practice requirements of an agency.”15 </w:t>
      </w:r>
      <w:r w:rsidRPr="0015400E">
        <w:rPr>
          <w:rStyle w:val="StyleUnderline"/>
        </w:rPr>
        <w:t xml:space="preserve">This meaning of the word mirrors another common perception of the term “regulation,” but surely </w:t>
      </w:r>
      <w:r w:rsidRPr="0015400E">
        <w:rPr>
          <w:rStyle w:val="Emphasis"/>
        </w:rPr>
        <w:t>does not capture the entire spectrum</w:t>
      </w:r>
      <w:r w:rsidRPr="0015400E">
        <w:rPr>
          <w:rStyle w:val="StyleUnderline"/>
        </w:rPr>
        <w:t xml:space="preserve"> of regulatory instruments. Much of our regulatory landscape </w:t>
      </w:r>
      <w:r w:rsidRPr="0015400E">
        <w:rPr>
          <w:rStyle w:val="Emphasis"/>
        </w:rPr>
        <w:t>does not originate in administrative agencies</w:t>
      </w:r>
      <w:r w:rsidRPr="0015400E">
        <w:t>.16</w:t>
      </w:r>
    </w:p>
    <w:p w:rsidR="0015400E" w:rsidRDefault="0015400E" w:rsidP="0015400E">
      <w:r>
        <w:t>[FOOTNOTE 16]</w:t>
      </w:r>
    </w:p>
    <w:p w:rsidR="0015400E" w:rsidRPr="0015400E" w:rsidRDefault="0015400E" w:rsidP="0015400E">
      <w:r w:rsidRPr="0015400E">
        <w:rPr>
          <w:rStyle w:val="StyleUnderline"/>
        </w:rPr>
        <w:t xml:space="preserve">For example, law made by courts—common law—is a </w:t>
      </w:r>
      <w:r w:rsidRPr="0015400E">
        <w:rPr>
          <w:rStyle w:val="Emphasis"/>
        </w:rPr>
        <w:t>traditional form of regulation</w:t>
      </w:r>
      <w:r>
        <w:t>. See Andrew P. Morrisss et al., Regulation by Litigation (2008); Regulation Through Litigation (W. Kip Viscusi ed., 2002); Richard A. Posner, Regulation (Agencies) Versus Litigation (Courts): An Analytical Framework, in Regulation vs. Litigation 11 (Daniel P. Kessler ed., 2010); see also Freedom Holdings, Inc. v. Spitzer, 358 F.3d 205 (2d Cir. 2004); Sanders v. Brown, 504 F.3d 904 (9th Cir. 2007); The T.J. Hooper v. Northern Barge, 60 F.2d 737 (2d</w:t>
      </w:r>
      <w:r w:rsidRPr="0015400E">
        <w:t xml:space="preserve"> Cir. 1932). </w:t>
      </w:r>
      <w:r w:rsidRPr="0015400E">
        <w:rPr>
          <w:rFonts w:ascii="Cambria Math" w:hAnsi="Cambria Math" w:cs="Cambria Math"/>
        </w:rPr>
        <w:t>↩</w:t>
      </w:r>
    </w:p>
    <w:p w:rsidR="0015400E" w:rsidRPr="0015400E" w:rsidRDefault="0015400E" w:rsidP="0015400E">
      <w:r w:rsidRPr="0015400E">
        <w:t>[END OF FOOTNOTE]</w:t>
      </w:r>
    </w:p>
    <w:p w:rsidR="0015400E" w:rsidRDefault="0015400E" w:rsidP="0015400E">
      <w:r>
        <w:t>Another common perception of “regulation,” or at least a popular reference to regulation, equates the concept with laws that serve interest groups.17 Economist George Stigler popularized this view, arguing that “regulation is acquired by the industry and is designed and operated primarily for its benefit.”18 Richard Posner offered a more refined version of this perception: “[R]egulation [is] a product allocated in accordance with basic principles of supply and demand . . . [and] we can expect a product to be supplied to those who value it the most.”19 But, of course, not all regulations serve industries.20 Even when the regulator is captured by industries, it is far from clear that lack of regulation would be better for the public.21</w:t>
      </w:r>
    </w:p>
    <w:p w:rsidR="0015400E" w:rsidRDefault="0015400E" w:rsidP="0015400E">
      <w:r>
        <w:t xml:space="preserve">So what does regulation mean? We return to the starting point—the intuitive understanding of the word “regulation”: government intervention in the private domain or a legal rule that implements such intervention. The implementing rule is a binding legal norm created by a state organ that intends to shape the conduct of individuals and firms.22 The state organ, </w:t>
      </w:r>
      <w:r w:rsidRPr="0015400E">
        <w:rPr>
          <w:rStyle w:val="StyleUnderline"/>
        </w:rPr>
        <w:t xml:space="preserve">the regulator, may be </w:t>
      </w:r>
      <w:r w:rsidRPr="0015400E">
        <w:rPr>
          <w:rStyle w:val="Emphasis"/>
        </w:rPr>
        <w:t>any legislative, executive, administrative, or judicial body</w:t>
      </w:r>
      <w:r w:rsidRPr="0015400E">
        <w:rPr>
          <w:rStyle w:val="StyleUnderline"/>
        </w:rPr>
        <w:t xml:space="preserve"> that has the legal power to create a binding legal norm. This general definition is </w:t>
      </w:r>
      <w:r w:rsidRPr="0015400E">
        <w:rPr>
          <w:rStyle w:val="Emphasis"/>
        </w:rPr>
        <w:t>broader</w:t>
      </w:r>
      <w:r w:rsidRPr="0015400E">
        <w:rPr>
          <w:rStyle w:val="StyleUnderline"/>
        </w:rPr>
        <w:t xml:space="preserve"> than “restrictions,” “rules promulgated by administrative agencies,”</w:t>
      </w:r>
      <w:r>
        <w:t xml:space="preserve"> “laws that serve interest groups,” and related common perceptions of the word “regulation.”</w:t>
      </w:r>
    </w:p>
    <w:p w:rsidR="0015400E" w:rsidRDefault="0015400E" w:rsidP="0015400E">
      <w:pPr>
        <w:pStyle w:val="Heading3"/>
      </w:pPr>
      <w:r>
        <w:t>Regulation---Precision Impacts</w:t>
      </w:r>
    </w:p>
    <w:p w:rsidR="0015400E" w:rsidRDefault="0015400E" w:rsidP="0015400E"/>
    <w:p w:rsidR="0015400E" w:rsidRDefault="0015400E" w:rsidP="0015400E">
      <w:pPr>
        <w:pStyle w:val="Heading4"/>
      </w:pPr>
      <w:r>
        <w:t>Strict clarity on the definition of “regulation” is key to topic and legal education</w:t>
      </w:r>
    </w:p>
    <w:p w:rsidR="0015400E" w:rsidRDefault="0015400E" w:rsidP="0015400E">
      <w:r w:rsidRPr="0038480B">
        <w:rPr>
          <w:rStyle w:val="Style13ptBold"/>
        </w:rPr>
        <w:t>Orbach 12 –</w:t>
      </w:r>
      <w:r>
        <w:t xml:space="preserve"> Barak Orbach, Professor of Law at the University of Arizona College of Law, “What Is Regulation?”, Yale Journal on Regulation, http://yalejreg.com/what-is-regulation/</w:t>
      </w:r>
    </w:p>
    <w:p w:rsidR="0015400E" w:rsidRPr="0015400E" w:rsidRDefault="0015400E" w:rsidP="0015400E">
      <w:pPr>
        <w:rPr>
          <w:rStyle w:val="StyleUnderline"/>
        </w:rPr>
      </w:pPr>
      <w:r w:rsidRPr="0015400E">
        <w:rPr>
          <w:rStyle w:val="StyleUnderline"/>
        </w:rPr>
        <w:t>People hold strong views about regulation, but do they know what “regulation” means?</w:t>
      </w:r>
      <w:r>
        <w:t xml:space="preserve"> National Federation of Independent Business (NFIB) is a landmark in regulation jurisprudence, yet the NFIB Court was divided over the meaning of the term “to regulate.” Long ago, John Stuart Mill observed that “we do not [always] understand the grounds of our opinion. But when we turn to . . . morals, religion, politics, social relations, and the business of life, three-fourths of the arguments for every disputed opinion consist in dispelling the appearances which favor some opinion different from it.” The controversy and confusion about regulation illustrate the phenomenon. </w:t>
      </w:r>
      <w:r w:rsidRPr="0015400E">
        <w:rPr>
          <w:rStyle w:val="StyleUnderline"/>
        </w:rPr>
        <w:t>This Essay explores the meaning of the term “regulation.”</w:t>
      </w:r>
    </w:p>
    <w:p w:rsidR="0015400E" w:rsidRDefault="0015400E" w:rsidP="0015400E">
      <w:r>
        <w:t>People hold strong views about regulation, but do they know what “regulation” means? National Federation of Independent Business (“NFIB”)1 is a milestone in regulation jurisprudence, yet the NFIB Court was divided over the meaning of the term “to regulate.” Disagreeing on whether Congress has authority to mandate minimum health insurance coverage, the Justices presented two opposite, yet firm views about whether the phrase “to regulate” can mean to require activities.2 This fundamental disagreement led the Justices to a debate about the question whether a health insurance mandate is equivalent to “address[ing] the diet problem by ordering everyone to buy vegetables.”3</w:t>
      </w:r>
    </w:p>
    <w:p w:rsidR="0015400E" w:rsidRDefault="0015400E" w:rsidP="0015400E">
      <w:r>
        <w:t xml:space="preserve">During the past century, </w:t>
      </w:r>
      <w:r w:rsidRPr="0015400E">
        <w:rPr>
          <w:rStyle w:val="StyleUnderline"/>
        </w:rPr>
        <w:t>substantial resources have been invested in the politics and scholarship of regulation</w:t>
      </w:r>
      <w:r>
        <w:t xml:space="preserve"> (see Figure 1).4 </w:t>
      </w:r>
      <w:r w:rsidRPr="0015400E">
        <w:rPr>
          <w:rStyle w:val="StyleUnderline"/>
        </w:rPr>
        <w:t xml:space="preserve">Nonetheless, the term “regulation” appears to escape a </w:t>
      </w:r>
      <w:r w:rsidRPr="0015400E">
        <w:rPr>
          <w:rStyle w:val="Emphasis"/>
        </w:rPr>
        <w:t>clear definition</w:t>
      </w:r>
      <w:r>
        <w:t xml:space="preserve">. 5 Although </w:t>
      </w:r>
      <w:r w:rsidRPr="0015400E">
        <w:rPr>
          <w:rStyle w:val="StyleUnderline"/>
        </w:rPr>
        <w:t>regulation</w:t>
      </w:r>
      <w:r>
        <w:t xml:space="preserve"> has been one of the most controversial topics in law and politics, it </w:t>
      </w:r>
      <w:r w:rsidRPr="0015400E">
        <w:rPr>
          <w:rStyle w:val="StyleUnderline"/>
        </w:rPr>
        <w:t>has</w:t>
      </w:r>
      <w:r>
        <w:t xml:space="preserve"> also </w:t>
      </w:r>
      <w:r w:rsidRPr="0015400E">
        <w:rPr>
          <w:rStyle w:val="StyleUnderline"/>
        </w:rPr>
        <w:t xml:space="preserve">been </w:t>
      </w:r>
      <w:r w:rsidRPr="0015400E">
        <w:rPr>
          <w:rStyle w:val="Emphasis"/>
        </w:rPr>
        <w:t>one of the most misunderstood concepts</w:t>
      </w:r>
      <w:r w:rsidRPr="0015400E">
        <w:rPr>
          <w:rStyle w:val="StyleUnderline"/>
        </w:rPr>
        <w:t xml:space="preserve"> in modern legal thinking</w:t>
      </w:r>
      <w:r>
        <w:t>.</w:t>
      </w:r>
    </w:p>
    <w:p w:rsidR="0015400E" w:rsidRDefault="0015400E" w:rsidP="0015400E">
      <w:r w:rsidRPr="0015400E">
        <w:rPr>
          <w:rStyle w:val="StyleUnderline"/>
        </w:rPr>
        <w:t xml:space="preserve">The evasive nature of the term “regulation” is largely a product of confusion between two unrelated matters—the abstract concept of regulation and opinions about the desirable scope of regulatory powers or desirable regulatory policies. People intuitively understand the word “regulation” to mean government intervention in liberty and choices—through legal rules that define the legally available options and through legal rules that manipulate incentives. But too often, ideologies and preexisting beliefs dictate perceptions as to what intervention means and whether intervention is needed. This pattern results in </w:t>
      </w:r>
      <w:r w:rsidRPr="0015400E">
        <w:rPr>
          <w:rStyle w:val="Emphasis"/>
        </w:rPr>
        <w:t>inconsistent preferences</w:t>
      </w:r>
      <w:r w:rsidRPr="0015400E">
        <w:rPr>
          <w:rStyle w:val="StyleUnderline"/>
        </w:rPr>
        <w:t xml:space="preserve"> for regulation and </w:t>
      </w:r>
      <w:r w:rsidRPr="0015400E">
        <w:rPr>
          <w:rStyle w:val="Emphasis"/>
        </w:rPr>
        <w:t>obscures the understanding of the term</w:t>
      </w:r>
      <w:r>
        <w:t>. It is not uncommon that individuals who express contempt of government regulation are proponents of intrusive regulation that serves their values,8 while individuals who advocate for government regulation reject notions of regulatory tradeoffs.9 The Supreme Court’s debate over the meaning of the phrase “to regulate” in NFIB illuminates the phenomenon.10 Scholars who grappled with the meaning of the term “regulation” produced various definitions for the meaning of intervention or followed the path of using their own personal beliefs to explain the concept, indirectly creating informal definitions.</w:t>
      </w:r>
    </w:p>
    <w:p w:rsidR="0015400E" w:rsidRDefault="0015400E" w:rsidP="0015400E">
      <w:r>
        <w:t>A few examples of the confusion between perceptions of regulation and the understanding of the concept as government intervention may be helpful.</w:t>
      </w:r>
    </w:p>
    <w:p w:rsidR="0015400E" w:rsidRDefault="00351F0C" w:rsidP="00351F0C">
      <w:pPr>
        <w:pStyle w:val="Heading1"/>
      </w:pPr>
      <w:r>
        <w:t>*** ELEMENTARY / SECONDARY EDUCATION</w:t>
      </w:r>
    </w:p>
    <w:p w:rsidR="00351F0C" w:rsidRDefault="00351F0C" w:rsidP="00351F0C">
      <w:pPr>
        <w:pStyle w:val="Heading3"/>
      </w:pPr>
      <w:r>
        <w:t>Elementary Education---</w:t>
      </w:r>
      <w:r w:rsidR="001B4B7F">
        <w:t>Grades/</w:t>
      </w:r>
      <w:r>
        <w:t>Years</w:t>
      </w:r>
    </w:p>
    <w:p w:rsidR="00351F0C" w:rsidRDefault="00351F0C" w:rsidP="00351F0C"/>
    <w:p w:rsidR="001B4B7F" w:rsidRDefault="001B4B7F" w:rsidP="001B4B7F">
      <w:pPr>
        <w:pStyle w:val="Heading4"/>
      </w:pPr>
      <w:r>
        <w:t>“Elementary” education is K-8</w:t>
      </w:r>
    </w:p>
    <w:p w:rsidR="001B4B7F" w:rsidRDefault="001B4B7F" w:rsidP="001B4B7F">
      <w:r w:rsidRPr="001B4B7F">
        <w:rPr>
          <w:rStyle w:val="Style13ptBold"/>
        </w:rPr>
        <w:t>Education Degree 17 –</w:t>
      </w:r>
      <w:r>
        <w:t xml:space="preserve"> “Elementary Education Programs”, http://www.educationdegree.com/programs/elementary-education/</w:t>
      </w:r>
    </w:p>
    <w:p w:rsidR="001B4B7F" w:rsidRDefault="001B4B7F" w:rsidP="001B4B7F">
      <w:r>
        <w:t>Elementary Education Degrees Online</w:t>
      </w:r>
    </w:p>
    <w:p w:rsidR="001B4B7F" w:rsidRDefault="001B4B7F" w:rsidP="001B4B7F">
      <w:r>
        <w:t>Are you a generalist or a specialist?</w:t>
      </w:r>
    </w:p>
    <w:p w:rsidR="00540181" w:rsidRDefault="001B4B7F" w:rsidP="00540181">
      <w:r w:rsidRPr="001B4B7F">
        <w:rPr>
          <w:rStyle w:val="StyleUnderline"/>
        </w:rPr>
        <w:t>The term "elementary education" broadly refers to the teaching of students in grades K-8</w:t>
      </w:r>
      <w:r>
        <w:t>. But, within the field, there is opportunity for a wide variety of specialization in areas such as reading, special education, English as a second language and more.</w:t>
      </w:r>
    </w:p>
    <w:p w:rsidR="00540181" w:rsidRPr="00540181" w:rsidRDefault="00540181" w:rsidP="00540181"/>
    <w:p w:rsidR="00351F0C" w:rsidRDefault="00351F0C" w:rsidP="00351F0C">
      <w:pPr>
        <w:pStyle w:val="Heading4"/>
      </w:pPr>
      <w:r>
        <w:t>First 6-8 years of education</w:t>
      </w:r>
    </w:p>
    <w:p w:rsidR="00351F0C" w:rsidRDefault="00351F0C" w:rsidP="00351F0C">
      <w:r w:rsidRPr="00351F0C">
        <w:rPr>
          <w:rStyle w:val="Style13ptBold"/>
        </w:rPr>
        <w:t>Collins 17 –</w:t>
      </w:r>
      <w:r>
        <w:t xml:space="preserve"> Collins English Dictionary, “elementary education”, https://www.collinsdictionary.com/dictionary/english/elementary-education</w:t>
      </w:r>
    </w:p>
    <w:p w:rsidR="00351F0C" w:rsidRDefault="00351F0C" w:rsidP="00351F0C">
      <w:r>
        <w:t>noun</w:t>
      </w:r>
    </w:p>
    <w:p w:rsidR="00351F0C" w:rsidRDefault="00351F0C" w:rsidP="00351F0C">
      <w:r>
        <w:t>education</w:t>
      </w:r>
    </w:p>
    <w:p w:rsidR="00351F0C" w:rsidRDefault="00351F0C" w:rsidP="00351F0C">
      <w:pPr>
        <w:rPr>
          <w:rStyle w:val="StyleUnderline"/>
        </w:rPr>
      </w:pPr>
      <w:r w:rsidRPr="00351F0C">
        <w:rPr>
          <w:rStyle w:val="StyleUnderline"/>
        </w:rPr>
        <w:t>the first six to eight years of a child's education</w:t>
      </w:r>
    </w:p>
    <w:p w:rsidR="00540181" w:rsidRDefault="00540181" w:rsidP="00540181">
      <w:pPr>
        <w:pStyle w:val="Heading3"/>
      </w:pPr>
      <w:r>
        <w:t>Elementary Education---Excludes Early Childhood</w:t>
      </w:r>
    </w:p>
    <w:p w:rsidR="00540181" w:rsidRDefault="00540181" w:rsidP="00540181"/>
    <w:p w:rsidR="00540181" w:rsidRDefault="00540181" w:rsidP="00540181">
      <w:pPr>
        <w:pStyle w:val="Heading4"/>
      </w:pPr>
      <w:r>
        <w:t xml:space="preserve">It </w:t>
      </w:r>
      <w:r>
        <w:rPr>
          <w:u w:val="single"/>
        </w:rPr>
        <w:t>excludes</w:t>
      </w:r>
      <w:r>
        <w:t xml:space="preserve"> early childhood education</w:t>
      </w:r>
    </w:p>
    <w:p w:rsidR="00540181" w:rsidRDefault="00540181" w:rsidP="00540181">
      <w:r w:rsidRPr="00540181">
        <w:rPr>
          <w:rStyle w:val="Style13ptBold"/>
        </w:rPr>
        <w:t>Flavin 16 –</w:t>
      </w:r>
      <w:r>
        <w:t xml:space="preserve"> Brianna Flavin, MFA, Freelance Writer for Collegis Education, “Early Childhood Education vs. Elementary Education: Which Environment is Right for You?”, Rasmussen 5-23, http://www.rasmussen.edu/degrees/education/blog/early-childhood-education-vs-elementary-education/</w:t>
      </w:r>
    </w:p>
    <w:p w:rsidR="00540181" w:rsidRDefault="00540181" w:rsidP="00540181">
      <w:r w:rsidRPr="00540181">
        <w:rPr>
          <w:rStyle w:val="StyleUnderline"/>
        </w:rPr>
        <w:t>Early childhood education</w:t>
      </w:r>
      <w:r>
        <w:t xml:space="preserve"> (ECE) </w:t>
      </w:r>
      <w:r w:rsidRPr="00540181">
        <w:rPr>
          <w:rStyle w:val="StyleUnderline"/>
        </w:rPr>
        <w:t xml:space="preserve">focuses on the academic, social and cognitive skills that develop in children </w:t>
      </w:r>
      <w:r w:rsidRPr="00540181">
        <w:rPr>
          <w:rStyle w:val="Emphasis"/>
        </w:rPr>
        <w:t>from birth through preschool</w:t>
      </w:r>
      <w:r w:rsidRPr="00540181">
        <w:rPr>
          <w:rStyle w:val="StyleUnderline"/>
        </w:rPr>
        <w:t xml:space="preserve">. Elementary education refers to the primary education that comes after preschool but </w:t>
      </w:r>
      <w:r w:rsidRPr="00540181">
        <w:rPr>
          <w:rStyle w:val="Emphasis"/>
        </w:rPr>
        <w:t>before middle school</w:t>
      </w:r>
      <w:r w:rsidRPr="00540181">
        <w:rPr>
          <w:rStyle w:val="StyleUnderline"/>
        </w:rPr>
        <w:t xml:space="preserve"> (typically kindergarten through fifth or sixth grade.)</w:t>
      </w:r>
    </w:p>
    <w:p w:rsidR="00540181" w:rsidRDefault="00540181" w:rsidP="00540181">
      <w:r w:rsidRPr="00540181">
        <w:rPr>
          <w:rStyle w:val="StyleUnderline"/>
        </w:rPr>
        <w:t xml:space="preserve">There are </w:t>
      </w:r>
      <w:r w:rsidRPr="00540181">
        <w:rPr>
          <w:rStyle w:val="Emphasis"/>
        </w:rPr>
        <w:t>definite distinctions</w:t>
      </w:r>
      <w:r w:rsidRPr="00540181">
        <w:rPr>
          <w:rStyle w:val="StyleUnderline"/>
        </w:rPr>
        <w:t xml:space="preserve"> between the two sectors that are </w:t>
      </w:r>
      <w:r w:rsidRPr="00540181">
        <w:rPr>
          <w:rStyle w:val="Emphasis"/>
        </w:rPr>
        <w:t>important to understand</w:t>
      </w:r>
      <w:r w:rsidRPr="00540181">
        <w:rPr>
          <w:rStyle w:val="StyleUnderline"/>
        </w:rPr>
        <w:t>. We’re here to help you make an informed decision about early childhood education versus elementary education</w:t>
      </w:r>
      <w:r>
        <w:t>. We combined government information, real-time job market data and expert insight to provide you a side-by-side comparison below.</w:t>
      </w:r>
    </w:p>
    <w:p w:rsidR="00836478" w:rsidRDefault="00836478" w:rsidP="00540181"/>
    <w:p w:rsidR="00836478" w:rsidRDefault="00836478" w:rsidP="00836478">
      <w:pPr>
        <w:pStyle w:val="Heading4"/>
      </w:pPr>
      <w:r>
        <w:t xml:space="preserve">Maintaining a </w:t>
      </w:r>
      <w:r w:rsidRPr="00063A9B">
        <w:rPr>
          <w:u w:val="single"/>
        </w:rPr>
        <w:t>strict distinction</w:t>
      </w:r>
      <w:r>
        <w:t xml:space="preserve"> is key to precision and topic education</w:t>
      </w:r>
    </w:p>
    <w:p w:rsidR="00836478" w:rsidRDefault="00836478" w:rsidP="00836478">
      <w:r w:rsidRPr="00836478">
        <w:rPr>
          <w:rStyle w:val="Style13ptBold"/>
        </w:rPr>
        <w:t>MEG 17 –</w:t>
      </w:r>
      <w:r>
        <w:t xml:space="preserve"> Master of Education Degree Guide, “What Grades Can You Teach With an Early Childhood Education Degree?”, http://www.master-of-education.org/faq/what-grades-can-you-teach-with-an-early-childhood-education-degree/</w:t>
      </w:r>
    </w:p>
    <w:p w:rsidR="00836478" w:rsidRDefault="00836478" w:rsidP="00836478">
      <w:r>
        <w:t>What is the Primary Focus of an Early Childhood Education Program?</w:t>
      </w:r>
    </w:p>
    <w:p w:rsidR="00836478" w:rsidRPr="00836478" w:rsidRDefault="00836478" w:rsidP="00836478">
      <w:pPr>
        <w:rPr>
          <w:rStyle w:val="StyleUnderline"/>
        </w:rPr>
      </w:pPr>
      <w:r w:rsidRPr="00836478">
        <w:rPr>
          <w:rStyle w:val="StyleUnderline"/>
        </w:rPr>
        <w:t xml:space="preserve">It is </w:t>
      </w:r>
      <w:r w:rsidRPr="00836478">
        <w:rPr>
          <w:rStyle w:val="Emphasis"/>
        </w:rPr>
        <w:t>very important to understand the distinctions</w:t>
      </w:r>
      <w:r w:rsidRPr="00836478">
        <w:rPr>
          <w:rStyle w:val="StyleUnderline"/>
        </w:rPr>
        <w:t xml:space="preserve"> between the focus of an Early Childhood Education program and an Elementary Education program. While each program has some subject area overlap, the focus of each program </w:t>
      </w:r>
      <w:r w:rsidRPr="00836478">
        <w:rPr>
          <w:rStyle w:val="Emphasis"/>
        </w:rPr>
        <w:t>is very different</w:t>
      </w:r>
      <w:r w:rsidRPr="00836478">
        <w:rPr>
          <w:rStyle w:val="StyleUnderline"/>
        </w:rPr>
        <w:t>. When you study for an Elementary Education degree, the primary focus will be on primary education that is needed after preschool and before middle school.</w:t>
      </w:r>
    </w:p>
    <w:p w:rsidR="00836478" w:rsidRDefault="00836478" w:rsidP="00836478">
      <w:r>
        <w:t>What is Student Teaching?</w:t>
      </w:r>
    </w:p>
    <w:p w:rsidR="00836478" w:rsidRDefault="00836478" w:rsidP="00836478">
      <w:r w:rsidRPr="00836478">
        <w:rPr>
          <w:rStyle w:val="StyleUnderline"/>
        </w:rPr>
        <w:t>The primary focus of an Early Childhood Education program is on developing the academic, cognitive, and social skills that infants, toddlers, and young children in preschool need</w:t>
      </w:r>
      <w:r>
        <w:t>. Once you complete your ECE degree program, you will have the training and skills that you need to work in a preschool setting.</w:t>
      </w:r>
    </w:p>
    <w:p w:rsidR="00836478" w:rsidRDefault="00836478" w:rsidP="00836478">
      <w:r>
        <w:t>What Are the Core Courses That You Will Take When You Study For a Your ECE Degree?</w:t>
      </w:r>
    </w:p>
    <w:p w:rsidR="00836478" w:rsidRDefault="00836478" w:rsidP="00836478">
      <w:r>
        <w:t>It is crucial to be a patient person at heart when you work with children in preschools, Montessori schools and kindergartens. Unfortunately, patience is not the only skill that you need. To really succeed at teaching students who are in preschool, you need to complete a formal education program that touches on concepts in each of the subjects you need to know. Here are some of the core courses that you will complete in an ECE degree program:</w:t>
      </w:r>
    </w:p>
    <w:p w:rsidR="00836478" w:rsidRDefault="00836478" w:rsidP="00836478">
      <w:r>
        <w:t>* Language and literacy development</w:t>
      </w:r>
    </w:p>
    <w:p w:rsidR="00836478" w:rsidRDefault="00836478" w:rsidP="00836478">
      <w:r>
        <w:t>* Cognitive development</w:t>
      </w:r>
    </w:p>
    <w:p w:rsidR="00836478" w:rsidRDefault="00836478" w:rsidP="00836478">
      <w:r>
        <w:t>* Creative expression</w:t>
      </w:r>
    </w:p>
    <w:p w:rsidR="00836478" w:rsidRDefault="00836478" w:rsidP="00836478">
      <w:r>
        <w:t>* Social and emotional development</w:t>
      </w:r>
    </w:p>
    <w:p w:rsidR="00836478" w:rsidRDefault="00836478" w:rsidP="00836478">
      <w:r>
        <w:t>* Executive function</w:t>
      </w:r>
    </w:p>
    <w:p w:rsidR="00836478" w:rsidRDefault="00836478" w:rsidP="00836478">
      <w:r>
        <w:t>* Physical development and wellness</w:t>
      </w:r>
    </w:p>
    <w:p w:rsidR="00836478" w:rsidRDefault="00836478" w:rsidP="00836478">
      <w:r>
        <w:t>* Motor development</w:t>
      </w:r>
    </w:p>
    <w:p w:rsidR="00836478" w:rsidRDefault="00836478" w:rsidP="00836478">
      <w:r>
        <w:t>* Approaches to learning</w:t>
      </w:r>
    </w:p>
    <w:p w:rsidR="00836478" w:rsidRPr="00836478" w:rsidRDefault="00836478" w:rsidP="00836478">
      <w:r>
        <w:t>* Basic subject matter areas like social studies, math, science, and the arts</w:t>
      </w:r>
    </w:p>
    <w:p w:rsidR="00540181" w:rsidRPr="00540181" w:rsidRDefault="00540181" w:rsidP="00540181"/>
    <w:p w:rsidR="00351F0C" w:rsidRDefault="00351F0C" w:rsidP="00351F0C">
      <w:pPr>
        <w:pStyle w:val="Heading3"/>
      </w:pPr>
      <w:r w:rsidRPr="00351F0C">
        <w:t>Elementary Education</w:t>
      </w:r>
      <w:r>
        <w:t>---Schools</w:t>
      </w:r>
    </w:p>
    <w:p w:rsidR="00463D6C" w:rsidRDefault="00463D6C" w:rsidP="00463D6C"/>
    <w:p w:rsidR="00463D6C" w:rsidRPr="00463D6C" w:rsidRDefault="00463D6C" w:rsidP="00463D6C">
      <w:pPr>
        <w:pStyle w:val="Heading4"/>
        <w:rPr>
          <w:u w:val="single"/>
        </w:rPr>
      </w:pPr>
      <w:r>
        <w:t xml:space="preserve">“Elementary education” is </w:t>
      </w:r>
      <w:r>
        <w:rPr>
          <w:u w:val="single"/>
        </w:rPr>
        <w:t>formal</w:t>
      </w:r>
      <w:r>
        <w:t xml:space="preserve"> education in a </w:t>
      </w:r>
      <w:r>
        <w:rPr>
          <w:u w:val="single"/>
        </w:rPr>
        <w:t>school</w:t>
      </w:r>
    </w:p>
    <w:p w:rsidR="00463D6C" w:rsidRDefault="00463D6C" w:rsidP="00463D6C">
      <w:r w:rsidRPr="00463D6C">
        <w:rPr>
          <w:rStyle w:val="Style13ptBold"/>
        </w:rPr>
        <w:t>UNESCO 7 –</w:t>
      </w:r>
      <w:r>
        <w:t xml:space="preserve"> “OPERATIONAL DEFINITION OF BASIC EDUCATION”, December, http://www.unesco.org/education/framework.pdf</w:t>
      </w:r>
    </w:p>
    <w:p w:rsidR="00463D6C" w:rsidRDefault="00463D6C" w:rsidP="00463D6C">
      <w:r>
        <w:t>6.2 Elementary Education</w:t>
      </w:r>
    </w:p>
    <w:p w:rsidR="00463D6C" w:rsidRPr="00463D6C" w:rsidRDefault="00463D6C" w:rsidP="00463D6C">
      <w:r w:rsidRPr="00463D6C">
        <w:rPr>
          <w:rStyle w:val="StyleUnderline"/>
        </w:rPr>
        <w:t>The term ‘elementary education’</w:t>
      </w:r>
      <w:r>
        <w:t xml:space="preserve"> was less ambiguous as it was better known internationally when the Universal Declaration of Human Rights was proclaimed. It </w:t>
      </w:r>
      <w:r w:rsidRPr="00463D6C">
        <w:rPr>
          <w:rStyle w:val="StyleUnderline"/>
        </w:rPr>
        <w:t xml:space="preserve">referred to the first level of </w:t>
      </w:r>
      <w:r w:rsidRPr="00463D6C">
        <w:rPr>
          <w:rStyle w:val="Emphasis"/>
        </w:rPr>
        <w:t>formal</w:t>
      </w:r>
      <w:r w:rsidRPr="00463D6C">
        <w:rPr>
          <w:rStyle w:val="StyleUnderline"/>
        </w:rPr>
        <w:t xml:space="preserve"> education</w:t>
      </w:r>
      <w:r>
        <w:t xml:space="preserve">. While the duration and contents of elementary education varied greatly among countries, </w:t>
      </w:r>
      <w:r w:rsidRPr="00463D6C">
        <w:rPr>
          <w:rStyle w:val="StyleUnderline"/>
        </w:rPr>
        <w:t xml:space="preserve">it was broadly accepted as </w:t>
      </w:r>
      <w:r w:rsidRPr="00463D6C">
        <w:rPr>
          <w:rStyle w:val="Emphasis"/>
        </w:rPr>
        <w:t>primary schooling</w:t>
      </w:r>
      <w:r w:rsidRPr="00463D6C">
        <w:rPr>
          <w:rStyle w:val="StyleUnderline"/>
        </w:rPr>
        <w:t xml:space="preserve"> aiming to provide for more than just the simple acquisition of literacy and numeracy</w:t>
      </w:r>
      <w:r>
        <w:t>.</w:t>
      </w:r>
    </w:p>
    <w:p w:rsidR="00351F0C" w:rsidRPr="00351F0C" w:rsidRDefault="00351F0C" w:rsidP="00351F0C"/>
    <w:p w:rsidR="00351F0C" w:rsidRDefault="00351F0C" w:rsidP="00351F0C">
      <w:pPr>
        <w:pStyle w:val="Heading4"/>
      </w:pPr>
      <w:r>
        <w:t>“Elementary education” must be in schools</w:t>
      </w:r>
    </w:p>
    <w:p w:rsidR="00351F0C" w:rsidRDefault="00351F0C" w:rsidP="00351F0C">
      <w:r w:rsidRPr="00351F0C">
        <w:rPr>
          <w:rStyle w:val="Style13ptBold"/>
        </w:rPr>
        <w:t>USDA 17 –</w:t>
      </w:r>
      <w:r>
        <w:t xml:space="preserve"> United States Department of Agriculture, National Agricultural Library Thesaurus and Glossary, https://agclass.nal.usda.gov/mtwdk.exe?s=1&amp;n=1&amp;y=0&amp;l=60&amp;k=glossary&amp;t=2&amp;w=elementary+education</w:t>
      </w:r>
    </w:p>
    <w:p w:rsidR="00351F0C" w:rsidRDefault="00351F0C" w:rsidP="00351F0C">
      <w:r>
        <w:t>Definition</w:t>
      </w:r>
    </w:p>
    <w:p w:rsidR="00351F0C" w:rsidRPr="00351F0C" w:rsidRDefault="00351F0C" w:rsidP="00351F0C">
      <w:pPr>
        <w:rPr>
          <w:rStyle w:val="StyleUnderline"/>
        </w:rPr>
      </w:pPr>
      <w:r w:rsidRPr="00351F0C">
        <w:rPr>
          <w:rStyle w:val="StyleUnderline"/>
        </w:rPr>
        <w:t xml:space="preserve">Education of students from kindergarten through grades 6, 7, or 8 (which is </w:t>
      </w:r>
      <w:r w:rsidRPr="00351F0C">
        <w:rPr>
          <w:rStyle w:val="Emphasis"/>
        </w:rPr>
        <w:t>dependent on the school system</w:t>
      </w:r>
      <w:r w:rsidRPr="00351F0C">
        <w:rPr>
          <w:rStyle w:val="StyleUnderline"/>
        </w:rPr>
        <w:t>).</w:t>
      </w:r>
    </w:p>
    <w:p w:rsidR="00351F0C" w:rsidRDefault="00493F0D" w:rsidP="00493F0D">
      <w:pPr>
        <w:pStyle w:val="Heading3"/>
      </w:pPr>
      <w:r>
        <w:t>Elementary Education---Country-Specific Definitions Key</w:t>
      </w:r>
    </w:p>
    <w:p w:rsidR="00493F0D" w:rsidRDefault="00493F0D" w:rsidP="00493F0D"/>
    <w:p w:rsidR="00493F0D" w:rsidRDefault="00493F0D" w:rsidP="00493F0D">
      <w:pPr>
        <w:pStyle w:val="Heading4"/>
      </w:pPr>
      <w:r>
        <w:t xml:space="preserve">Prefer </w:t>
      </w:r>
      <w:r>
        <w:rPr>
          <w:u w:val="single"/>
        </w:rPr>
        <w:t>U.S.-specific</w:t>
      </w:r>
      <w:r>
        <w:t xml:space="preserve"> definitions---the term varies by country</w:t>
      </w:r>
    </w:p>
    <w:p w:rsidR="00493F0D" w:rsidRPr="00493F0D" w:rsidRDefault="00493F0D" w:rsidP="00493F0D">
      <w:r w:rsidRPr="00493F0D">
        <w:rPr>
          <w:rStyle w:val="Style13ptBold"/>
        </w:rPr>
        <w:t>Salceda 14 –</w:t>
      </w:r>
      <w:r>
        <w:t xml:space="preserve"> Juan C. Ripoll Salceda, Universidad de Navarra, Departamento de Educación, Pamplona, Spain, “The Simple View of Reading in Elementary School: A Systematic Review”, Revista de Logopedia, Foniatría y Audiología, Vol. 34. Núm. 1. Enero - Marzo 2014, http://www.elsevier.es/es-revista-revista-logopedia-foniatria-audiologia-309-articulo-the-simple-view-reading-in-S0214460313000557</w:t>
      </w:r>
    </w:p>
    <w:p w:rsidR="00493F0D" w:rsidRDefault="00493F0D" w:rsidP="00493F0D">
      <w:r>
        <w:t>Method</w:t>
      </w:r>
    </w:p>
    <w:p w:rsidR="00493F0D" w:rsidRDefault="00493F0D" w:rsidP="00493F0D">
      <w:r>
        <w:t xml:space="preserve">This systematic review will examine elementary school pupils whose mother tongue is English. </w:t>
      </w:r>
      <w:r w:rsidRPr="00493F0D">
        <w:rPr>
          <w:rStyle w:val="StyleUnderline"/>
        </w:rPr>
        <w:t xml:space="preserve">The term “elementary education” is </w:t>
      </w:r>
      <w:r w:rsidRPr="00493F0D">
        <w:rPr>
          <w:rStyle w:val="Emphasis"/>
        </w:rPr>
        <w:t>not equal in all countries</w:t>
      </w:r>
      <w:r w:rsidRPr="00493F0D">
        <w:rPr>
          <w:rStyle w:val="StyleUnderline"/>
        </w:rPr>
        <w:t>, so for the purposes of this systematic review we defined elementary education as a stage in which the first grade begins when the students are 6 years old and the last grade ends when they are 11 years old</w:t>
      </w:r>
      <w:r>
        <w:t>. Although the process of learning to read began in the preschool years, we chose the elementary education stage for this meta-analysis to avoid the effect of low competence in decoding for younger readers, which would otherwise make it difficult to assess actual reading comprehension ability. We limited the study to English-speaking students for two reasons. First, decoding in English seems to place higher importance on reading comprehension than decoding in languages with shallower orthographies (Florit &amp; Cain, 2011; Share, 2008). Second, most research on the SVR model has been conducted in English. Subsequent research might benefit from the results on English-speaking children in cross-linguistic investigations. It is assumed that educational research frequently assesses whole classes, and so studies were ruled out if the description of the sample allowed us to establish or suspect that the proportion of children with a mother tongue other than English exceeded 5% of the sample.</w:t>
      </w:r>
    </w:p>
    <w:p w:rsidR="00D13240" w:rsidRDefault="00D13240" w:rsidP="00D13240">
      <w:pPr>
        <w:pStyle w:val="Heading3"/>
      </w:pPr>
      <w:r>
        <w:t>Secondary Education---Grades</w:t>
      </w:r>
    </w:p>
    <w:p w:rsidR="00D13240" w:rsidRDefault="00D13240" w:rsidP="00D13240"/>
    <w:p w:rsidR="00D13240" w:rsidRDefault="00D13240" w:rsidP="00D13240">
      <w:pPr>
        <w:pStyle w:val="Heading4"/>
      </w:pPr>
      <w:r>
        <w:t>“Secondary education” is schooling in grade levels 6-12</w:t>
      </w:r>
    </w:p>
    <w:p w:rsidR="00D13240" w:rsidRPr="00D13240" w:rsidRDefault="00D13240" w:rsidP="00D13240">
      <w:r w:rsidRPr="00D13240">
        <w:rPr>
          <w:rStyle w:val="Style13ptBold"/>
        </w:rPr>
        <w:t>Laws 17 –</w:t>
      </w:r>
      <w:r>
        <w:t xml:space="preserve"> “Secondary Education Explained”, http://education.laws.com/secondary-education</w:t>
      </w:r>
    </w:p>
    <w:p w:rsidR="00D13240" w:rsidRDefault="00D13240" w:rsidP="00D13240">
      <w:r w:rsidRPr="00D13240">
        <w:rPr>
          <w:rStyle w:val="StyleUnderline"/>
        </w:rPr>
        <w:t>In the most basic sense, education refers to any act or experience that yields a formative effect on the character, mind or physical ability of an individual, particularly a child</w:t>
      </w:r>
      <w:r>
        <w:t xml:space="preserve">. In a technical sense, education refers to the process by which social functions deliberately transmit an accumulated knowledge, skill-set and system of values from one generation to another. </w:t>
      </w:r>
    </w:p>
    <w:p w:rsidR="00D13240" w:rsidRDefault="00D13240" w:rsidP="00D13240">
      <w:r>
        <w:t>The foundation of the educational system is built by teaching professionals. Teachers in educational institutions are responsible for directing the education of students through the delivery of various educational resources as well as knowledge concerning a wide array of subjects including: reading, writing, science, history, health, mathematics etc.</w:t>
      </w:r>
    </w:p>
    <w:p w:rsidR="00D13240" w:rsidRDefault="00D13240" w:rsidP="00D13240">
      <w:r>
        <w:t>The process of teaching a particular subject, which is commonly found at the non-elementary levels of education and carried-out by teachers or professors at institutions of higher learning, is referred to as schooling. Furthermore, there are also educational fields and institutions for those who want a more specific vocational skill-set or who would like to be educated in an informal setting. These institutions, such as museums, libraries and the Internet space can be an effective and more personal experience regarding the ability to obtain knowledge.</w:t>
      </w:r>
    </w:p>
    <w:p w:rsidR="00D13240" w:rsidRPr="00D13240" w:rsidRDefault="00D13240" w:rsidP="00D13240">
      <w:pPr>
        <w:rPr>
          <w:rStyle w:val="StyleUnderline"/>
        </w:rPr>
      </w:pPr>
      <w:r w:rsidRPr="00D13240">
        <w:rPr>
          <w:rStyle w:val="StyleUnderline"/>
        </w:rPr>
        <w:t>What is Secondary Education?</w:t>
      </w:r>
    </w:p>
    <w:p w:rsidR="00D13240" w:rsidRDefault="00D13240" w:rsidP="00D13240">
      <w:r w:rsidRPr="00D13240">
        <w:rPr>
          <w:rStyle w:val="StyleUnderline"/>
        </w:rPr>
        <w:t xml:space="preserve">Secondary education refers to a </w:t>
      </w:r>
      <w:r w:rsidRPr="00D13240">
        <w:rPr>
          <w:rStyle w:val="Emphasis"/>
        </w:rPr>
        <w:t>specific stage</w:t>
      </w:r>
      <w:r w:rsidRPr="00D13240">
        <w:rPr>
          <w:rStyle w:val="StyleUnderline"/>
        </w:rPr>
        <w:t xml:space="preserve"> of education; although the definitions vary regarding location, in the most general of definitions, secondary education refers to the stage of learning that directly follows primary school. In the majority of jurisdictions throughout the world, secondary education is the final stage of compulsory education</w:t>
      </w:r>
      <w:r>
        <w:t xml:space="preserve">. That being said, in some developed nations, secondary education can also refer to a period of compulsory and a period of non-compulsory (college or university work) education. </w:t>
      </w:r>
    </w:p>
    <w:p w:rsidR="00D13240" w:rsidRDefault="00D13240" w:rsidP="00D13240">
      <w:r>
        <w:t xml:space="preserve">This level of education is typically characterized by the transition from the compulsory, comprehensive educational system offered to minors, to the optional or selective tertiary “higher” education for adults. With that in mind, secondary education, in the majority of developed nations, will include university and vocational schools, but depending on the systems, high schools, middle schools and prepatory schools may also be grouped in the secondary classification. </w:t>
      </w:r>
    </w:p>
    <w:p w:rsidR="00D13240" w:rsidRPr="00D13240" w:rsidRDefault="00D13240" w:rsidP="00D13240">
      <w:pPr>
        <w:rPr>
          <w:rStyle w:val="StyleUnderline"/>
        </w:rPr>
      </w:pPr>
      <w:r w:rsidRPr="00D13240">
        <w:rPr>
          <w:rStyle w:val="StyleUnderline"/>
        </w:rPr>
        <w:t xml:space="preserve">Secondary Education </w:t>
      </w:r>
      <w:r w:rsidRPr="00D13240">
        <w:rPr>
          <w:rStyle w:val="Emphasis"/>
        </w:rPr>
        <w:t>in the United States of America</w:t>
      </w:r>
      <w:r w:rsidRPr="00D13240">
        <w:rPr>
          <w:rStyle w:val="StyleUnderline"/>
        </w:rPr>
        <w:t>:</w:t>
      </w:r>
    </w:p>
    <w:p w:rsidR="00D13240" w:rsidRPr="00D13240" w:rsidRDefault="00D13240" w:rsidP="00D13240">
      <w:r w:rsidRPr="00D13240">
        <w:rPr>
          <w:rStyle w:val="StyleUnderline"/>
        </w:rPr>
        <w:t xml:space="preserve">Based on the education program of the United States, secondary education is formally defined and comprised of grades 6, 7, 8, and 9 through 12. As a result of this classification system, secondary education will typically </w:t>
      </w:r>
      <w:r w:rsidRPr="00D13240">
        <w:rPr>
          <w:rStyle w:val="Emphasis"/>
        </w:rPr>
        <w:t>denote high school learning</w:t>
      </w:r>
      <w:r>
        <w:t xml:space="preserve">—although many jurisdictions will offer grades 6-8 in a middle school and 9-12 in a high school. Regardless of the jurisdictional system of schools, </w:t>
      </w:r>
      <w:r w:rsidRPr="00D13240">
        <w:rPr>
          <w:rStyle w:val="StyleUnderline"/>
        </w:rPr>
        <w:t xml:space="preserve">secondary education in the United States incorporates all learning achieved at </w:t>
      </w:r>
      <w:r w:rsidRPr="00D13240">
        <w:rPr>
          <w:rStyle w:val="Emphasis"/>
        </w:rPr>
        <w:t>grade levels 6 through 12</w:t>
      </w:r>
      <w:r w:rsidRPr="00D13240">
        <w:t xml:space="preserve">. </w:t>
      </w:r>
    </w:p>
    <w:p w:rsidR="00351F0C" w:rsidRDefault="00351F0C" w:rsidP="00351F0C">
      <w:pPr>
        <w:pStyle w:val="Heading3"/>
      </w:pPr>
      <w:r>
        <w:t>Secondary Education---Age</w:t>
      </w:r>
    </w:p>
    <w:p w:rsidR="00351F0C" w:rsidRDefault="00351F0C" w:rsidP="00351F0C"/>
    <w:p w:rsidR="00351F0C" w:rsidRDefault="00351F0C" w:rsidP="00351F0C">
      <w:pPr>
        <w:pStyle w:val="Heading4"/>
      </w:pPr>
      <w:r>
        <w:t>Education for 11-18 year olds</w:t>
      </w:r>
    </w:p>
    <w:p w:rsidR="00351F0C" w:rsidRDefault="00351F0C" w:rsidP="00351F0C">
      <w:r w:rsidRPr="00351F0C">
        <w:rPr>
          <w:rStyle w:val="Style13ptBold"/>
        </w:rPr>
        <w:t>Collins 17 –</w:t>
      </w:r>
      <w:r>
        <w:t xml:space="preserve"> Collins Online Dictionary, “secondary education”, https://www.collinsdictionary.com/dictionary/english/secondary-education</w:t>
      </w:r>
    </w:p>
    <w:p w:rsidR="00351F0C" w:rsidRDefault="00351F0C" w:rsidP="00351F0C">
      <w:r>
        <w:t>noun</w:t>
      </w:r>
    </w:p>
    <w:p w:rsidR="00351F0C" w:rsidRDefault="00351F0C" w:rsidP="00351F0C">
      <w:r>
        <w:t>education</w:t>
      </w:r>
    </w:p>
    <w:p w:rsidR="00351F0C" w:rsidRPr="00351F0C" w:rsidRDefault="00351F0C" w:rsidP="00351F0C">
      <w:pPr>
        <w:rPr>
          <w:rStyle w:val="StyleUnderline"/>
        </w:rPr>
      </w:pPr>
      <w:r w:rsidRPr="00351F0C">
        <w:rPr>
          <w:rStyle w:val="StyleUnderline"/>
        </w:rPr>
        <w:t>education for pupils between the ages of 11 and 18</w:t>
      </w:r>
    </w:p>
    <w:p w:rsidR="00351F0C" w:rsidRDefault="00351F0C" w:rsidP="00351F0C">
      <w:r>
        <w:t>These examinations are taken after five years of secondary education.</w:t>
      </w:r>
    </w:p>
    <w:p w:rsidR="00D13240" w:rsidRDefault="00D13240" w:rsidP="00D13240">
      <w:pPr>
        <w:pStyle w:val="Heading3"/>
      </w:pPr>
      <w:r>
        <w:t>Secondary Education---Excludes Post-HS</w:t>
      </w:r>
    </w:p>
    <w:p w:rsidR="00D13240" w:rsidRDefault="00D13240" w:rsidP="00D13240"/>
    <w:p w:rsidR="00D13240" w:rsidRDefault="00D13240" w:rsidP="00D13240">
      <w:pPr>
        <w:pStyle w:val="Heading4"/>
      </w:pPr>
      <w:r>
        <w:t xml:space="preserve">Education </w:t>
      </w:r>
      <w:r>
        <w:rPr>
          <w:u w:val="single"/>
        </w:rPr>
        <w:t>beyond</w:t>
      </w:r>
      <w:r>
        <w:t xml:space="preserve"> 12</w:t>
      </w:r>
      <w:r w:rsidRPr="00D13240">
        <w:rPr>
          <w:vertAlign w:val="superscript"/>
        </w:rPr>
        <w:t>th</w:t>
      </w:r>
      <w:r>
        <w:t xml:space="preserve"> Grade is </w:t>
      </w:r>
      <w:r>
        <w:rPr>
          <w:u w:val="single"/>
        </w:rPr>
        <w:t>postsecondary</w:t>
      </w:r>
      <w:r>
        <w:t>---that explodes limits</w:t>
      </w:r>
    </w:p>
    <w:p w:rsidR="00D13240" w:rsidRPr="00D13240" w:rsidRDefault="00D13240" w:rsidP="00D13240">
      <w:r w:rsidRPr="00D13240">
        <w:rPr>
          <w:rStyle w:val="Style13ptBold"/>
        </w:rPr>
        <w:t>Lee 17 –</w:t>
      </w:r>
      <w:r>
        <w:t xml:space="preserve"> Christina Lee, Leaf Group, “Difference Between Secondary and Postsecondary Education”, Synonym, http://classroom.synonym.com/difference-between-secondary-postsecondary-education-1288.html</w:t>
      </w:r>
    </w:p>
    <w:p w:rsidR="00D13240" w:rsidRDefault="00D13240" w:rsidP="00D13240">
      <w:r>
        <w:t xml:space="preserve">Together, </w:t>
      </w:r>
      <w:r w:rsidRPr="00D13240">
        <w:rPr>
          <w:rStyle w:val="Emphasis"/>
        </w:rPr>
        <w:t>secondary</w:t>
      </w:r>
      <w:r w:rsidRPr="00D13240">
        <w:rPr>
          <w:rStyle w:val="StyleUnderline"/>
        </w:rPr>
        <w:t xml:space="preserve"> and </w:t>
      </w:r>
      <w:r w:rsidRPr="00D13240">
        <w:rPr>
          <w:rStyle w:val="Emphasis"/>
        </w:rPr>
        <w:t>postsecondary</w:t>
      </w:r>
      <w:r w:rsidRPr="00D13240">
        <w:rPr>
          <w:rStyle w:val="StyleUnderline"/>
        </w:rPr>
        <w:t xml:space="preserve"> education comprise the education that a student receives after fifth grade. Before that point, students receive</w:t>
      </w:r>
      <w:r>
        <w:t xml:space="preserve"> primary or </w:t>
      </w:r>
      <w:r w:rsidRPr="00D13240">
        <w:rPr>
          <w:rStyle w:val="Emphasis"/>
        </w:rPr>
        <w:t>elementary</w:t>
      </w:r>
      <w:r w:rsidRPr="00D13240">
        <w:rPr>
          <w:rStyle w:val="StyleUnderline"/>
        </w:rPr>
        <w:t xml:space="preserve"> education from kindergarten through fifth grade</w:t>
      </w:r>
      <w:r>
        <w:t>. Secondary education, along with postsecondary education for some, propels students into adulthood and aims to give them necessary career skills.</w:t>
      </w:r>
    </w:p>
    <w:p w:rsidR="00D13240" w:rsidRDefault="00D13240" w:rsidP="00D13240">
      <w:r>
        <w:t>Secondary Education</w:t>
      </w:r>
    </w:p>
    <w:p w:rsidR="00D13240" w:rsidRDefault="00D13240" w:rsidP="00D13240">
      <w:r w:rsidRPr="00D13240">
        <w:rPr>
          <w:rStyle w:val="StyleUnderline"/>
        </w:rPr>
        <w:t xml:space="preserve">Secondary education refers to schooling that takes place during the middle and high school years, </w:t>
      </w:r>
      <w:r w:rsidRPr="00D13240">
        <w:rPr>
          <w:rStyle w:val="Emphasis"/>
        </w:rPr>
        <w:t>between sixth and twelfth grade</w:t>
      </w:r>
      <w:r>
        <w:t>. It is divided into courses in English, mathematics, social studies, science and foreign language. For some, secondary education includes electives such as music or drama. In the U.S., public secondary education is free and available to all. Secondary education is compulsory in the U.S. through the age of 16.</w:t>
      </w:r>
    </w:p>
    <w:p w:rsidR="00D13240" w:rsidRDefault="00D13240" w:rsidP="00D13240">
      <w:r>
        <w:t>Postsecondary</w:t>
      </w:r>
    </w:p>
    <w:p w:rsidR="00D13240" w:rsidRDefault="00D13240" w:rsidP="00D13240">
      <w:r w:rsidRPr="00D13240">
        <w:rPr>
          <w:rStyle w:val="Emphasis"/>
        </w:rPr>
        <w:t>Postsecondary</w:t>
      </w:r>
      <w:r w:rsidRPr="00D13240">
        <w:rPr>
          <w:rStyle w:val="StyleUnderline"/>
        </w:rPr>
        <w:t xml:space="preserve">, or </w:t>
      </w:r>
      <w:r w:rsidRPr="00D13240">
        <w:rPr>
          <w:rStyle w:val="Emphasis"/>
        </w:rPr>
        <w:t>tertiary</w:t>
      </w:r>
      <w:r w:rsidRPr="00D13240">
        <w:rPr>
          <w:rStyle w:val="StyleUnderline"/>
        </w:rPr>
        <w:t xml:space="preserve">, education includes any educational program that takes place </w:t>
      </w:r>
      <w:r w:rsidRPr="00D13240">
        <w:rPr>
          <w:rStyle w:val="Emphasis"/>
        </w:rPr>
        <w:t>after</w:t>
      </w:r>
      <w:r w:rsidRPr="00D13240">
        <w:rPr>
          <w:rStyle w:val="StyleUnderline"/>
        </w:rPr>
        <w:t xml:space="preserve"> you complete your secondary education. This includes </w:t>
      </w:r>
      <w:r w:rsidRPr="00D13240">
        <w:rPr>
          <w:rStyle w:val="Emphasis"/>
        </w:rPr>
        <w:t>community college</w:t>
      </w:r>
      <w:r w:rsidRPr="00D13240">
        <w:rPr>
          <w:rStyle w:val="StyleUnderline"/>
        </w:rPr>
        <w:t xml:space="preserve">, </w:t>
      </w:r>
      <w:r w:rsidRPr="00D13240">
        <w:rPr>
          <w:rStyle w:val="Emphasis"/>
        </w:rPr>
        <w:t>professional certification</w:t>
      </w:r>
      <w:r w:rsidRPr="00D13240">
        <w:rPr>
          <w:rStyle w:val="StyleUnderline"/>
        </w:rPr>
        <w:t xml:space="preserve">, </w:t>
      </w:r>
      <w:r w:rsidRPr="00D13240">
        <w:rPr>
          <w:rStyle w:val="Emphasis"/>
        </w:rPr>
        <w:t>undergraduate education</w:t>
      </w:r>
      <w:r w:rsidRPr="00D13240">
        <w:rPr>
          <w:rStyle w:val="StyleUnderline"/>
        </w:rPr>
        <w:t xml:space="preserve"> and </w:t>
      </w:r>
      <w:r w:rsidRPr="00D13240">
        <w:rPr>
          <w:rStyle w:val="Emphasis"/>
        </w:rPr>
        <w:t>graduate school.</w:t>
      </w:r>
      <w:r w:rsidRPr="00D13240">
        <w:rPr>
          <w:rStyle w:val="StyleUnderline"/>
        </w:rPr>
        <w:t xml:space="preserve"> Postsecondary education is more advanced and specialized than secondary education. Postsecondary education is also </w:t>
      </w:r>
      <w:r w:rsidRPr="00D13240">
        <w:rPr>
          <w:rStyle w:val="Emphasis"/>
        </w:rPr>
        <w:t>broad</w:t>
      </w:r>
      <w:r w:rsidRPr="00D13240">
        <w:rPr>
          <w:rStyle w:val="StyleUnderline"/>
        </w:rPr>
        <w:t xml:space="preserve">, allowing students to pursue the subjects that most interest them. Students can receive a </w:t>
      </w:r>
      <w:r w:rsidRPr="00D13240">
        <w:rPr>
          <w:rStyle w:val="Emphasis"/>
        </w:rPr>
        <w:t>wide range</w:t>
      </w:r>
      <w:r w:rsidRPr="00D13240">
        <w:rPr>
          <w:rStyle w:val="StyleUnderline"/>
        </w:rPr>
        <w:t xml:space="preserve"> of degrees, from a broad liberal arts degree that deepens critical-thinking skills, to a more hands-on business degree</w:t>
      </w:r>
      <w:r>
        <w:t>.</w:t>
      </w:r>
    </w:p>
    <w:p w:rsidR="00D13240" w:rsidRDefault="00D13240" w:rsidP="00D13240">
      <w:r>
        <w:t>Purposes of Secondary and Postsecondary Schooling</w:t>
      </w:r>
    </w:p>
    <w:p w:rsidR="00D13240" w:rsidRPr="00245CD6" w:rsidRDefault="00D13240" w:rsidP="00D13240">
      <w:r>
        <w:t>The purpose of secondary education is to ready students to either pursue a postsecondary education or enter into a vocational career that does not require further formal study. Postsecondary education helps students develop skills and expertise they can apply in later professional careers. For example, a student who studies English may pursue a career as an editor. A medical student studies to become a doctor. A computer engineering student may become a computer scientist. The goals are twofold: to help students develop independent reasoning skills and to prepare them for the job market.</w:t>
      </w:r>
    </w:p>
    <w:p w:rsidR="00D13240" w:rsidRDefault="00D13240" w:rsidP="00D13240"/>
    <w:p w:rsidR="00D13240" w:rsidRPr="00245CD6" w:rsidRDefault="00D13240" w:rsidP="00D13240">
      <w:pPr>
        <w:pStyle w:val="Heading4"/>
      </w:pPr>
      <w:r>
        <w:t xml:space="preserve">Education beyond high school is </w:t>
      </w:r>
      <w:r>
        <w:rPr>
          <w:u w:val="single"/>
        </w:rPr>
        <w:t>post-Secondary</w:t>
      </w:r>
    </w:p>
    <w:p w:rsidR="00D13240" w:rsidRDefault="00D13240" w:rsidP="00D13240">
      <w:r w:rsidRPr="00245CD6">
        <w:rPr>
          <w:rStyle w:val="Style13ptBold"/>
        </w:rPr>
        <w:t>DHHS 9 –</w:t>
      </w:r>
      <w:r>
        <w:t xml:space="preserve"> Department of Health and Human Services, July, http://www.dhhs.nh.gov/fam_htm/html/post_secondary_education_(fam).htm</w:t>
      </w:r>
    </w:p>
    <w:p w:rsidR="00D13240" w:rsidRDefault="00D13240" w:rsidP="00D13240">
      <w:r w:rsidRPr="00245CD6">
        <w:rPr>
          <w:rStyle w:val="Emphasis"/>
        </w:rPr>
        <w:t>Post Secondary Education</w:t>
      </w:r>
      <w:r w:rsidRPr="00245CD6">
        <w:rPr>
          <w:rStyle w:val="StyleUnderline"/>
        </w:rPr>
        <w:t xml:space="preserve"> is defined as a program of study </w:t>
      </w:r>
      <w:r w:rsidRPr="00245CD6">
        <w:rPr>
          <w:rStyle w:val="Emphasis"/>
        </w:rPr>
        <w:t>beyond high school or its equivalent</w:t>
      </w:r>
      <w:r w:rsidRPr="00245CD6">
        <w:rPr>
          <w:rStyle w:val="StyleUnderline"/>
        </w:rPr>
        <w:t xml:space="preserve"> leading to an associate’s degree or higher</w:t>
      </w:r>
      <w:r>
        <w:t>. The activity can only be counted as a core activity for a lifetime maximum of 12 months. An extension beyond the limits may be granted for a maximum of 3 months if deemed necessary in order to provide for successful transition to employment. Any extension beyond the 12 months is counted as a secondary activity.</w:t>
      </w:r>
    </w:p>
    <w:p w:rsidR="00D13240" w:rsidRDefault="00D13240" w:rsidP="00D13240"/>
    <w:p w:rsidR="00D13240" w:rsidRDefault="00D13240" w:rsidP="00D13240">
      <w:pPr>
        <w:pStyle w:val="Heading4"/>
      </w:pPr>
      <w:r>
        <w:t>Education beyond the 12</w:t>
      </w:r>
      <w:r w:rsidRPr="000C4F2E">
        <w:rPr>
          <w:vertAlign w:val="superscript"/>
        </w:rPr>
        <w:t>th</w:t>
      </w:r>
      <w:r>
        <w:t xml:space="preserve"> grade is not “Secondary”</w:t>
      </w:r>
    </w:p>
    <w:p w:rsidR="00D13240" w:rsidRDefault="00D13240" w:rsidP="00D13240">
      <w:r w:rsidRPr="000C4F2E">
        <w:rPr>
          <w:rStyle w:val="Style13ptBold"/>
        </w:rPr>
        <w:t>IFAP 97 –</w:t>
      </w:r>
      <w:r>
        <w:t xml:space="preserve"> Information for Financial Aid Professionals, 12-31, https://ifap.ed.gov/regcomps/doc0597_bodyoftext.htm</w:t>
      </w:r>
    </w:p>
    <w:p w:rsidR="00D13240" w:rsidRDefault="00D13240" w:rsidP="00D13240">
      <w:r>
        <w:t>(o) Secondary school: (1) A school that provides secondary education, as determined by--</w:t>
      </w:r>
    </w:p>
    <w:p w:rsidR="00D13240" w:rsidRDefault="00D13240" w:rsidP="00D13240">
      <w:r>
        <w:t>(i) State law; or</w:t>
      </w:r>
    </w:p>
    <w:p w:rsidR="00D13240" w:rsidRDefault="00D13240" w:rsidP="00D13240">
      <w:r>
        <w:t>(ii) The Secretary, if the school is not in a State.</w:t>
      </w:r>
    </w:p>
    <w:p w:rsidR="00D13240" w:rsidRDefault="00D13240" w:rsidP="00D13240">
      <w:r>
        <w:t xml:space="preserve">(2) </w:t>
      </w:r>
      <w:r w:rsidRPr="000C4F2E">
        <w:rPr>
          <w:rStyle w:val="StyleUnderline"/>
        </w:rPr>
        <w:t xml:space="preserve">However, State laws notwithstanding, </w:t>
      </w:r>
      <w:r w:rsidRPr="000C4F2E">
        <w:rPr>
          <w:rStyle w:val="Emphasis"/>
        </w:rPr>
        <w:t>secondary education does not include any education beyond grade 12</w:t>
      </w:r>
      <w:r>
        <w:t>.</w:t>
      </w:r>
    </w:p>
    <w:p w:rsidR="00D13240" w:rsidRDefault="00D13240" w:rsidP="00D13240"/>
    <w:p w:rsidR="00351F0C" w:rsidRDefault="00351F0C" w:rsidP="00351F0C">
      <w:pPr>
        <w:pStyle w:val="Heading3"/>
      </w:pPr>
      <w:r>
        <w:t>Secondary Education---Schools</w:t>
      </w:r>
    </w:p>
    <w:p w:rsidR="00351F0C" w:rsidRDefault="00351F0C" w:rsidP="00351F0C"/>
    <w:p w:rsidR="00351F0C" w:rsidRDefault="00351F0C" w:rsidP="00351F0C">
      <w:pPr>
        <w:pStyle w:val="Heading4"/>
      </w:pPr>
      <w:r>
        <w:t>“Secondary education” must be in schools</w:t>
      </w:r>
    </w:p>
    <w:p w:rsidR="00351F0C" w:rsidRDefault="00351F0C" w:rsidP="00351F0C">
      <w:r w:rsidRPr="00351F0C">
        <w:rPr>
          <w:rStyle w:val="Style13ptBold"/>
        </w:rPr>
        <w:t>USDA 17 –</w:t>
      </w:r>
      <w:r>
        <w:t xml:space="preserve"> United States Department of Agriculture, National Agricultural Library Thesaurus and Glossary, https://agclass.nal.usda.gov/mtwdk.exe?s=1&amp;n=1&amp;y=0&amp;l=60&amp;k=glossary&amp;t=2&amp;w=secondary+education</w:t>
      </w:r>
    </w:p>
    <w:p w:rsidR="00351F0C" w:rsidRDefault="00351F0C" w:rsidP="00351F0C">
      <w:r>
        <w:t>Definition</w:t>
      </w:r>
    </w:p>
    <w:p w:rsidR="00351F0C" w:rsidRDefault="00351F0C" w:rsidP="00351F0C">
      <w:pPr>
        <w:rPr>
          <w:rStyle w:val="StyleUnderline"/>
        </w:rPr>
      </w:pPr>
      <w:r w:rsidRPr="00351F0C">
        <w:rPr>
          <w:rStyle w:val="StyleUnderline"/>
        </w:rPr>
        <w:t xml:space="preserve">Education of students from grade 7, 8, or 9 through grade 12 (which is </w:t>
      </w:r>
      <w:r w:rsidRPr="00351F0C">
        <w:rPr>
          <w:rStyle w:val="Emphasis"/>
        </w:rPr>
        <w:t>dependent on the school system</w:t>
      </w:r>
      <w:r w:rsidRPr="00351F0C">
        <w:rPr>
          <w:rStyle w:val="StyleUnderline"/>
        </w:rPr>
        <w:t>).</w:t>
      </w:r>
    </w:p>
    <w:p w:rsidR="004C59C0" w:rsidRDefault="004C59C0" w:rsidP="004C59C0">
      <w:pPr>
        <w:pStyle w:val="Heading3"/>
      </w:pPr>
      <w:r>
        <w:t>Secondary Education---Country-Specific Definitions Key</w:t>
      </w:r>
    </w:p>
    <w:p w:rsidR="004C59C0" w:rsidRDefault="004C59C0" w:rsidP="004C59C0"/>
    <w:p w:rsidR="004C59C0" w:rsidRDefault="004C59C0" w:rsidP="004C59C0">
      <w:pPr>
        <w:pStyle w:val="Heading4"/>
      </w:pPr>
      <w:r>
        <w:t xml:space="preserve">Prefer </w:t>
      </w:r>
      <w:r>
        <w:rPr>
          <w:u w:val="single"/>
        </w:rPr>
        <w:t>U.S.-specific</w:t>
      </w:r>
      <w:r>
        <w:t xml:space="preserve"> definitions---the term varies by country</w:t>
      </w:r>
    </w:p>
    <w:p w:rsidR="004C59C0" w:rsidRDefault="004C59C0" w:rsidP="004C59C0">
      <w:r w:rsidRPr="004C59C0">
        <w:rPr>
          <w:rStyle w:val="Style13ptBold"/>
        </w:rPr>
        <w:t>Lippman 1 –</w:t>
      </w:r>
      <w:r>
        <w:t xml:space="preserve"> Laura Lippman, Project Officer at the National Center For Education Statistics, “Cross-National Variation in Educational Preparation for Adulthood: From Early Adolescence to Young Adulthood”, National Center For Education Statistics Working Paper Series, p. 3</w:t>
      </w:r>
    </w:p>
    <w:p w:rsidR="004C59C0" w:rsidRDefault="004C59C0" w:rsidP="004C59C0">
      <w:r>
        <w:t>End of Secondary School</w:t>
      </w:r>
    </w:p>
    <w:p w:rsidR="004C59C0" w:rsidRDefault="004C59C0" w:rsidP="004C59C0">
      <w:r>
        <w:t xml:space="preserve">Twenty-four countries participated (and twenty-one reported data) in the TIMSS assessment of mathematics and science achievement in the final year of secondary school—intended as an assessment of the yield of education systems. </w:t>
      </w:r>
      <w:r w:rsidRPr="004C59C0">
        <w:rPr>
          <w:rStyle w:val="StyleUnderline"/>
        </w:rPr>
        <w:t>The end of upper secondary education is defined differently across countries, and students vary by average age, enrollment rates in any educational program, as well as by the type and length of programs or tracks in which they are enrolled</w:t>
      </w:r>
      <w:r>
        <w:t xml:space="preserve"> (academic, technical, or apprenticeship). The Appendix describes the structure of the upper secondary systems in the six countries of interest that participated in this assessment.</w:t>
      </w:r>
    </w:p>
    <w:p w:rsidR="005B0509" w:rsidRDefault="005B0509" w:rsidP="005B0509">
      <w:pPr>
        <w:pStyle w:val="Heading3"/>
      </w:pPr>
      <w:r>
        <w:t>Education---</w:t>
      </w:r>
      <w:r w:rsidR="000019C0">
        <w:t>Schooling---1NC</w:t>
      </w:r>
    </w:p>
    <w:p w:rsidR="005B0509" w:rsidRDefault="005B0509" w:rsidP="005B0509"/>
    <w:p w:rsidR="005B0509" w:rsidRDefault="005B0509" w:rsidP="005B0509">
      <w:pPr>
        <w:pStyle w:val="Heading4"/>
      </w:pPr>
      <w:r>
        <w:t xml:space="preserve">“Education” is limited to </w:t>
      </w:r>
      <w:r>
        <w:rPr>
          <w:u w:val="single"/>
        </w:rPr>
        <w:t>only</w:t>
      </w:r>
      <w:r>
        <w:t xml:space="preserve"> formal instruction in schools---expanding beyond that makes </w:t>
      </w:r>
      <w:r>
        <w:rPr>
          <w:u w:val="single"/>
        </w:rPr>
        <w:t>any experience</w:t>
      </w:r>
      <w:r>
        <w:t xml:space="preserve"> topical</w:t>
      </w:r>
    </w:p>
    <w:p w:rsidR="005B0509" w:rsidRPr="005B0509" w:rsidRDefault="005B0509" w:rsidP="005B0509">
      <w:r w:rsidRPr="005B0509">
        <w:rPr>
          <w:rStyle w:val="Style13ptBold"/>
        </w:rPr>
        <w:t>Kumar 17 –</w:t>
      </w:r>
      <w:r>
        <w:t xml:space="preserve"> Satish Kumar, Deputy Dean at the University Information Centre, et al., “MEANING, AIMS AND PROCESS OF EDUCATION”, https://sol.du.ac.in/mod/book/view.php?id=1448&amp;chapterid=1321</w:t>
      </w:r>
    </w:p>
    <w:p w:rsidR="005B0509" w:rsidRDefault="005B0509" w:rsidP="005B0509">
      <w:r>
        <w:t>Narrower and Broader Meaning of Education</w:t>
      </w:r>
    </w:p>
    <w:p w:rsidR="005B0509" w:rsidRDefault="005B0509" w:rsidP="005B0509">
      <w:r>
        <w:t>Education in the Narrower Sense</w:t>
      </w:r>
    </w:p>
    <w:p w:rsidR="005B0509" w:rsidRDefault="005B0509" w:rsidP="005B0509">
      <w:r w:rsidRPr="005B0509">
        <w:rPr>
          <w:rStyle w:val="StyleUnderline"/>
        </w:rPr>
        <w:t xml:space="preserve">In its </w:t>
      </w:r>
      <w:r w:rsidRPr="005B0509">
        <w:rPr>
          <w:rStyle w:val="Emphasis"/>
        </w:rPr>
        <w:t>narrow sense</w:t>
      </w:r>
      <w:r w:rsidRPr="005B0509">
        <w:rPr>
          <w:rStyle w:val="StyleUnderline"/>
        </w:rPr>
        <w:t xml:space="preserve">, school instruction is called education. In this process, the elders of society strive to attain predetermined aims during a specified time by providing pre-structured knowledge to children through </w:t>
      </w:r>
      <w:r w:rsidRPr="005B0509">
        <w:rPr>
          <w:rStyle w:val="Emphasis"/>
        </w:rPr>
        <w:t>set methods</w:t>
      </w:r>
      <w:r w:rsidRPr="005B0509">
        <w:rPr>
          <w:rStyle w:val="StyleUnderline"/>
        </w:rPr>
        <w:t xml:space="preserve"> of teaching</w:t>
      </w:r>
      <w:r>
        <w:t>. The purpose is to achieve mental development of children entering school. To make of narrow meaning of education more clear, the following opinions of some other educationists are being given-</w:t>
      </w:r>
    </w:p>
    <w:p w:rsidR="005B0509" w:rsidRDefault="005B0509" w:rsidP="005B0509">
      <w:r>
        <w:t>·               The culture which each generation purposefully gives to those who are to be its successors, in order to qualify them for at least keeping up, and if possible for raising the level of improvement which has been attained.</w:t>
      </w:r>
    </w:p>
    <w:p w:rsidR="005B0509" w:rsidRDefault="005B0509" w:rsidP="005B0509">
      <w:r>
        <w:t xml:space="preserve">            John Stuart Mill</w:t>
      </w:r>
    </w:p>
    <w:p w:rsidR="005B0509" w:rsidRDefault="005B0509" w:rsidP="005B0509">
      <w:r>
        <w:t>·               In narrow sense, education may be taken to mean any consciously directed effort to   develop and cultivate our powers.</w:t>
      </w:r>
    </w:p>
    <w:p w:rsidR="005B0509" w:rsidRDefault="005B0509" w:rsidP="005B0509">
      <w:r>
        <w:t>S. S. Mackenzie</w:t>
      </w:r>
    </w:p>
    <w:p w:rsidR="005B0509" w:rsidRDefault="005B0509" w:rsidP="005B0509">
      <w:r>
        <w:t>·               Education is a process in which and by which knowledge, character and behaviour of the young are shaped and moulded.</w:t>
      </w:r>
    </w:p>
    <w:p w:rsidR="005B0509" w:rsidRDefault="005B0509" w:rsidP="005B0509">
      <w:r>
        <w:t>Prof. Drever</w:t>
      </w:r>
    </w:p>
    <w:p w:rsidR="005B0509" w:rsidRDefault="005B0509" w:rsidP="005B0509">
      <w:r>
        <w:t>·               The influence of the environment of the individual with a view to producing a permanent change in his habits of behaviour, or thought and attitude.</w:t>
      </w:r>
    </w:p>
    <w:p w:rsidR="005B0509" w:rsidRDefault="005B0509" w:rsidP="005B0509">
      <w:r>
        <w:t>G. H. Thompson</w:t>
      </w:r>
    </w:p>
    <w:p w:rsidR="005B0509" w:rsidRDefault="005B0509" w:rsidP="005B0509">
      <w:r>
        <w:t xml:space="preserve">            </w:t>
      </w:r>
      <w:r w:rsidRPr="005B0509">
        <w:rPr>
          <w:rStyle w:val="StyleUnderline"/>
        </w:rPr>
        <w:t xml:space="preserve">Education, in the narrower sense, is regarded as </w:t>
      </w:r>
      <w:r w:rsidRPr="005B0509">
        <w:rPr>
          <w:rStyle w:val="Emphasis"/>
        </w:rPr>
        <w:t xml:space="preserve">equivalent </w:t>
      </w:r>
      <w:r w:rsidRPr="00FE7ABB">
        <w:rPr>
          <w:rStyle w:val="Emphasis"/>
        </w:rPr>
        <w:t>to instruction</w:t>
      </w:r>
      <w:r w:rsidRPr="005B0509">
        <w:rPr>
          <w:rStyle w:val="StyleUnderline"/>
        </w:rPr>
        <w:t xml:space="preserve">. It consists of the “specific influences” </w:t>
      </w:r>
      <w:r w:rsidRPr="005B0509">
        <w:rPr>
          <w:rStyle w:val="Emphasis"/>
        </w:rPr>
        <w:t>consciously designed in a school or in a college</w:t>
      </w:r>
      <w:r w:rsidRPr="005B0509">
        <w:rPr>
          <w:rStyle w:val="StyleUnderline"/>
        </w:rPr>
        <w:t xml:space="preserve"> or in an institution to bring in the development and growth of the child. The word school includes the whole machinery of education from </w:t>
      </w:r>
      <w:r w:rsidRPr="005B0509">
        <w:rPr>
          <w:rStyle w:val="Emphasis"/>
        </w:rPr>
        <w:t>Kindergarten</w:t>
      </w:r>
      <w:r w:rsidRPr="005B0509">
        <w:rPr>
          <w:rStyle w:val="StyleUnderline"/>
        </w:rPr>
        <w:t xml:space="preserve"> to the </w:t>
      </w:r>
      <w:r w:rsidRPr="005B0509">
        <w:rPr>
          <w:rStyle w:val="Emphasis"/>
        </w:rPr>
        <w:t>University</w:t>
      </w:r>
      <w:r>
        <w:t>. The education of the child begins with his admission in the school and ends with his departure from the University. The amount of education received by the child is measured in terms of degrees and diplomas awarded to him. The school represents formal education as it imparts education directly and systematically. There is deliberate effort on the part of the educator to inculcate certain habits, skills, attitudes or influences in the learner, which are considered to be essential and useful to him. According to John Dewey: “The school exists to provide a special environment for the formative period of human life. School is a consciously designed institution, the sole concern of which is to educate the child. This special environment is essential to explain our complex society and civilization”.</w:t>
      </w:r>
    </w:p>
    <w:p w:rsidR="005B0509" w:rsidRDefault="005B0509" w:rsidP="005B0509">
      <w:r>
        <w:t xml:space="preserve">            The influences or modes of influences in the school are deliberately planned, chosen and employed by the community for the welfare of the members of the rising generation. The purpose of these influences is to modify the behaviour of the child in such a way that he may become different from what he would have been without education. It makes possible a better adjustment of human nature to surroundings. According to Mackenzie, education, in the narrower sense, is conscious effort to develop and cultivate our innate powers.</w:t>
      </w:r>
    </w:p>
    <w:p w:rsidR="005B0509" w:rsidRDefault="005B0509" w:rsidP="005B0509">
      <w:r>
        <w:t xml:space="preserve">            Education, in the narrow sense, is also regarded as acquisition of knowledge. According to it education is a process by which knowledge or information on a subject is acquired. But many sensible educationists have criticized this view. They argue that emphasis on the knowledge is likely to reduce all schools to mere knowledge-shops. The acquisition of knowledge is not the only or supreme aim of education, yet it is one of the important aims of education.</w:t>
      </w:r>
    </w:p>
    <w:p w:rsidR="005B0509" w:rsidRDefault="005B0509" w:rsidP="005B0509">
      <w:r>
        <w:t>Education in the Broader Sense</w:t>
      </w:r>
    </w:p>
    <w:p w:rsidR="005B0509" w:rsidRDefault="005B0509" w:rsidP="005B0509">
      <w:r>
        <w:t xml:space="preserve">         </w:t>
      </w:r>
      <w:r w:rsidRPr="005B0509">
        <w:rPr>
          <w:rStyle w:val="StyleUnderline"/>
        </w:rPr>
        <w:t xml:space="preserve">In its wider sense, education is the </w:t>
      </w:r>
      <w:r w:rsidRPr="005B0509">
        <w:rPr>
          <w:rStyle w:val="Emphasis"/>
        </w:rPr>
        <w:t>total development of the personality</w:t>
      </w:r>
      <w:r w:rsidRPr="005B0509">
        <w:rPr>
          <w:rStyle w:val="StyleUnderline"/>
        </w:rPr>
        <w:t>. In this sense. Education consists of al</w:t>
      </w:r>
      <w:r w:rsidRPr="005B0509">
        <w:rPr>
          <w:rStyle w:val="Emphasis"/>
        </w:rPr>
        <w:t>l those experiences</w:t>
      </w:r>
      <w:r w:rsidRPr="005B0509">
        <w:rPr>
          <w:rStyle w:val="StyleUnderline"/>
        </w:rPr>
        <w:t xml:space="preserve">, which affect the individual from birth till death. Thus, education is that process by which an individual freely develops his self according to his nature in a free and uncontrolled environment. In this way, education is a </w:t>
      </w:r>
      <w:r w:rsidRPr="005B0509">
        <w:rPr>
          <w:rStyle w:val="Emphasis"/>
        </w:rPr>
        <w:t>life long process of growth</w:t>
      </w:r>
      <w:r w:rsidRPr="005B0509">
        <w:rPr>
          <w:rStyle w:val="StyleUnderline"/>
        </w:rPr>
        <w:t xml:space="preserve"> environment</w:t>
      </w:r>
      <w:r>
        <w:t>.</w:t>
      </w:r>
    </w:p>
    <w:p w:rsidR="000019C0" w:rsidRDefault="000019C0" w:rsidP="000019C0">
      <w:pPr>
        <w:pStyle w:val="Heading3"/>
      </w:pPr>
      <w:r>
        <w:t>Education---Schooling---2NC</w:t>
      </w:r>
    </w:p>
    <w:p w:rsidR="000019C0" w:rsidRPr="000019C0" w:rsidRDefault="000019C0" w:rsidP="000019C0"/>
    <w:p w:rsidR="000019C0" w:rsidRDefault="000019C0" w:rsidP="000019C0">
      <w:pPr>
        <w:pStyle w:val="Heading4"/>
        <w:rPr>
          <w:u w:val="single"/>
        </w:rPr>
      </w:pPr>
      <w:r>
        <w:t xml:space="preserve">Limiting “education” to schooling is necessary to narrow the topic, otherwise its scope has </w:t>
      </w:r>
      <w:r>
        <w:rPr>
          <w:u w:val="single"/>
        </w:rPr>
        <w:t>no limit</w:t>
      </w:r>
    </w:p>
    <w:p w:rsidR="000019C0" w:rsidRPr="000019C0" w:rsidRDefault="000019C0" w:rsidP="000019C0">
      <w:r w:rsidRPr="000019C0">
        <w:rPr>
          <w:rStyle w:val="Style13ptBold"/>
        </w:rPr>
        <w:t>Maheshwari 12 –</w:t>
      </w:r>
      <w:r>
        <w:t xml:space="preserve"> Dr. V.K. Maheshwari, Former Principal, K.L.D.A.V(P.G) College, Roorkee, India, “Concept of Education”, 10-2, http://www.vkmaheshwari.com/WP/?p=558</w:t>
      </w:r>
    </w:p>
    <w:p w:rsidR="000019C0" w:rsidRPr="000019C0" w:rsidRDefault="000019C0" w:rsidP="005B0509">
      <w:pPr>
        <w:rPr>
          <w:sz w:val="12"/>
        </w:rPr>
      </w:pPr>
      <w:r w:rsidRPr="000019C0">
        <w:rPr>
          <w:rStyle w:val="StyleUnderline"/>
        </w:rPr>
        <w:t xml:space="preserve">There are a lot of contradictions regarding the meaning of education. The fact responsible for this contradiction is lack of uniformity in the meaning of education. Every </w:t>
      </w:r>
      <w:r w:rsidRPr="000019C0">
        <w:rPr>
          <w:rStyle w:val="Emphasis"/>
        </w:rPr>
        <w:t>debater</w:t>
      </w:r>
      <w:r w:rsidRPr="000019C0">
        <w:rPr>
          <w:rStyle w:val="StyleUnderline"/>
        </w:rPr>
        <w:t xml:space="preserve"> looks at its meaning in a unique form</w:t>
      </w:r>
      <w:r w:rsidRPr="000019C0">
        <w:rPr>
          <w:sz w:val="12"/>
        </w:rPr>
        <w:t xml:space="preserve">, because its sense has underwent such a massive change since earliest times that </w:t>
      </w:r>
      <w:r w:rsidRPr="000019C0">
        <w:rPr>
          <w:rStyle w:val="StyleUnderline"/>
        </w:rPr>
        <w:t xml:space="preserve">its very assumption has become </w:t>
      </w:r>
      <w:r w:rsidRPr="000019C0">
        <w:rPr>
          <w:rStyle w:val="Emphasis"/>
        </w:rPr>
        <w:t>quite misleading</w:t>
      </w:r>
      <w:r w:rsidRPr="000019C0">
        <w:rPr>
          <w:rStyle w:val="StyleUnderline"/>
        </w:rPr>
        <w:t xml:space="preserve">. Therefore, it is </w:t>
      </w:r>
      <w:r w:rsidRPr="000019C0">
        <w:rPr>
          <w:rStyle w:val="Emphasis"/>
        </w:rPr>
        <w:t>essential</w:t>
      </w:r>
      <w:r w:rsidRPr="000019C0">
        <w:rPr>
          <w:rStyle w:val="StyleUnderline"/>
        </w:rPr>
        <w:t xml:space="preserve"> that the assumption of education should be explained at the very outset</w:t>
      </w:r>
      <w:r w:rsidRPr="000019C0">
        <w:rPr>
          <w:sz w:val="12"/>
        </w:rPr>
        <w:t>.</w:t>
      </w:r>
    </w:p>
    <w:p w:rsidR="000019C0" w:rsidRPr="000019C0" w:rsidRDefault="000019C0" w:rsidP="005B0509">
      <w:pPr>
        <w:rPr>
          <w:sz w:val="12"/>
        </w:rPr>
      </w:pPr>
      <w:r w:rsidRPr="000019C0">
        <w:rPr>
          <w:rStyle w:val="StyleUnderline"/>
        </w:rPr>
        <w:t>Webster defines education as the process of educating or teaching</w:t>
      </w:r>
      <w:r w:rsidRPr="000019C0">
        <w:rPr>
          <w:sz w:val="12"/>
        </w:rPr>
        <w:t xml:space="preserve">. Educate is further defined as “to develop the knowledge, skill, or character of …” Thus, from these definitions, we might assume that the purpose of education is to develop the knowledge, skill, or character of students. </w:t>
      </w:r>
      <w:r w:rsidRPr="000019C0">
        <w:rPr>
          <w:rStyle w:val="StyleUnderline"/>
        </w:rPr>
        <w:t xml:space="preserve">Unfortunately, this definition </w:t>
      </w:r>
      <w:r w:rsidRPr="000019C0">
        <w:rPr>
          <w:rStyle w:val="Emphasis"/>
        </w:rPr>
        <w:t>offers little unless we further define</w:t>
      </w:r>
      <w:r w:rsidRPr="000019C0">
        <w:rPr>
          <w:rStyle w:val="StyleUnderline"/>
        </w:rPr>
        <w:t xml:space="preserve"> words such as develop, knowledge, and character</w:t>
      </w:r>
      <w:r w:rsidRPr="000019C0">
        <w:rPr>
          <w:sz w:val="12"/>
        </w:rPr>
        <w:t>.</w:t>
      </w:r>
    </w:p>
    <w:p w:rsidR="000019C0" w:rsidRPr="000019C0" w:rsidRDefault="000019C0" w:rsidP="005B0509">
      <w:pPr>
        <w:rPr>
          <w:sz w:val="12"/>
        </w:rPr>
      </w:pPr>
      <w:r w:rsidRPr="000019C0">
        <w:rPr>
          <w:sz w:val="12"/>
        </w:rPr>
        <w:t>Etymologically the term EDUCATION has been derived from different sources-</w:t>
      </w:r>
    </w:p>
    <w:p w:rsidR="000019C0" w:rsidRPr="000019C0" w:rsidRDefault="000019C0" w:rsidP="005B0509">
      <w:pPr>
        <w:rPr>
          <w:sz w:val="12"/>
        </w:rPr>
      </w:pPr>
      <w:r w:rsidRPr="000019C0">
        <w:rPr>
          <w:sz w:val="12"/>
        </w:rPr>
        <w:t>Educate means the art of teaching of teaching or training</w:t>
      </w:r>
    </w:p>
    <w:p w:rsidR="000019C0" w:rsidRPr="000019C0" w:rsidRDefault="000019C0" w:rsidP="005B0509">
      <w:pPr>
        <w:rPr>
          <w:sz w:val="12"/>
        </w:rPr>
      </w:pPr>
      <w:r w:rsidRPr="000019C0">
        <w:rPr>
          <w:sz w:val="12"/>
        </w:rPr>
        <w:t>The other way of explaining the term of Latin E means to ‘lead forth out of and duco means I lead, ; thus; education may be interpreted to means to ‘lead forth’</w:t>
      </w:r>
    </w:p>
    <w:p w:rsidR="000019C0" w:rsidRPr="000019C0" w:rsidRDefault="000019C0" w:rsidP="005B0509">
      <w:pPr>
        <w:rPr>
          <w:sz w:val="12"/>
        </w:rPr>
      </w:pPr>
      <w:r w:rsidRPr="000019C0">
        <w:rPr>
          <w:sz w:val="12"/>
        </w:rPr>
        <w:t>Etymological Meaning from etymological point of view, the Hindi word ‘shiksha’ has been derived from the Sanskrit verb ‘shiksh’ which mean ‘to learn’. Thus, education mend both learning and teaching. In the Raghuvansh, the term ‘education’ has been used in these two senses. In India languages, the terms ‘vidya’ and jnana’ have been used as synonyms to the term ‘shiksha’. The term ‘vidya’ has been derived from the verb ‘vid’ which means ‘to’ know, to find out, to learn’, but later, this was fixed for ‘curriculum’. In the beginning, four subjects were included under viday, but later, Manu added the fifth, called Atma Vidya, and gradually, this number rose to fourteen, which included Vedas, Vedangas, Dharma, Nyaya, Mimansa etc. Thus, ‘vidya’ means both curriculum and learning.</w:t>
      </w:r>
    </w:p>
    <w:p w:rsidR="000019C0" w:rsidRPr="000019C0" w:rsidRDefault="000019C0" w:rsidP="005B0509">
      <w:pPr>
        <w:rPr>
          <w:sz w:val="12"/>
        </w:rPr>
      </w:pPr>
      <w:r w:rsidRPr="000019C0">
        <w:rPr>
          <w:sz w:val="12"/>
        </w:rPr>
        <w:t>4 .The term ‘janja’ means the same as education in its wide sense in Indian philosophy. In Indian philosophies, the term ‘jnana’ is not used for only information or facts, though in the west, this sense is The term ‘janja’ means the same as education in its wide sense in Indian philosophy. In Indian philosophies, the term ‘jnana’ is not used for only information or facts, though in the west, this sense is quite prevalent. In the Amarkosha, the terms ‘jnana’ and ‘vijnana’ have been distinguished saying that is reated with emancipation while ‘vijnana’ is reated with crafts. In other words, jnana or knowledge is that which develops man and illuminates his path to emancipation, while whatever is learnt and known in practical life is called vijnana or science.</w:t>
      </w:r>
    </w:p>
    <w:p w:rsidR="000019C0" w:rsidRPr="000019C0" w:rsidRDefault="000019C0" w:rsidP="005B0509">
      <w:pPr>
        <w:rPr>
          <w:sz w:val="12"/>
        </w:rPr>
      </w:pPr>
      <w:r w:rsidRPr="000019C0">
        <w:rPr>
          <w:sz w:val="12"/>
        </w:rPr>
        <w:t>On the other hand, his the English term ‘education’ has been derived from the Latin word ‘education’. On analysis, it gives out the following meaning:</w:t>
      </w:r>
    </w:p>
    <w:p w:rsidR="000019C0" w:rsidRPr="000019C0" w:rsidRDefault="000019C0" w:rsidP="005B0509">
      <w:pPr>
        <w:rPr>
          <w:sz w:val="12"/>
        </w:rPr>
      </w:pPr>
      <w:r w:rsidRPr="000019C0">
        <w:rPr>
          <w:sz w:val="12"/>
        </w:rPr>
        <w:t>English-education</w:t>
      </w:r>
    </w:p>
    <w:p w:rsidR="000019C0" w:rsidRPr="000019C0" w:rsidRDefault="000019C0" w:rsidP="005B0509">
      <w:pPr>
        <w:rPr>
          <w:sz w:val="12"/>
        </w:rPr>
      </w:pPr>
      <w:r w:rsidRPr="000019C0">
        <w:rPr>
          <w:sz w:val="12"/>
        </w:rPr>
        <w:t>Latin-education k=e+duco</w:t>
      </w:r>
    </w:p>
    <w:p w:rsidR="000019C0" w:rsidRPr="000019C0" w:rsidRDefault="000019C0" w:rsidP="005B0509">
      <w:pPr>
        <w:rPr>
          <w:sz w:val="12"/>
        </w:rPr>
      </w:pPr>
      <w:r w:rsidRPr="000019C0">
        <w:rPr>
          <w:sz w:val="12"/>
        </w:rPr>
        <w:t>Meaning-to lead=from within+to lead out</w:t>
      </w:r>
    </w:p>
    <w:p w:rsidR="000019C0" w:rsidRPr="000019C0" w:rsidRDefault="000019C0" w:rsidP="005B0509">
      <w:pPr>
        <w:rPr>
          <w:sz w:val="12"/>
        </w:rPr>
      </w:pPr>
      <w:r w:rsidRPr="000019C0">
        <w:rPr>
          <w:sz w:val="12"/>
        </w:rPr>
        <w:t>Assumption of education: To bring out inherent capabilities of a child</w:t>
      </w:r>
    </w:p>
    <w:p w:rsidR="000019C0" w:rsidRPr="000019C0" w:rsidRDefault="000019C0" w:rsidP="005B0509">
      <w:pPr>
        <w:rPr>
          <w:sz w:val="12"/>
        </w:rPr>
      </w:pPr>
      <w:r w:rsidRPr="000019C0">
        <w:rPr>
          <w:sz w:val="12"/>
        </w:rPr>
        <w:t>Some scholars opine that the term ‘education’ has been derived from the Latin words ‘educere’ or ; however, from etymological sense, all three to these are no different in meaning.</w:t>
      </w:r>
    </w:p>
    <w:p w:rsidR="000019C0" w:rsidRPr="000019C0" w:rsidRDefault="000019C0" w:rsidP="005B0509">
      <w:pPr>
        <w:rPr>
          <w:sz w:val="12"/>
        </w:rPr>
      </w:pPr>
      <w:r w:rsidRPr="000019C0">
        <w:rPr>
          <w:sz w:val="12"/>
        </w:rPr>
        <w:t>The definition of education in an act or process of imparting or acquiring general knowledge, and generally of preparing oneself or other intellectually for mature like. It It could be a certain degree, level or kind of schooling. It is a training imply a discipline and development by means of the special and general abilities of the mind or a training by which people learn to develop and use their mental, moral, and physical power or skill. It is a gaining experience, either improving or regressing. Actually Education is a deliberate and organized activity though which the physical, intellectual, aesthetic, moral and spiritual potentialities of the child are developed, both in the intellectual, aesthetic, moral and spiritual potentialities of the child are developed, both in the individual as an individual and also as a member of society so that he may lead the fullest and richest life possible in this world and finally attain his ultimate end in the world to come.</w:t>
      </w:r>
    </w:p>
    <w:p w:rsidR="000019C0" w:rsidRPr="000019C0" w:rsidRDefault="000019C0" w:rsidP="005B0509">
      <w:pPr>
        <w:rPr>
          <w:sz w:val="12"/>
        </w:rPr>
      </w:pPr>
      <w:r w:rsidRPr="000019C0">
        <w:rPr>
          <w:sz w:val="12"/>
        </w:rPr>
        <w:t>Education is very essential in everyday to be able to cope and survive whatever the difficulties and complication may experience. Without education, life can be so hard and frustrating in every aspect.</w:t>
      </w:r>
    </w:p>
    <w:p w:rsidR="000019C0" w:rsidRPr="000019C0" w:rsidRDefault="000019C0" w:rsidP="005B0509">
      <w:pPr>
        <w:rPr>
          <w:sz w:val="12"/>
        </w:rPr>
      </w:pPr>
      <w:r w:rsidRPr="000019C0">
        <w:rPr>
          <w:sz w:val="12"/>
        </w:rPr>
        <w:t xml:space="preserve">The </w:t>
      </w:r>
      <w:r w:rsidRPr="000019C0">
        <w:rPr>
          <w:rStyle w:val="StyleUnderline"/>
        </w:rPr>
        <w:t xml:space="preserve">instances of education can be from school, society or home Internet, or </w:t>
      </w:r>
      <w:r w:rsidRPr="000019C0">
        <w:rPr>
          <w:rStyle w:val="Emphasis"/>
        </w:rPr>
        <w:t>anywhere</w:t>
      </w:r>
      <w:r w:rsidRPr="000019C0">
        <w:rPr>
          <w:sz w:val="12"/>
        </w:rPr>
        <w:t>. It is necessary that everyone needs to go to school, to learn academically and socially. If help build up confidence in every person, if gives a high self-esteem as well. Also, we need to educate oneself in the society, so that we are aware in catastrophic situation. To know what’s going on around us, it is an advantage to be one of the biggest technologies that revolve around the word, from researching or communicating. It is a big help to explore and educate our self to the word of technology. It is a big help discipline, patient, time hard-work and effort. With these important behavioral qualities, it will be easier ot deal with life. Education doesn’t require a perfect physical appearance but it requires attention and focus. Having the knowledge in everything, it refers to a high intellect power, a power that ready for anything. The skills to educate our self is something that we couldn’t share to anyone but we could extend if is some ways.</w:t>
      </w:r>
    </w:p>
    <w:p w:rsidR="000019C0" w:rsidRPr="000019C0" w:rsidRDefault="000019C0" w:rsidP="005B0509">
      <w:pPr>
        <w:rPr>
          <w:sz w:val="12"/>
        </w:rPr>
      </w:pPr>
      <w:r w:rsidRPr="000019C0">
        <w:rPr>
          <w:sz w:val="12"/>
        </w:rPr>
        <w:t>Technically, education is really important and it is a necessity for us, to have a better life and a better future. We need to get the best of education that we want to, it is worth it to have the knowledge, and intellect the capacity to participate in the word and it can change our life tremendously.</w:t>
      </w:r>
    </w:p>
    <w:p w:rsidR="000019C0" w:rsidRPr="000019C0" w:rsidRDefault="000019C0" w:rsidP="005B0509">
      <w:pPr>
        <w:rPr>
          <w:sz w:val="12"/>
        </w:rPr>
      </w:pPr>
      <w:r w:rsidRPr="000019C0">
        <w:rPr>
          <w:rStyle w:val="StyleUnderline"/>
        </w:rPr>
        <w:t xml:space="preserve">Mostly education is accepted as a learning and training process which is </w:t>
      </w:r>
      <w:r w:rsidRPr="000019C0">
        <w:rPr>
          <w:rStyle w:val="Emphasis"/>
        </w:rPr>
        <w:t>applied in school</w:t>
      </w:r>
      <w:r w:rsidRPr="000019C0">
        <w:rPr>
          <w:sz w:val="12"/>
        </w:rPr>
        <w:t>.</w:t>
      </w:r>
    </w:p>
    <w:p w:rsidR="000019C0" w:rsidRPr="000019C0" w:rsidRDefault="000019C0" w:rsidP="005B0509">
      <w:pPr>
        <w:rPr>
          <w:sz w:val="12"/>
        </w:rPr>
      </w:pPr>
      <w:r w:rsidRPr="000019C0">
        <w:rPr>
          <w:sz w:val="12"/>
        </w:rPr>
        <w:t>In the past few years, another sense of education has come to be applied, according to which education is looked at as an or a science  of guidance and teacher-training departments.</w:t>
      </w:r>
    </w:p>
    <w:p w:rsidR="000019C0" w:rsidRPr="000019C0" w:rsidRDefault="000019C0" w:rsidP="005B0509">
      <w:pPr>
        <w:rPr>
          <w:sz w:val="12"/>
        </w:rPr>
      </w:pPr>
      <w:r w:rsidRPr="000019C0">
        <w:rPr>
          <w:sz w:val="12"/>
        </w:rPr>
        <w:t>The above point of view is clear to a great extent, but there is an element of ambiguity in it. When the meaning of education is analyzed in the context of the time spent in school, refined form for behavior and other points of view, a need for developing a clearer meaning of education is felt. Thus, the environment in which education is imparted, and the form of for giving a distinct meaning of education, on the above basis, it become essential in the context of its meaning, nature and scope.</w:t>
      </w:r>
    </w:p>
    <w:p w:rsidR="000019C0" w:rsidRPr="000019C0" w:rsidRDefault="000019C0" w:rsidP="005B0509">
      <w:pPr>
        <w:rPr>
          <w:sz w:val="12"/>
        </w:rPr>
      </w:pPr>
      <w:r w:rsidRPr="000019C0">
        <w:rPr>
          <w:sz w:val="12"/>
        </w:rPr>
        <w:t>Assumption of Education</w:t>
      </w:r>
    </w:p>
    <w:p w:rsidR="000019C0" w:rsidRPr="000019C0" w:rsidRDefault="000019C0" w:rsidP="005B0509">
      <w:pPr>
        <w:rPr>
          <w:sz w:val="12"/>
        </w:rPr>
      </w:pPr>
      <w:r w:rsidRPr="000019C0">
        <w:rPr>
          <w:sz w:val="12"/>
        </w:rPr>
        <w:t>In fact, man continues to learn lifelong and he evolves on its basis.</w:t>
      </w:r>
    </w:p>
    <w:p w:rsidR="000019C0" w:rsidRPr="000019C0" w:rsidRDefault="000019C0" w:rsidP="005B0509">
      <w:pPr>
        <w:rPr>
          <w:sz w:val="12"/>
        </w:rPr>
      </w:pPr>
      <w:r w:rsidRPr="000019C0">
        <w:rPr>
          <w:sz w:val="12"/>
        </w:rPr>
        <w:t>School provides a definite direction to this evolution, but school education in included under the wide form of education</w:t>
      </w:r>
    </w:p>
    <w:p w:rsidR="000019C0" w:rsidRPr="000019C0" w:rsidRDefault="000019C0" w:rsidP="005B0509">
      <w:pPr>
        <w:rPr>
          <w:sz w:val="12"/>
        </w:rPr>
      </w:pPr>
      <w:r w:rsidRPr="000019C0">
        <w:rPr>
          <w:sz w:val="12"/>
        </w:rPr>
        <w:t>Every living being takes birth in the universe in one or the other species, and he learns certain activities during his existence. These activities are not limited to only adjustment with the prevailing circumstances; rather they also cultivate a capability to concept of hedonism. This capability of construct is called education.</w:t>
      </w:r>
    </w:p>
    <w:p w:rsidR="000019C0" w:rsidRPr="000019C0" w:rsidRDefault="000019C0" w:rsidP="005B0509">
      <w:pPr>
        <w:rPr>
          <w:sz w:val="12"/>
        </w:rPr>
      </w:pPr>
      <w:r w:rsidRPr="000019C0">
        <w:rPr>
          <w:sz w:val="12"/>
        </w:rPr>
        <w:t>The term ‘Education’ is applied for knowledge, for a process in physiological and psychological behavioral change and for studying as a subject under the curriculum.</w:t>
      </w:r>
    </w:p>
    <w:p w:rsidR="000019C0" w:rsidRPr="000019C0" w:rsidRDefault="000019C0" w:rsidP="005B0509">
      <w:pPr>
        <w:rPr>
          <w:sz w:val="12"/>
        </w:rPr>
      </w:pPr>
      <w:r w:rsidRPr="000019C0">
        <w:rPr>
          <w:rStyle w:val="StyleUnderline"/>
        </w:rPr>
        <w:t xml:space="preserve">When the term ‘education’ is applied for knowledge, </w:t>
      </w:r>
      <w:r w:rsidRPr="000019C0">
        <w:rPr>
          <w:rStyle w:val="Emphasis"/>
        </w:rPr>
        <w:t>its scope is pervasive</w:t>
      </w:r>
      <w:r w:rsidRPr="000019C0">
        <w:rPr>
          <w:rStyle w:val="StyleUnderline"/>
        </w:rPr>
        <w:t xml:space="preserve"> all through the universe</w:t>
      </w:r>
      <w:r w:rsidRPr="000019C0">
        <w:rPr>
          <w:sz w:val="12"/>
        </w:rPr>
        <w:t xml:space="preserve">. Each element of the universe becomes its component. </w:t>
      </w:r>
      <w:r w:rsidRPr="000019C0">
        <w:rPr>
          <w:rStyle w:val="Emphasis"/>
        </w:rPr>
        <w:t>In this form, the scope of education has no limit</w:t>
      </w:r>
      <w:r w:rsidRPr="000019C0">
        <w:rPr>
          <w:sz w:val="12"/>
        </w:rPr>
        <w:t>.</w:t>
      </w:r>
    </w:p>
    <w:p w:rsidR="000019C0" w:rsidRPr="000019C0" w:rsidRDefault="000019C0" w:rsidP="005B0509">
      <w:pPr>
        <w:rPr>
          <w:sz w:val="12"/>
        </w:rPr>
      </w:pPr>
      <w:r w:rsidRPr="000019C0">
        <w:rPr>
          <w:rStyle w:val="StyleUnderline"/>
        </w:rPr>
        <w:t>The term ‘education’ is applied as a process for bringing about behavioral  change</w:t>
      </w:r>
      <w:r w:rsidRPr="000019C0">
        <w:rPr>
          <w:sz w:val="12"/>
        </w:rPr>
        <w:t xml:space="preserve"> in man. In this form too, ,it is used in two senses: in wider sense and in narrow sense. In its wider sense, educational process has education three components: teacher, student and social environment. All these three education elements are equally important.</w:t>
      </w:r>
    </w:p>
    <w:p w:rsidR="000019C0" w:rsidRPr="000019C0" w:rsidRDefault="000019C0" w:rsidP="005B0509">
      <w:pPr>
        <w:rPr>
          <w:sz w:val="12"/>
        </w:rPr>
      </w:pPr>
      <w:r w:rsidRPr="000019C0">
        <w:rPr>
          <w:sz w:val="12"/>
        </w:rPr>
        <w:t>As a subject, under education are studied different components of education process, like teacher, student, social sentiment and curriculum.</w:t>
      </w:r>
    </w:p>
    <w:p w:rsidR="000019C0" w:rsidRPr="000019C0" w:rsidRDefault="000019C0" w:rsidP="005B0509">
      <w:pPr>
        <w:rPr>
          <w:sz w:val="12"/>
        </w:rPr>
      </w:pPr>
      <w:r w:rsidRPr="000019C0">
        <w:rPr>
          <w:sz w:val="12"/>
        </w:rPr>
        <w:t>Meaning and Nature of Education</w:t>
      </w:r>
    </w:p>
    <w:p w:rsidR="000019C0" w:rsidRPr="000019C0" w:rsidRDefault="000019C0" w:rsidP="005B0509">
      <w:pPr>
        <w:rPr>
          <w:sz w:val="12"/>
        </w:rPr>
      </w:pPr>
      <w:r w:rsidRPr="000019C0">
        <w:rPr>
          <w:sz w:val="12"/>
        </w:rPr>
        <w:t>For a common man, education is synonym to literacy in which a person is supposed to elicit a specific behavior. In his view, a literate of education person should necessarily have specific civil living style, conversation style. Manners, clothing language etc.</w:t>
      </w:r>
    </w:p>
    <w:p w:rsidR="000019C0" w:rsidRPr="000019C0" w:rsidRDefault="000019C0" w:rsidP="005B0509">
      <w:pPr>
        <w:rPr>
          <w:sz w:val="12"/>
        </w:rPr>
      </w:pPr>
      <w:r w:rsidRPr="000019C0">
        <w:rPr>
          <w:sz w:val="12"/>
        </w:rPr>
        <w:t>Education is biologically and philosophically evolved, psychologically developed and socially based. It has various dimensions. It will be interesting to see it different perspectives.</w:t>
      </w:r>
    </w:p>
    <w:p w:rsidR="000019C0" w:rsidRPr="000019C0" w:rsidRDefault="000019C0" w:rsidP="005B0509">
      <w:pPr>
        <w:rPr>
          <w:sz w:val="12"/>
        </w:rPr>
      </w:pPr>
      <w:r w:rsidRPr="000019C0">
        <w:rPr>
          <w:sz w:val="12"/>
        </w:rPr>
        <w:t>Education in social Perspective</w:t>
      </w:r>
    </w:p>
    <w:p w:rsidR="000019C0" w:rsidRPr="000019C0" w:rsidRDefault="000019C0" w:rsidP="005B0509">
      <w:pPr>
        <w:rPr>
          <w:sz w:val="12"/>
        </w:rPr>
      </w:pPr>
      <w:r w:rsidRPr="000019C0">
        <w:rPr>
          <w:sz w:val="12"/>
        </w:rPr>
        <w:t>In social context, the meaning of education can be taken only on one basis, that is whither to attach importance to man’s happiness or society happiness. In the wider perspective, education encompasses not only individual but also the whole universe.</w:t>
      </w:r>
    </w:p>
    <w:p w:rsidR="000019C0" w:rsidRPr="000019C0" w:rsidRDefault="000019C0" w:rsidP="005B0509">
      <w:pPr>
        <w:rPr>
          <w:sz w:val="12"/>
        </w:rPr>
      </w:pPr>
      <w:r w:rsidRPr="000019C0">
        <w:rPr>
          <w:sz w:val="12"/>
        </w:rPr>
        <w:t>As education process is adopted in each society for its development during a period under consideration, which is a replanted individual. Each society places before itself certain human ideals which determine an individual intellectual physical and moral behavior. This idealism is the basis of education. A society can live when its members are quite uniform. The basic manners or norms of norms of behavior which are necessary for community life are made uniform by education, it also strengthens these manners. It is education but the uniformity is relative.</w:t>
      </w:r>
    </w:p>
    <w:p w:rsidR="000019C0" w:rsidRPr="000019C0" w:rsidRDefault="000019C0" w:rsidP="005B0509">
      <w:pPr>
        <w:rPr>
          <w:sz w:val="12"/>
        </w:rPr>
      </w:pPr>
      <w:r w:rsidRPr="000019C0">
        <w:rPr>
          <w:sz w:val="12"/>
        </w:rPr>
        <w:t>Thus, education is that process which is imparted to those generations which are not yet ready for social life. It is aimed for creating and expected by political society.</w:t>
      </w:r>
    </w:p>
    <w:p w:rsidR="000019C0" w:rsidRPr="000019C0" w:rsidRDefault="000019C0" w:rsidP="005B0509">
      <w:pPr>
        <w:rPr>
          <w:sz w:val="12"/>
        </w:rPr>
      </w:pPr>
      <w:r w:rsidRPr="000019C0">
        <w:rPr>
          <w:sz w:val="12"/>
        </w:rPr>
        <w:t>Thus the above standpoint means that the systematic socialization of young generation is inherent in education.</w:t>
      </w:r>
    </w:p>
    <w:p w:rsidR="000019C0" w:rsidRPr="000019C0" w:rsidRDefault="000019C0" w:rsidP="005B0509">
      <w:pPr>
        <w:rPr>
          <w:sz w:val="12"/>
        </w:rPr>
      </w:pPr>
      <w:r w:rsidRPr="000019C0">
        <w:rPr>
          <w:sz w:val="12"/>
        </w:rPr>
        <w:t>Education in Moral perspective</w:t>
      </w:r>
    </w:p>
    <w:p w:rsidR="000019C0" w:rsidRPr="000019C0" w:rsidRDefault="000019C0" w:rsidP="005B0509">
      <w:pPr>
        <w:rPr>
          <w:sz w:val="12"/>
        </w:rPr>
      </w:pPr>
      <w:r w:rsidRPr="000019C0">
        <w:rPr>
          <w:sz w:val="12"/>
        </w:rPr>
        <w:t>The moral context comprises many aspects, such as guidance, direction, rules, codes of conduct and behaviors etc.</w:t>
      </w:r>
    </w:p>
    <w:p w:rsidR="000019C0" w:rsidRPr="000019C0" w:rsidRDefault="000019C0" w:rsidP="005B0509">
      <w:pPr>
        <w:rPr>
          <w:sz w:val="12"/>
        </w:rPr>
      </w:pPr>
      <w:r w:rsidRPr="000019C0">
        <w:rPr>
          <w:sz w:val="12"/>
        </w:rPr>
        <w:t>Morality is analyzed in the context of three eternal values: Satya (truth), Shiv (goodness) and Sundar is (beauty ). Satya, shiv and sunder cannot be explained, they are eternal for all ages. What is morality? It is the highest aim of humanity What objective is it that which creates bliss. Whose crates bliss. whose bliss is it? That of individual or universe. Education is an effort to explain these contexts. Therefore, from moral point of view, education can be called a novel synthesis of certain characteristics, attitudes, aptitude and habits in objective way. Thus education can be called the establishment of this type of thinking by which values can become meaningful only when both means and end are sacred, the doe and the soon are good , and which does good of both individual and universe.</w:t>
      </w:r>
    </w:p>
    <w:p w:rsidR="000019C0" w:rsidRPr="000019C0" w:rsidRDefault="000019C0" w:rsidP="005B0509">
      <w:pPr>
        <w:rPr>
          <w:sz w:val="12"/>
        </w:rPr>
      </w:pPr>
      <w:r w:rsidRPr="000019C0">
        <w:rPr>
          <w:sz w:val="12"/>
        </w:rPr>
        <w:t>Education in Biological Perspective</w:t>
      </w:r>
    </w:p>
    <w:p w:rsidR="000019C0" w:rsidRPr="000019C0" w:rsidRDefault="000019C0" w:rsidP="005B0509">
      <w:pPr>
        <w:rPr>
          <w:sz w:val="12"/>
        </w:rPr>
      </w:pPr>
      <w:r w:rsidRPr="000019C0">
        <w:rPr>
          <w:sz w:val="12"/>
        </w:rPr>
        <w:t>When a child is born, he is no different from an animal biologically. Later, his social personally undergoes a change according to the social assumptions. In fact it is behavior of an animal or a man is governed as per the by innate disposition, while that of a social individual is governed as per the social assumptions. The society has assigned this responsibility of behavioral modification to schools. This behavior medication is called education, which is realized through interaction between teacher and students.</w:t>
      </w:r>
    </w:p>
    <w:p w:rsidR="000019C0" w:rsidRPr="000019C0" w:rsidRDefault="000019C0" w:rsidP="005B0509">
      <w:pPr>
        <w:rPr>
          <w:sz w:val="12"/>
        </w:rPr>
      </w:pPr>
      <w:r w:rsidRPr="000019C0">
        <w:rPr>
          <w:sz w:val="12"/>
        </w:rPr>
        <w:t>Education in Spiritual Perspective</w:t>
      </w:r>
    </w:p>
    <w:p w:rsidR="000019C0" w:rsidRPr="000019C0" w:rsidRDefault="000019C0" w:rsidP="005B0509">
      <w:pPr>
        <w:rPr>
          <w:sz w:val="12"/>
        </w:rPr>
      </w:pPr>
      <w:r w:rsidRPr="000019C0">
        <w:rPr>
          <w:sz w:val="12"/>
        </w:rPr>
        <w:t>In spiritual context, education is looked in three forms: knowledge, learning and science. Knowing the truth is dependent on methods. Science is based on matter. Philosophy is based on thought.</w:t>
      </w:r>
    </w:p>
    <w:p w:rsidR="000019C0" w:rsidRPr="000019C0" w:rsidRDefault="000019C0" w:rsidP="005B0509">
      <w:pPr>
        <w:rPr>
          <w:sz w:val="12"/>
        </w:rPr>
      </w:pPr>
      <w:r w:rsidRPr="000019C0">
        <w:rPr>
          <w:sz w:val="12"/>
        </w:rPr>
        <w:t>All that knowledge which is based on spiritual field is called learning, and is accepted as the only means of attaining emancipation.</w:t>
      </w:r>
    </w:p>
    <w:p w:rsidR="000019C0" w:rsidRPr="000019C0" w:rsidRDefault="000019C0" w:rsidP="005B0509">
      <w:pPr>
        <w:rPr>
          <w:sz w:val="12"/>
        </w:rPr>
      </w:pPr>
      <w:r w:rsidRPr="000019C0">
        <w:rPr>
          <w:sz w:val="12"/>
        </w:rPr>
        <w:t>Sa Vidya Ya Vimuktaye.</w:t>
      </w:r>
    </w:p>
    <w:p w:rsidR="000019C0" w:rsidRPr="000019C0" w:rsidRDefault="000019C0" w:rsidP="005B0509">
      <w:pPr>
        <w:rPr>
          <w:sz w:val="12"/>
        </w:rPr>
      </w:pPr>
      <w:r w:rsidRPr="000019C0">
        <w:rPr>
          <w:sz w:val="12"/>
        </w:rPr>
        <w:t>(Education is that which emancipates.)</w:t>
      </w:r>
    </w:p>
    <w:p w:rsidR="000019C0" w:rsidRPr="000019C0" w:rsidRDefault="000019C0" w:rsidP="005B0509">
      <w:pPr>
        <w:rPr>
          <w:sz w:val="12"/>
        </w:rPr>
      </w:pPr>
      <w:r w:rsidRPr="000019C0">
        <w:rPr>
          <w:sz w:val="12"/>
        </w:rPr>
        <w:t>Therefore, is spiritual context, education means the attainment of learning, which prepares for the future. In the context of science, the attainment of knowledge based on matter can be called education, and it is related to the present situation.</w:t>
      </w:r>
    </w:p>
    <w:p w:rsidR="000019C0" w:rsidRPr="000019C0" w:rsidRDefault="000019C0" w:rsidP="005B0509">
      <w:pPr>
        <w:rPr>
          <w:sz w:val="12"/>
        </w:rPr>
      </w:pPr>
      <w:r w:rsidRPr="000019C0">
        <w:rPr>
          <w:sz w:val="12"/>
        </w:rPr>
        <w:t>In both its wide and narrow senses, education is a social process. Man is born with certain faculties. These facilities are developed and refined in the physical and social environment, and human behavior and thinking too undergo specific changes. The development of entire human civilization and culture occurs in the social environment itself. Educational process cannot exist in the absence of social environment.</w:t>
      </w:r>
    </w:p>
    <w:p w:rsidR="000019C0" w:rsidRDefault="000019C0" w:rsidP="005B0509">
      <w:pPr>
        <w:rPr>
          <w:sz w:val="12"/>
        </w:rPr>
      </w:pPr>
      <w:r w:rsidRPr="000019C0">
        <w:rPr>
          <w:rStyle w:val="StyleUnderline"/>
        </w:rPr>
        <w:t xml:space="preserve">In its </w:t>
      </w:r>
      <w:r w:rsidRPr="000019C0">
        <w:rPr>
          <w:rStyle w:val="Emphasis"/>
        </w:rPr>
        <w:t>narrow</w:t>
      </w:r>
      <w:r w:rsidRPr="000019C0">
        <w:rPr>
          <w:rStyle w:val="StyleUnderline"/>
        </w:rPr>
        <w:t xml:space="preserve"> sense, education is </w:t>
      </w:r>
      <w:r w:rsidRPr="000019C0">
        <w:rPr>
          <w:rStyle w:val="Emphasis"/>
        </w:rPr>
        <w:t>limited to school life</w:t>
      </w:r>
      <w:r w:rsidRPr="000019C0">
        <w:rPr>
          <w:rStyle w:val="StyleUnderline"/>
        </w:rPr>
        <w:t>, but in its actual sense, it continues lifelong, from birth till</w:t>
      </w:r>
      <w:r w:rsidRPr="000019C0">
        <w:rPr>
          <w:sz w:val="12"/>
        </w:rPr>
        <w:t xml:space="preserve"> death. Man begins to learn right from his birth and he keeps acquiring some learning with every experience of life. Thus, continuity is one of its characteristics.</w:t>
      </w:r>
    </w:p>
    <w:p w:rsidR="004751AB" w:rsidRDefault="004751AB" w:rsidP="005B0509"/>
    <w:p w:rsidR="004751AB" w:rsidRDefault="004751AB" w:rsidP="004751AB">
      <w:pPr>
        <w:pStyle w:val="Heading4"/>
      </w:pPr>
      <w:r>
        <w:t>“Education” refers to teaching and learning in schools</w:t>
      </w:r>
    </w:p>
    <w:p w:rsidR="004751AB" w:rsidRDefault="004751AB" w:rsidP="004751AB">
      <w:r w:rsidRPr="004751AB">
        <w:rPr>
          <w:rStyle w:val="Style13ptBold"/>
        </w:rPr>
        <w:t>Webster’s 17 –</w:t>
      </w:r>
      <w:r>
        <w:t xml:space="preserve"> Merriam-Webster’s Online Dictionary, “education”, https://www.merriam-webster.com/dictionary/education</w:t>
      </w:r>
    </w:p>
    <w:p w:rsidR="004751AB" w:rsidRDefault="004751AB" w:rsidP="004751AB">
      <w:r>
        <w:t>Definition of education</w:t>
      </w:r>
    </w:p>
    <w:p w:rsidR="004751AB" w:rsidRDefault="004751AB" w:rsidP="004751AB">
      <w:r>
        <w:t>1</w:t>
      </w:r>
    </w:p>
    <w:p w:rsidR="004751AB" w:rsidRDefault="004751AB" w:rsidP="004751AB">
      <w:r>
        <w:t>a :  the action or process of educating or of being educated; also :  a stage of such a process</w:t>
      </w:r>
    </w:p>
    <w:p w:rsidR="004751AB" w:rsidRDefault="004751AB" w:rsidP="004751AB">
      <w:r>
        <w:t>b :  the knowledge and development resulting from an educational process a person of little education</w:t>
      </w:r>
    </w:p>
    <w:p w:rsidR="004751AB" w:rsidRDefault="004751AB" w:rsidP="004751AB">
      <w:r>
        <w:t>2</w:t>
      </w:r>
    </w:p>
    <w:p w:rsidR="004751AB" w:rsidRPr="004751AB" w:rsidRDefault="004751AB" w:rsidP="004751AB">
      <w:pPr>
        <w:rPr>
          <w:rStyle w:val="StyleUnderline"/>
        </w:rPr>
      </w:pPr>
      <w:r>
        <w:t xml:space="preserve">:  </w:t>
      </w:r>
      <w:r w:rsidRPr="004751AB">
        <w:rPr>
          <w:rStyle w:val="StyleUnderline"/>
        </w:rPr>
        <w:t xml:space="preserve">the field of study that deals mainly with methods of teaching and learning </w:t>
      </w:r>
      <w:r w:rsidRPr="004751AB">
        <w:rPr>
          <w:rStyle w:val="Emphasis"/>
        </w:rPr>
        <w:t>in schools</w:t>
      </w:r>
    </w:p>
    <w:p w:rsidR="004751AB" w:rsidRDefault="004751AB" w:rsidP="004751AB">
      <w:r>
        <w:t>educationalplay \ˌe-jə-ˈkā-shnəl, -shə-nəl\ adjective</w:t>
      </w:r>
    </w:p>
    <w:p w:rsidR="004751AB" w:rsidRDefault="004751AB" w:rsidP="004751AB">
      <w:r>
        <w:t>educationallyplay \ˌe-jə-ˈkā-shnəl-ē, -shə-nəl-\ adverb</w:t>
      </w:r>
    </w:p>
    <w:p w:rsidR="0065466F" w:rsidRDefault="0065466F" w:rsidP="004751AB"/>
    <w:p w:rsidR="0065466F" w:rsidRDefault="0065466F" w:rsidP="0065466F">
      <w:pPr>
        <w:pStyle w:val="Heading4"/>
      </w:pPr>
      <w:r>
        <w:t>“Education” is in schools</w:t>
      </w:r>
    </w:p>
    <w:p w:rsidR="0065466F" w:rsidRDefault="0065466F" w:rsidP="0065466F">
      <w:r w:rsidRPr="0065466F">
        <w:rPr>
          <w:rStyle w:val="Style13ptBold"/>
        </w:rPr>
        <w:t>Macmillan 17 –</w:t>
      </w:r>
      <w:r>
        <w:t xml:space="preserve"> Macmillan Dictionary, “education”, http://www.macmillandictionary.com/dictionary/american/education</w:t>
      </w:r>
    </w:p>
    <w:p w:rsidR="0065466F" w:rsidRPr="0065466F" w:rsidRDefault="0065466F" w:rsidP="0065466F">
      <w:r>
        <w:t xml:space="preserve">[UNCOUNTABLE] </w:t>
      </w:r>
      <w:r w:rsidRPr="0065466F">
        <w:rPr>
          <w:rStyle w:val="StyleUnderline"/>
        </w:rPr>
        <w:t xml:space="preserve">the activity of educating people </w:t>
      </w:r>
      <w:r w:rsidRPr="0065466F">
        <w:rPr>
          <w:rStyle w:val="Emphasis"/>
        </w:rPr>
        <w:t>in schools, colleges, and universities</w:t>
      </w:r>
      <w:r>
        <w:t>, and all the policies and arrangements concerning this</w:t>
      </w:r>
    </w:p>
    <w:p w:rsidR="006A7BAE" w:rsidRDefault="006A7BAE" w:rsidP="006A7BAE">
      <w:pPr>
        <w:pStyle w:val="Heading3"/>
      </w:pPr>
      <w:r>
        <w:t>Education---Schooling---Aff</w:t>
      </w:r>
    </w:p>
    <w:p w:rsidR="00191D17" w:rsidRDefault="00191D17" w:rsidP="00191D17"/>
    <w:p w:rsidR="00191D17" w:rsidRPr="00191D17" w:rsidRDefault="00191D17" w:rsidP="00191D17">
      <w:pPr>
        <w:pStyle w:val="Heading4"/>
      </w:pPr>
      <w:r>
        <w:t>“Education” is all forms of learning and not limited to formal schooling</w:t>
      </w:r>
    </w:p>
    <w:p w:rsidR="006A7BAE" w:rsidRDefault="00191D17" w:rsidP="006A7BAE">
      <w:r w:rsidRPr="00191D17">
        <w:rPr>
          <w:rStyle w:val="Style13ptBold"/>
        </w:rPr>
        <w:t>Davenport 88 –</w:t>
      </w:r>
      <w:r>
        <w:t xml:space="preserve"> J. Davenport, Judge on the Common Pleas Court of Montgomery County, Pennsylvania, “Prana Yoga Centre v. Lower Pottsgrove Township Zoning Hearing Board”, 1988 Pa. Dist. &amp; Cnty. Dec. LEXIS 253; 48 Pa. D. &amp; C.3d 650, 4-20, Lexis</w:t>
      </w:r>
    </w:p>
    <w:p w:rsidR="00191D17" w:rsidRDefault="00191D17" w:rsidP="006A7BAE">
      <w:r>
        <w:t>DISCUSSION</w:t>
      </w:r>
    </w:p>
    <w:p w:rsidR="00191D17" w:rsidRDefault="00191D17" w:rsidP="006A7BAE">
      <w:r w:rsidRPr="00191D17">
        <w:rPr>
          <w:rStyle w:val="StyleUnderline"/>
        </w:rPr>
        <w:t>Whether the study and training of yoga should be considered "educational" raises a novel question for</w:t>
      </w:r>
      <w:r>
        <w:t xml:space="preserve">  [**652]  </w:t>
      </w:r>
      <w:r w:rsidRPr="00191D17">
        <w:rPr>
          <w:rStyle w:val="StyleUnderline"/>
        </w:rPr>
        <w:t>this commonwealth</w:t>
      </w:r>
      <w:r>
        <w:t xml:space="preserve">. Section 601.5(a) of the Lower Pottsgrove Township Zoning Ordinance does not define the term "educational" for purposes of granting a special exception. In the seminal case of Gilden Appeal, 406 Pa. 484, 178 A.2d 562 (1962), the Pennsylvania Supreme Court held that </w:t>
      </w:r>
      <w:r w:rsidRPr="00191D17">
        <w:rPr>
          <w:rStyle w:val="StyleUnderline"/>
        </w:rPr>
        <w:t xml:space="preserve">in the absence of a stated definition, the word "education" is to be taken in its </w:t>
      </w:r>
      <w:r w:rsidRPr="00191D17">
        <w:rPr>
          <w:rStyle w:val="Emphasis"/>
        </w:rPr>
        <w:t>broadest</w:t>
      </w:r>
      <w:r w:rsidRPr="00191D17">
        <w:rPr>
          <w:rStyle w:val="StyleUnderline"/>
        </w:rPr>
        <w:t xml:space="preserve"> sense</w:t>
      </w:r>
      <w:r>
        <w:t>:HN3Go to this Headnote in the case.</w:t>
      </w:r>
    </w:p>
    <w:p w:rsidR="00191D17" w:rsidRDefault="00191D17" w:rsidP="006A7BAE">
      <w:r w:rsidRPr="00191D17">
        <w:rPr>
          <w:rStyle w:val="StyleUnderline"/>
        </w:rPr>
        <w:t>"The word [education] taken in its full sense, is a broad, comprehensive term and may be particularly directed to either mental, moral or physical faculties, but in its broadest sense it embraces them all, and includes</w:t>
      </w:r>
      <w:r>
        <w:t xml:space="preserve"> [*3]  </w:t>
      </w:r>
      <w:r w:rsidRPr="00191D17">
        <w:rPr>
          <w:rStyle w:val="Emphasis"/>
        </w:rPr>
        <w:t>not merely the instruction received at the school</w:t>
      </w:r>
      <w:r w:rsidRPr="00191D17">
        <w:rPr>
          <w:rStyle w:val="StyleUnderline"/>
        </w:rPr>
        <w:t xml:space="preserve">, college or university, but the </w:t>
      </w:r>
      <w:r w:rsidRPr="00191D17">
        <w:rPr>
          <w:rStyle w:val="Emphasis"/>
        </w:rPr>
        <w:t>whole course</w:t>
      </w:r>
      <w:r w:rsidRPr="00191D17">
        <w:rPr>
          <w:rStyle w:val="StyleUnderline"/>
        </w:rPr>
        <w:t xml:space="preserve"> of training -- moral, intellectual and physical."</w:t>
      </w:r>
      <w:r>
        <w:t xml:space="preserve"> Gilden Appeal, 406 Pa. 484, 492, 178 A.2d 562, 566 (1962).</w:t>
      </w:r>
    </w:p>
    <w:p w:rsidR="00191D17" w:rsidRDefault="00191D17" w:rsidP="006A7BAE">
      <w:r w:rsidRPr="00191D17">
        <w:rPr>
          <w:rStyle w:val="StyleUnderline"/>
        </w:rPr>
        <w:t>Applying this broad definition, Pennsylvania courts have held the following constitute educational uses: college dormitories</w:t>
      </w:r>
      <w:r>
        <w:t xml:space="preserve">, Dale v. Zoning Hearing Board of Tredyffrin Township, 91 Pa. Commw. 220, 496 A.2d 1321 (1985); </w:t>
      </w:r>
      <w:r w:rsidRPr="00191D17">
        <w:rPr>
          <w:rStyle w:val="StyleUnderline"/>
        </w:rPr>
        <w:t>a center for instruction in the culture, history, traditions and customs of the Ukranian Catholic Church</w:t>
      </w:r>
      <w:r>
        <w:t xml:space="preserve">, St. Sophia Religious Association of Ukranian Catholics Inc. v. Cheltenham Township, 27 Pa. Commw. 237, 365 A.2d 1389 (1976); </w:t>
      </w:r>
      <w:r w:rsidRPr="00191D17">
        <w:rPr>
          <w:rStyle w:val="StyleUnderline"/>
        </w:rPr>
        <w:t>an equestrian training center</w:t>
      </w:r>
      <w:r>
        <w:t xml:space="preserve">, Burgoon v. Zoning Hearing Board of Charlestown Township, 2 Pa. Commw. 238, 277 A.2d 837 (1971); </w:t>
      </w:r>
      <w:r w:rsidRPr="00191D17">
        <w:rPr>
          <w:rStyle w:val="StyleUnderline"/>
        </w:rPr>
        <w:t>and, a Little League baseball field</w:t>
      </w:r>
      <w:r>
        <w:t>, Kirk Zoning Appeal, 12 Chester L. Rep. 229 (1964).</w:t>
      </w:r>
    </w:p>
    <w:p w:rsidR="00191D17" w:rsidRDefault="00191D17" w:rsidP="006A7BAE">
      <w:r>
        <w:t xml:space="preserve">The obvious import of these aforementioned cases is that </w:t>
      </w:r>
      <w:r w:rsidRPr="00191D17">
        <w:rPr>
          <w:rStyle w:val="StyleUnderline"/>
        </w:rPr>
        <w:t xml:space="preserve">the term "educational" may encompass </w:t>
      </w:r>
      <w:r w:rsidRPr="00191D17">
        <w:rPr>
          <w:rStyle w:val="Emphasis"/>
        </w:rPr>
        <w:t>more than</w:t>
      </w:r>
      <w:r w:rsidRPr="00191D17">
        <w:rPr>
          <w:rStyle w:val="StyleUnderline"/>
        </w:rPr>
        <w:t xml:space="preserve"> reading, writing and arithmetic classes taught in traditional schools, colleges or universities. Indeed, the word "educational" has been associated with</w:t>
      </w:r>
      <w:r>
        <w:t xml:space="preserve"> [*4]  </w:t>
      </w:r>
      <w:r w:rsidRPr="00191D17">
        <w:rPr>
          <w:rStyle w:val="Emphasis"/>
        </w:rPr>
        <w:t>any type of training</w:t>
      </w:r>
      <w:r w:rsidRPr="00191D17">
        <w:rPr>
          <w:rStyle w:val="StyleUnderline"/>
        </w:rPr>
        <w:t xml:space="preserve"> which promotes</w:t>
      </w:r>
      <w:r>
        <w:t xml:space="preserve">  [**653]  </w:t>
      </w:r>
      <w:r w:rsidRPr="00191D17">
        <w:rPr>
          <w:rStyle w:val="StyleUnderline"/>
        </w:rPr>
        <w:t>moral, intellectual or physical well-being</w:t>
      </w:r>
      <w:r>
        <w:t>. Burgoon v. Zoning Hearing Board of Charlestown Township, supra; Kirk Zoning Appeal, supra.</w:t>
      </w:r>
    </w:p>
    <w:p w:rsidR="00191D17" w:rsidRDefault="00191D17" w:rsidP="006A7BAE">
      <w:r>
        <w:t>The record here reveals uncontradicted testimony from several of appellant's witnesses who testified at the board hearing as to the educational nature of yoga. Dr. William Newman, chairman of the Psychology Department at Lehigh University, testified that aspects of yoga are taught in some of the psychology courses at Lehigh and through the physical education classes. He testified that yoga is also taught at Cabrini College in Radnor. Newman opined that yoga is educational in as much as it helps people to develop and realize themselves. Similarly, Dr. Glenn Alexander, a professor of economics at Villanova University, told the board that he has been a student of yoga for approximately 23 years, that yoga "enables the individual to become a better person" and that yoga was "absolutely" educational. Alexander explained that he has previously taken yoga classes taught by Prana Yoga, that he paid a tuition, and that books were available for use in the yoga class. Finally, Richard McKinney,  [*5]  formerly the director of Lion's Technical Institute in Upper Darby, testified that he has practiced yoga for many years and that yoga "relaxes him and provides a level of stress reduction." He testified that in his belief, yoga has educational benefits.</w:t>
      </w:r>
    </w:p>
    <w:p w:rsidR="00191D17" w:rsidRDefault="00191D17" w:rsidP="006A7BAE">
      <w:r>
        <w:t>This court has reviewed the testimony presented at the public hearings and finds that yoga may have some educational value. It is undisputed that yoga is taught in institutions of higher education. Additionally, the Prana Yoga Centre conducts yoga classes at a neighborhood YMCA, and for an adult night school program. Appellants' proposed use will allow persons in the community to receive supervised instruction in the methods and techniques of yoga.  [**654]  Students will be taught by yoga instructors who are not only familiar with the practice of yoga, but also with general literature and the philosophy behind yoga. Yoga techniques that will be taught include learning how to stretch, loosen and relax your body.</w:t>
      </w:r>
    </w:p>
    <w:p w:rsidR="00191D17" w:rsidRDefault="00191D17" w:rsidP="006A7BAE">
      <w:r>
        <w:t>In defining "educational," Pennsylvania case law has gone beyond traditional academics. In a broad, positive sense, "education" operates to develop the individual, enabling that person to better himself, his family and the [*6]  society in which he lives. Surely yoga benefits individuals by developing the mind, teaching people how to concentrate, how to relieve stress and how to function more effectively</w:t>
      </w:r>
      <w:r w:rsidRPr="00191D17">
        <w:rPr>
          <w:rStyle w:val="StyleUnderline"/>
        </w:rPr>
        <w:t xml:space="preserve">. To imply, as the board stated in its written opinion, that yoga fails to be "educational" because the training is "not part of the university curriculum" or that the training is "more in the physical education of the student rather than the intellectual education of the student," is </w:t>
      </w:r>
      <w:r w:rsidRPr="00191D17">
        <w:rPr>
          <w:rStyle w:val="Emphasis"/>
        </w:rPr>
        <w:t>nothing short of absurd</w:t>
      </w:r>
      <w:r>
        <w:t>.HN4</w:t>
      </w:r>
    </w:p>
    <w:p w:rsidR="00191D17" w:rsidRDefault="00191D17" w:rsidP="006A7BAE"/>
    <w:p w:rsidR="006A7BAE" w:rsidRDefault="006A7BAE" w:rsidP="006A7BAE">
      <w:pPr>
        <w:pStyle w:val="Heading4"/>
      </w:pPr>
      <w:r>
        <w:t>“Education” is deliberate and systemic activity to meet learning needs---this can operate beyond formal schooling</w:t>
      </w:r>
    </w:p>
    <w:p w:rsidR="006A7BAE" w:rsidRPr="006A7BAE" w:rsidRDefault="006A7BAE" w:rsidP="006A7BAE">
      <w:r w:rsidRPr="006A7BAE">
        <w:rPr>
          <w:rStyle w:val="Style13ptBold"/>
        </w:rPr>
        <w:t>Trewin 1 –</w:t>
      </w:r>
      <w:r>
        <w:t xml:space="preserve"> Dennis Trewin, Australian Statistician, “Australian Standard Classification of Education (ASCED)”, 8-22, https://www.adelaide.edu.au/planning/statistics/resources/ABS_LoE_and_FoE_codes.pdf</w:t>
      </w:r>
    </w:p>
    <w:p w:rsidR="006A7BAE" w:rsidRPr="006A7BAE" w:rsidRDefault="006A7BAE" w:rsidP="006A7BAE">
      <w:pPr>
        <w:rPr>
          <w:rStyle w:val="StyleUnderline"/>
        </w:rPr>
      </w:pPr>
      <w:r>
        <w:t xml:space="preserve">ASCED was developed primarily to provide a framework for statistical and administrative data on educational activity and attainment in Australia, rather than to provide a full framework for unstructured, unplanned or incidental learning activities. In developing ASCED it was therefore appropriate to adopt as far as possible the concepts used in </w:t>
      </w:r>
      <w:r w:rsidRPr="006A7BAE">
        <w:rPr>
          <w:rStyle w:val="StyleUnderline"/>
        </w:rPr>
        <w:t>ISCED</w:t>
      </w:r>
      <w:r>
        <w:t xml:space="preserve"> 1997, which </w:t>
      </w:r>
      <w:r w:rsidRPr="006A7BAE">
        <w:rPr>
          <w:rStyle w:val="StyleUnderline"/>
        </w:rPr>
        <w:t>defines education as “... all deliberate and systematic activities designed to meet learning needs ...”.</w:t>
      </w:r>
    </w:p>
    <w:p w:rsidR="006A7BAE" w:rsidRDefault="006A7BAE" w:rsidP="006A7BAE">
      <w:r w:rsidRPr="006A7BAE">
        <w:rPr>
          <w:rStyle w:val="StyleUnderline"/>
        </w:rPr>
        <w:t>The term “education” is used throughout this publication to refer to activities, formal or otherwise, which fall within this definition. The term is inclusive of the concept of training</w:t>
      </w:r>
      <w:r>
        <w:t xml:space="preserve">, because in the Australian context the traditional distinction between education and training has diminished and for many purposes is now inappropriate. </w:t>
      </w:r>
      <w:r w:rsidRPr="006A7BAE">
        <w:rPr>
          <w:rStyle w:val="StyleUnderline"/>
        </w:rPr>
        <w:t xml:space="preserve">Education is seen as extending </w:t>
      </w:r>
      <w:r w:rsidRPr="006A7BAE">
        <w:rPr>
          <w:rStyle w:val="Emphasis"/>
        </w:rPr>
        <w:t>beyond formal institutions</w:t>
      </w:r>
      <w:r w:rsidRPr="006A7BAE">
        <w:rPr>
          <w:rStyle w:val="StyleUnderline"/>
        </w:rPr>
        <w:t xml:space="preserve"> and has become increasingly focused on producing marketable skills</w:t>
      </w:r>
      <w:r>
        <w:t>. Training now extends beyond vocational training institutions and the workplace, and is available in secondary schools, with students able to study for vocational certificates as part of their school work.</w:t>
      </w:r>
    </w:p>
    <w:p w:rsidR="00975ABF" w:rsidRDefault="00975ABF" w:rsidP="006A7BAE"/>
    <w:p w:rsidR="00975ABF" w:rsidRDefault="00975ABF" w:rsidP="00975ABF">
      <w:pPr>
        <w:pStyle w:val="Heading4"/>
      </w:pPr>
      <w:r>
        <w:t>It is not limited to only schooling</w:t>
      </w:r>
    </w:p>
    <w:p w:rsidR="00975ABF" w:rsidRDefault="00975ABF" w:rsidP="00975ABF">
      <w:r w:rsidRPr="00975ABF">
        <w:rPr>
          <w:rStyle w:val="Style13ptBold"/>
        </w:rPr>
        <w:t>Supreme Court of Maine 92 –</w:t>
      </w:r>
      <w:r>
        <w:t xml:space="preserve"> “JOHN UNDERWOOD, et al. v. CITY OF PRESQUE ISLE, et al.”, 6-30, 1998 ME 166; 715 A.2d 148; 1998 Me. LEXIS 232, Lexis</w:t>
      </w:r>
    </w:p>
    <w:p w:rsidR="00975ABF" w:rsidRDefault="00975ABF" w:rsidP="00975ABF">
      <w:r w:rsidRPr="00975ABF">
        <w:rPr>
          <w:rStyle w:val="StyleUnderline"/>
        </w:rPr>
        <w:t>Although not expressly permitted within suburban residential zones, "schools and other institutions of an educational nature" may be authorized by the Board's approval of an application for a special exception</w:t>
      </w:r>
      <w:r>
        <w:t xml:space="preserve">. The ordinance does not define the phrase "schools and other institutions of an educational nature." The ordinance does provide, however, that "except where specifically defined herein, all words used in this Code shall [***8]  carry their customary meanings." PRESQUE ISLE, ME. LAND USE &amp; DEVELOPMENT CODE, ch. I, § V (1993); see also Goodine v. State, 468 A.2d 1002, 1004 (Me. 1983) (the words of a statute which are not expressly defined "must be given their plain and natural meaning and should be construed according to their natural import in common and approved usage"). </w:t>
      </w:r>
      <w:r w:rsidRPr="00975ABF">
        <w:rPr>
          <w:rStyle w:val="StyleUnderline"/>
        </w:rPr>
        <w:t>Common dictionary definitions of the words "school" and "educational institution" encompass a wide array of training environments designed to impart knowledge or skill. Black's Law Dictionary, for example, defines a "school" as "an institution or place for instruction or education</w:t>
      </w:r>
      <w:r>
        <w:t xml:space="preserve">." BLACK'S LAW DICTIONARY 1206 (5th ed. 1979). </w:t>
      </w:r>
      <w:r w:rsidRPr="00975ABF">
        <w:rPr>
          <w:rStyle w:val="StyleUnderline"/>
        </w:rPr>
        <w:t>The word "education," in turn, is defined broadly as follows: "Comprehends not merely the instruction received at school or college, but the whole course of training; moral, religious, vocational, intellectual, and physical . . . . Acquisition of all knowledge tending to train and develop the individual."</w:t>
      </w:r>
      <w:r>
        <w:t xml:space="preserve"> 2 BLACK'S LAW DICTIONARY 461 (5th ed. 1979).</w:t>
      </w:r>
    </w:p>
    <w:p w:rsidR="002A04C9" w:rsidRDefault="002A04C9" w:rsidP="00975ABF"/>
    <w:p w:rsidR="002A04C9" w:rsidRDefault="002A04C9" w:rsidP="002A04C9">
      <w:pPr>
        <w:pStyle w:val="Heading4"/>
      </w:pPr>
      <w:r>
        <w:t>It is not limited to formal courses in institutions</w:t>
      </w:r>
    </w:p>
    <w:p w:rsidR="002A04C9" w:rsidRPr="002A04C9" w:rsidRDefault="002A04C9" w:rsidP="002A04C9">
      <w:r w:rsidRPr="002A04C9">
        <w:rPr>
          <w:rStyle w:val="Style13ptBold"/>
        </w:rPr>
        <w:t>U.S. Tax Court 83 –</w:t>
      </w:r>
      <w:r>
        <w:t xml:space="preserve"> United States Tax Court, “JAMES ALMAN AND VIOLA S. ALMAN, Petitioners v. COMMISSIONER OF INTERNAL REVENUE, Respondent”, T.C. Memo 1983-444; 1983 Tax Ct. Memo LEXIS 348; 46 T.C.M. (CCH) 876; T.C.M. (RIA) 83444, 7-27, Lexis</w:t>
      </w:r>
    </w:p>
    <w:p w:rsidR="002A04C9" w:rsidRPr="00975ABF" w:rsidRDefault="002A04C9" w:rsidP="00975ABF">
      <w:r>
        <w:t xml:space="preserve">Although not defined in the regulations, </w:t>
      </w:r>
      <w:r w:rsidRPr="002A04C9">
        <w:rPr>
          <w:rStyle w:val="StyleUnderline"/>
        </w:rPr>
        <w:t>the term "education" is not limited to formal courses of instruction in an educational institution. The term includes obtaining knowledge and information from the use or operation of equipment</w:t>
      </w:r>
      <w:r>
        <w:t>. But, to qualify for a depreciation deduction as an element of a deductible educational expense under Treas. Reg. § 1.162-5, the taxpayer has the burden of showing a direct and proximate relationship between his use of the equipment and the skills required in his employment. If the taxpayer proves this necessary nexus, he still is required to prove that his expenses for the equipment were "ordinary and necessary" within the meaning of I.R.C. § 162(a).</w:t>
      </w:r>
    </w:p>
    <w:p w:rsidR="00753778" w:rsidRDefault="00753778" w:rsidP="00753778">
      <w:pPr>
        <w:pStyle w:val="Heading1"/>
      </w:pPr>
      <w:r>
        <w:t>*** SUBSTANTIALLY</w:t>
      </w:r>
    </w:p>
    <w:p w:rsidR="00753778" w:rsidRDefault="00753778" w:rsidP="00753778">
      <w:pPr>
        <w:pStyle w:val="Heading3"/>
      </w:pPr>
      <w:r>
        <w:t>Substantially – 1NC</w:t>
      </w:r>
    </w:p>
    <w:p w:rsidR="00753778" w:rsidRDefault="00753778" w:rsidP="00753778">
      <w:pPr>
        <w:pStyle w:val="Heading4"/>
      </w:pPr>
      <w:r>
        <w:t>“Substantial increase” must be at least 50%</w:t>
      </w:r>
    </w:p>
    <w:p w:rsidR="00753778" w:rsidRPr="00753778" w:rsidRDefault="00753778" w:rsidP="00753778">
      <w:r w:rsidRPr="00030600">
        <w:rPr>
          <w:rStyle w:val="Style13ptBold"/>
        </w:rPr>
        <w:t>UNEP 2</w:t>
      </w:r>
      <w:r>
        <w:t xml:space="preserve"> (United Nations Environmental Program, 10-2, www.unep.org/geo/geo3/english/584.htm)</w:t>
      </w:r>
    </w:p>
    <w:p w:rsidR="00753778" w:rsidRPr="002637DC" w:rsidRDefault="00753778" w:rsidP="00753778">
      <w:pPr>
        <w:rPr>
          <w:sz w:val="16"/>
        </w:rPr>
      </w:pPr>
      <w:r w:rsidRPr="00967AE6">
        <w:rPr>
          <w:sz w:val="16"/>
        </w:rPr>
        <w:t xml:space="preserve">Change in selected pressures on natural ecosystems 2002-32. For the ecosystem quality component, see the explanation of the Natural Capital Index. Values for the cumulative pressures were derived as described under Natural Capital Index. The maps show the relative increase or decrease in pressure between 2002 and 2032. 'No change' means less than 10 per cent change in pressure over the scenario period; </w:t>
      </w:r>
      <w:r w:rsidRPr="00967AE6">
        <w:rPr>
          <w:rStyle w:val="TitleChar"/>
        </w:rPr>
        <w:t xml:space="preserve">small increase or decrease means between 10 and 50 per cent change; </w:t>
      </w:r>
      <w:r w:rsidRPr="00967AE6">
        <w:rPr>
          <w:rStyle w:val="Emphasis"/>
        </w:rPr>
        <w:t>substantial increase</w:t>
      </w:r>
      <w:r w:rsidRPr="00967AE6">
        <w:rPr>
          <w:rStyle w:val="TitleChar"/>
        </w:rPr>
        <w:t xml:space="preserve"> or decrease </w:t>
      </w:r>
      <w:r w:rsidRPr="00967AE6">
        <w:rPr>
          <w:rStyle w:val="Emphasis"/>
        </w:rPr>
        <w:t>means 50 to 100 per cent</w:t>
      </w:r>
      <w:r w:rsidRPr="00967AE6">
        <w:rPr>
          <w:rStyle w:val="TitleChar"/>
        </w:rPr>
        <w:t xml:space="preserve"> change</w:t>
      </w:r>
      <w:r w:rsidRPr="00967AE6">
        <w:rPr>
          <w:sz w:val="16"/>
        </w:rPr>
        <w:t xml:space="preserve">; strong increase means more than doubling of pressure. Areas which switch between natural and domesticated land uses are recorded separately. </w:t>
      </w:r>
    </w:p>
    <w:p w:rsidR="00753778" w:rsidRDefault="00753778" w:rsidP="00753778">
      <w:pPr>
        <w:pStyle w:val="Heading4"/>
      </w:pPr>
      <w:r>
        <w:t xml:space="preserve">Voting issue --- </w:t>
      </w:r>
    </w:p>
    <w:p w:rsidR="00753778" w:rsidRDefault="00753778" w:rsidP="00753778">
      <w:pPr>
        <w:pStyle w:val="Heading4"/>
      </w:pPr>
      <w:r w:rsidRPr="0097796E">
        <w:t xml:space="preserve">1. </w:t>
      </w:r>
      <w:r>
        <w:t>Impossible Affs --- a restrictive interpretation of ‘substantial’ is the only check on topic explosion. The ‘double whammy’ a huge topic with tiny cases that avoid core arguments makes it impossible for the Neg to compete.</w:t>
      </w:r>
    </w:p>
    <w:p w:rsidR="00753778" w:rsidRDefault="00753778" w:rsidP="00753778">
      <w:pPr>
        <w:pStyle w:val="Heading4"/>
      </w:pPr>
      <w:r>
        <w:t xml:space="preserve">2. Hold the line --- substantially is hard to judge, but subjectivity is inevitable and it’s better to make a determination about what the word means than to allow an endless proliferation of Affs. </w:t>
      </w:r>
    </w:p>
    <w:p w:rsidR="00753778" w:rsidRPr="00753778" w:rsidRDefault="00753778" w:rsidP="00753778"/>
    <w:p w:rsidR="00753778" w:rsidRDefault="00753778" w:rsidP="00753778">
      <w:pPr>
        <w:pStyle w:val="Heading3"/>
      </w:pPr>
      <w:r>
        <w:t>Substantially – A2: Arbitrary</w:t>
      </w:r>
    </w:p>
    <w:p w:rsidR="00753778" w:rsidRPr="00E2389B" w:rsidRDefault="00753778" w:rsidP="00753778">
      <w:pPr>
        <w:pStyle w:val="Heading4"/>
      </w:pPr>
      <w:r>
        <w:t xml:space="preserve">‘Substantially’ isn’t precise --- but </w:t>
      </w:r>
      <w:r w:rsidRPr="00101B98">
        <w:rPr>
          <w:u w:val="single"/>
        </w:rPr>
        <w:t>still must be given meaning</w:t>
      </w:r>
      <w:r>
        <w:t xml:space="preserve">. The most objective way to define it </w:t>
      </w:r>
      <w:r w:rsidRPr="00DB5C1A">
        <w:rPr>
          <w:u w:val="single"/>
        </w:rPr>
        <w:t>contextually</w:t>
      </w:r>
      <w:r>
        <w:t>.</w:t>
      </w:r>
    </w:p>
    <w:p w:rsidR="00753778" w:rsidRPr="00753778" w:rsidRDefault="00753778" w:rsidP="00753778">
      <w:r w:rsidRPr="003E14CE">
        <w:rPr>
          <w:rStyle w:val="Heading2Char2"/>
        </w:rPr>
        <w:t>Devinsky 2</w:t>
      </w:r>
      <w:r>
        <w:t xml:space="preserve"> (</w:t>
      </w:r>
      <w:r w:rsidRPr="00E2389B">
        <w:t>Paul, “Is Claim "Substantially" Definite?  Ask Person of Skill in the Art”</w:t>
      </w:r>
      <w:r>
        <w:t>, IP</w:t>
      </w:r>
      <w:r w:rsidRPr="00E2389B">
        <w:t xml:space="preserve"> </w:t>
      </w:r>
      <w:r>
        <w:t>U</w:t>
      </w:r>
      <w:r w:rsidRPr="00E2389B">
        <w:t xml:space="preserve">pdate, </w:t>
      </w:r>
      <w:r>
        <w:t>5(11),</w:t>
      </w:r>
      <w:r w:rsidRPr="00E2389B">
        <w:t xml:space="preserve"> </w:t>
      </w:r>
      <w:r>
        <w:t>N</w:t>
      </w:r>
      <w:r w:rsidRPr="00E2389B">
        <w:t>ovember, http://www.mwe.com/index.cfm/fuseaction/publications.nldetail/object_id/c2c73bdb-9b1a-42bf-a2b7-075</w:t>
      </w:r>
      <w:r>
        <w:t>812dc0e2d.cfm)</w:t>
      </w:r>
    </w:p>
    <w:p w:rsidR="00753778" w:rsidRPr="00A16892" w:rsidRDefault="00753778" w:rsidP="00753778">
      <w:pPr>
        <w:widowControl w:val="0"/>
        <w:rPr>
          <w:color w:val="000000"/>
          <w:sz w:val="18"/>
        </w:rPr>
      </w:pPr>
      <w:r w:rsidRPr="000B0E1A">
        <w:rPr>
          <w:color w:val="000000"/>
          <w:sz w:val="17"/>
          <w:szCs w:val="17"/>
        </w:rPr>
        <w:t>In reversing a summary judgment of invalidity,</w:t>
      </w:r>
      <w:r w:rsidRPr="007C7FF3">
        <w:rPr>
          <w:rStyle w:val="Style11ptBlack"/>
        </w:rPr>
        <w:t xml:space="preserve"> </w:t>
      </w:r>
      <w:r w:rsidRPr="003E14CE">
        <w:rPr>
          <w:rStyle w:val="Style11ptBlackUnderline"/>
        </w:rPr>
        <w:t>the U.S. Court of Appeals</w:t>
      </w:r>
      <w:r w:rsidRPr="007C7FF3">
        <w:rPr>
          <w:rStyle w:val="Style11ptBlack"/>
        </w:rPr>
        <w:t xml:space="preserve"> </w:t>
      </w:r>
      <w:r w:rsidRPr="000B0E1A">
        <w:rPr>
          <w:color w:val="000000"/>
          <w:sz w:val="17"/>
          <w:szCs w:val="17"/>
        </w:rPr>
        <w:t>for the Federal Circuit</w:t>
      </w:r>
      <w:r w:rsidRPr="007C7FF3">
        <w:rPr>
          <w:rStyle w:val="Style11ptBlack"/>
        </w:rPr>
        <w:t xml:space="preserve"> </w:t>
      </w:r>
      <w:r w:rsidRPr="003E14CE">
        <w:rPr>
          <w:rStyle w:val="Style11ptBlackUnderline"/>
        </w:rPr>
        <w:t>found that the district court,</w:t>
      </w:r>
      <w:r w:rsidRPr="007C7FF3">
        <w:rPr>
          <w:rStyle w:val="Style11ptBlack"/>
        </w:rPr>
        <w:t xml:space="preserve"> </w:t>
      </w:r>
      <w:r w:rsidRPr="000B0E1A">
        <w:rPr>
          <w:color w:val="000000"/>
          <w:sz w:val="17"/>
          <w:szCs w:val="17"/>
        </w:rPr>
        <w:t>by failing to look beyond the intrinsic claim construction evidence to consider what a person of skill in the art would understand in a "technologic context,"</w:t>
      </w:r>
      <w:r w:rsidRPr="007C7FF3">
        <w:rPr>
          <w:rStyle w:val="Style11ptBlack"/>
        </w:rPr>
        <w:t xml:space="preserve"> </w:t>
      </w:r>
      <w:r w:rsidRPr="00DB5C1A">
        <w:rPr>
          <w:rStyle w:val="Emphasis"/>
        </w:rPr>
        <w:t>erroneously concluded</w:t>
      </w:r>
      <w:r w:rsidRPr="003E14CE">
        <w:rPr>
          <w:rStyle w:val="Style11ptBlackUnderline"/>
        </w:rPr>
        <w:t xml:space="preserve"> the term "substantially" made a claim fatally indefinite</w:t>
      </w:r>
      <w:r w:rsidRPr="001B0F04">
        <w:rPr>
          <w:color w:val="000000"/>
          <w:sz w:val="18"/>
          <w:u w:val="single"/>
        </w:rPr>
        <w:t>.</w:t>
      </w:r>
      <w:r w:rsidRPr="001B0F04">
        <w:rPr>
          <w:color w:val="000000"/>
          <w:sz w:val="18"/>
        </w:rPr>
        <w:t xml:space="preserve">  </w:t>
      </w:r>
      <w:r w:rsidRPr="000B0E1A">
        <w:rPr>
          <w:color w:val="000000"/>
          <w:sz w:val="17"/>
          <w:szCs w:val="17"/>
        </w:rPr>
        <w:t>Verve, LLC v. Crane Cams, Inc., Case No. 01-1417 (Fed. Cir. November 14, 2002). The patent in suit related to an improved push rod for an internal combustion engine.  The patent claims a hollow push rod whose overall diameter is larger at the middle than at the ends and has "substantially constant wall thickness" throughout the rod and rounded seats at the tips.  The district court found that the expression "substantially constant wall thickness" was not supported in the specification and prosecution history by a sufficiently clear definition of "substantially" and was, therefore, indefinite.  The district court recognized that the use of the term "substantially" may be definite in some cases but ruled that in this case it was indefinite because it was not further defined. The Federal Circuit reversed, concluding that the district court erred in requiring that the meaning of the term "substantially" in a particular "technologic context" be found solely in intrinsic evidence:  "While reference to intrinsic evidence is primary in interpreting claims, the criterion is the meaning of words as they would be understood by persons in the field of the invention."</w:t>
      </w:r>
      <w:r w:rsidRPr="001B0F04">
        <w:rPr>
          <w:color w:val="000000"/>
          <w:sz w:val="18"/>
        </w:rPr>
        <w:t xml:space="preserve">  Thus, </w:t>
      </w:r>
      <w:r w:rsidRPr="003E14CE">
        <w:rPr>
          <w:rStyle w:val="Style11ptBlackUnderline"/>
        </w:rPr>
        <w:t>the Federal Circuit instructed that "resolution of any ambiguity</w:t>
      </w:r>
      <w:r w:rsidRPr="007C7FF3">
        <w:rPr>
          <w:rStyle w:val="Style11ptBlack"/>
        </w:rPr>
        <w:t xml:space="preserve"> </w:t>
      </w:r>
      <w:r w:rsidRPr="001B0F04">
        <w:rPr>
          <w:color w:val="000000"/>
          <w:sz w:val="18"/>
        </w:rPr>
        <w:t>arising from the claims and specification</w:t>
      </w:r>
      <w:r w:rsidRPr="007C7FF3">
        <w:rPr>
          <w:rStyle w:val="Style11ptBlack"/>
        </w:rPr>
        <w:t xml:space="preserve"> </w:t>
      </w:r>
      <w:r w:rsidRPr="003E14CE">
        <w:rPr>
          <w:rStyle w:val="Style11ptBlackUnderline"/>
        </w:rPr>
        <w:t>may be aided by</w:t>
      </w:r>
      <w:r w:rsidRPr="007C7FF3">
        <w:rPr>
          <w:rStyle w:val="Style11ptBlack"/>
        </w:rPr>
        <w:t xml:space="preserve"> </w:t>
      </w:r>
      <w:r w:rsidRPr="001B0F04">
        <w:rPr>
          <w:color w:val="000000"/>
          <w:sz w:val="18"/>
        </w:rPr>
        <w:t>extrinsic</w:t>
      </w:r>
      <w:r w:rsidRPr="007C7FF3">
        <w:rPr>
          <w:rStyle w:val="Style11ptBlack"/>
        </w:rPr>
        <w:t xml:space="preserve"> </w:t>
      </w:r>
      <w:r w:rsidRPr="003E14CE">
        <w:rPr>
          <w:rStyle w:val="Style11ptBlackUnderline"/>
        </w:rPr>
        <w:t>evidence of usage</w:t>
      </w:r>
      <w:r w:rsidRPr="007C7FF3">
        <w:rPr>
          <w:rStyle w:val="Style11ptBlack"/>
        </w:rPr>
        <w:t xml:space="preserve"> </w:t>
      </w:r>
      <w:r w:rsidRPr="000B0E1A">
        <w:rPr>
          <w:color w:val="000000"/>
          <w:sz w:val="17"/>
          <w:szCs w:val="17"/>
        </w:rPr>
        <w:t>and meaning of a term in the context of the invention."  The Federal Circuit remanded the case to the district court with instruction that</w:t>
      </w:r>
      <w:r w:rsidRPr="007C7FF3">
        <w:rPr>
          <w:rStyle w:val="Style11ptBlack"/>
        </w:rPr>
        <w:t xml:space="preserve"> </w:t>
      </w:r>
      <w:r w:rsidRPr="003E14CE">
        <w:rPr>
          <w:rStyle w:val="Style11ptBlackUnderline"/>
        </w:rPr>
        <w:t>"[t]he question is not whether the word 'substantially' has a fixed meaning</w:t>
      </w:r>
      <w:r w:rsidRPr="007C7FF3">
        <w:rPr>
          <w:rStyle w:val="Style11ptBlack"/>
        </w:rPr>
        <w:t xml:space="preserve"> </w:t>
      </w:r>
      <w:r w:rsidRPr="001B0F04">
        <w:rPr>
          <w:color w:val="000000"/>
          <w:sz w:val="18"/>
        </w:rPr>
        <w:t>as applied to 'constant wall thickness,'</w:t>
      </w:r>
      <w:r w:rsidRPr="007C7FF3">
        <w:rPr>
          <w:rStyle w:val="Style11ptBlack"/>
        </w:rPr>
        <w:t xml:space="preserve"> </w:t>
      </w:r>
      <w:r w:rsidRPr="003E14CE">
        <w:rPr>
          <w:rStyle w:val="Style11ptBlackUnderline"/>
        </w:rPr>
        <w:t>but how the phrase would be understood by persons experienced in this field</w:t>
      </w:r>
      <w:r w:rsidRPr="007C7FF3">
        <w:rPr>
          <w:rStyle w:val="Style11ptBlack"/>
        </w:rPr>
        <w:t xml:space="preserve"> </w:t>
      </w:r>
      <w:r w:rsidRPr="001B0F04">
        <w:rPr>
          <w:color w:val="000000"/>
          <w:sz w:val="18"/>
        </w:rPr>
        <w:t>of mechanics, upon reading the patent documents."</w:t>
      </w:r>
    </w:p>
    <w:p w:rsidR="00753778" w:rsidRPr="001B0F04" w:rsidRDefault="00753778" w:rsidP="00753778">
      <w:pPr>
        <w:pStyle w:val="Heading4"/>
      </w:pPr>
      <w:r>
        <w:t xml:space="preserve">“Substantially” needs to be given a </w:t>
      </w:r>
      <w:r w:rsidRPr="00101B98">
        <w:rPr>
          <w:u w:val="single"/>
        </w:rPr>
        <w:t>quantitative</w:t>
      </w:r>
      <w:r>
        <w:t xml:space="preserve"> </w:t>
      </w:r>
      <w:r w:rsidRPr="00101B98">
        <w:rPr>
          <w:u w:val="single"/>
        </w:rPr>
        <w:t>meaning</w:t>
      </w:r>
      <w:r>
        <w:t xml:space="preserve"> --- any other interpretation is more arbitrary</w:t>
      </w:r>
    </w:p>
    <w:p w:rsidR="00753778" w:rsidRDefault="00753778" w:rsidP="00753778">
      <w:pPr>
        <w:autoSpaceDE w:val="0"/>
        <w:autoSpaceDN w:val="0"/>
        <w:adjustRightInd w:val="0"/>
      </w:pPr>
      <w:r w:rsidRPr="003E14CE">
        <w:rPr>
          <w:rStyle w:val="Heading2Char2"/>
        </w:rPr>
        <w:t>Webster</w:t>
      </w:r>
      <w:r>
        <w:rPr>
          <w:rStyle w:val="Heading2Char2"/>
        </w:rPr>
        <w:t>’</w:t>
      </w:r>
      <w:r w:rsidRPr="003E14CE">
        <w:rPr>
          <w:rStyle w:val="Heading2Char2"/>
        </w:rPr>
        <w:t>s 3</w:t>
      </w:r>
      <w:r>
        <w:t xml:space="preserve"> (</w:t>
      </w:r>
      <w:r w:rsidRPr="001B0F04">
        <w:t>Merriam</w:t>
      </w:r>
      <w:r>
        <w:t xml:space="preserve"> Webster’s Dictionary, </w:t>
      </w:r>
      <w:r w:rsidRPr="001B0F04">
        <w:t>www.m-w.com)</w:t>
      </w:r>
    </w:p>
    <w:p w:rsidR="00753778" w:rsidRPr="00DB5C1A" w:rsidRDefault="00753778" w:rsidP="00753778">
      <w:pPr>
        <w:autoSpaceDE w:val="0"/>
        <w:autoSpaceDN w:val="0"/>
        <w:adjustRightInd w:val="0"/>
        <w:rPr>
          <w:sz w:val="16"/>
        </w:rPr>
      </w:pPr>
      <w:r w:rsidRPr="00DB5C1A">
        <w:rPr>
          <w:sz w:val="16"/>
        </w:rPr>
        <w:t>Main Entry: sub.stan.tial</w:t>
      </w:r>
    </w:p>
    <w:p w:rsidR="00753778" w:rsidRPr="00A16892" w:rsidRDefault="00753778" w:rsidP="00753778">
      <w:pPr>
        <w:widowControl w:val="0"/>
        <w:autoSpaceDE w:val="0"/>
        <w:autoSpaceDN w:val="0"/>
        <w:adjustRightInd w:val="0"/>
        <w:rPr>
          <w:sz w:val="16"/>
        </w:rPr>
      </w:pPr>
      <w:r w:rsidRPr="00DB5C1A">
        <w:rPr>
          <w:sz w:val="16"/>
        </w:rPr>
        <w:t xml:space="preserve">b : </w:t>
      </w:r>
      <w:r w:rsidRPr="001B0F04">
        <w:rPr>
          <w:rStyle w:val="Style1Char"/>
        </w:rPr>
        <w:t>considerable in quantity</w:t>
      </w:r>
      <w:r w:rsidRPr="00DB5C1A">
        <w:rPr>
          <w:sz w:val="16"/>
        </w:rPr>
        <w:t xml:space="preserve"> : significantly great &lt;earned a substantial wage&gt;</w:t>
      </w:r>
    </w:p>
    <w:p w:rsidR="00753778" w:rsidRDefault="00753778" w:rsidP="00753778">
      <w:pPr>
        <w:pStyle w:val="Heading4"/>
      </w:pPr>
      <w:r>
        <w:t xml:space="preserve">Make the best determination available. Substantially </w:t>
      </w:r>
      <w:r w:rsidRPr="00163456">
        <w:rPr>
          <w:u w:val="single"/>
        </w:rPr>
        <w:t>must</w:t>
      </w:r>
      <w:r>
        <w:t xml:space="preserve"> be given meaning</w:t>
      </w:r>
    </w:p>
    <w:p w:rsidR="00753778" w:rsidRPr="00753778" w:rsidRDefault="00753778" w:rsidP="00753778">
      <w:pPr>
        <w:rPr>
          <w:rStyle w:val="Style1Char1"/>
          <w:rFonts w:eastAsiaTheme="minorHAnsi"/>
          <w:szCs w:val="22"/>
          <w:u w:val="none"/>
          <w:lang w:eastAsia="en-US"/>
        </w:rPr>
      </w:pPr>
      <w:r w:rsidRPr="00163456">
        <w:rPr>
          <w:rStyle w:val="Heading2Char2"/>
        </w:rPr>
        <w:t>Words and Phrases</w:t>
      </w:r>
      <w:r>
        <w:rPr>
          <w:rStyle w:val="Heading2Char2"/>
        </w:rPr>
        <w:t xml:space="preserve"> 60</w:t>
      </w:r>
      <w:r>
        <w:t xml:space="preserve"> (Vol. 40, State – Subway, p. 762)</w:t>
      </w:r>
    </w:p>
    <w:p w:rsidR="00753778" w:rsidRDefault="00753778" w:rsidP="00753778">
      <w:pPr>
        <w:widowControl w:val="0"/>
        <w:rPr>
          <w:sz w:val="16"/>
        </w:rPr>
      </w:pPr>
      <w:r w:rsidRPr="00163456">
        <w:rPr>
          <w:rStyle w:val="Style1Char1"/>
        </w:rPr>
        <w:t xml:space="preserve">“Substantial” is a relative word, which, while it must be used with </w:t>
      </w:r>
      <w:r w:rsidRPr="00DB5C1A">
        <w:rPr>
          <w:rStyle w:val="Emphasis"/>
        </w:rPr>
        <w:t>care and discrimination</w:t>
      </w:r>
      <w:r w:rsidRPr="00163456">
        <w:rPr>
          <w:rStyle w:val="Style1Char1"/>
        </w:rPr>
        <w:t xml:space="preserve">, </w:t>
      </w:r>
      <w:r w:rsidRPr="00DB5C1A">
        <w:rPr>
          <w:rStyle w:val="Emphasis"/>
        </w:rPr>
        <w:t>must nevertheless be given effect</w:t>
      </w:r>
      <w:r w:rsidRPr="00DB5C1A">
        <w:rPr>
          <w:sz w:val="16"/>
        </w:rPr>
        <w:t>, and in a claim of patent allowed considerable latitude of meaning where it is applied to such subject as thickness, as by requiring two parts of a device to be substantially the same thickness, and cannot be held to require them to be of exactly the same thickness. Todd. V. Sears Roebuck &amp; Co., D.C.N.C., 199 F.Supp. 38, 41.</w:t>
      </w:r>
    </w:p>
    <w:p w:rsidR="00753778" w:rsidRPr="00030600" w:rsidRDefault="00753778" w:rsidP="00753778">
      <w:pPr>
        <w:pStyle w:val="Heading4"/>
      </w:pPr>
      <w:r w:rsidRPr="00030600">
        <w:t>Using context removes the arbitrariness of assigning a fixed percentage to “substantial”</w:t>
      </w:r>
    </w:p>
    <w:p w:rsidR="00753778" w:rsidRPr="00753778" w:rsidRDefault="00753778" w:rsidP="00753778">
      <w:r w:rsidRPr="00030600">
        <w:rPr>
          <w:rStyle w:val="Style13ptBold"/>
        </w:rPr>
        <w:t>Viscasillas 4</w:t>
      </w:r>
      <w:r w:rsidRPr="00030600">
        <w:t> – professor at the Universidad Carlos III de Madrid, (Pilar, “Contracts for the Sale of Goods to Be Manufactured or Produced and Mixed Contracts (Article 3 CISG)”, CISG Advisory Council Opinion No. 4, 10-24, </w:t>
      </w:r>
      <w:hyperlink r:id="rId6" w:tgtFrame="_blank" w:history="1">
        <w:r w:rsidRPr="00030600">
          <w:t>http://cisgac.com/default.php?ipkCat=128&amp;ifkCat=146&amp;sid=146</w:t>
        </w:r>
      </w:hyperlink>
      <w:r w:rsidRPr="00030600">
        <w:t>)</w:t>
      </w:r>
      <w:r w:rsidRPr="00E55C7C">
        <w:rPr>
          <w:rFonts w:eastAsia="Times New Roman" w:cs="Arial"/>
          <w:sz w:val="16"/>
          <w:szCs w:val="20"/>
        </w:rPr>
        <w:br/>
      </w:r>
      <w:r w:rsidRPr="00E55C7C">
        <w:rPr>
          <w:sz w:val="16"/>
        </w:rPr>
        <w:t xml:space="preserve">2.8. Legal writers who follow the economic value criterion have generally quantified the term "substantial part" by comparing Article 3(1) CISG (substantial) with Article 3(2) CISG (preponderant): substantial being less than preponderant. In this way, </w:t>
      </w:r>
      <w:r w:rsidRPr="001E4B1A">
        <w:rPr>
          <w:u w:val="single"/>
        </w:rPr>
        <w:t>legal writers have used the following percentages to quantify substantial: 15%</w:t>
      </w:r>
      <w:r w:rsidRPr="00E55C7C">
        <w:rPr>
          <w:sz w:val="16"/>
        </w:rPr>
        <w:t>,</w:t>
      </w:r>
      <w:hyperlink r:id="rId7" w:anchor="14" w:history="1">
        <w:r w:rsidRPr="00E55C7C">
          <w:rPr>
            <w:sz w:val="16"/>
          </w:rPr>
          <w:t>[14]</w:t>
        </w:r>
      </w:hyperlink>
      <w:r w:rsidRPr="00E55C7C">
        <w:rPr>
          <w:sz w:val="16"/>
        </w:rPr>
        <w:t> </w:t>
      </w:r>
      <w:r w:rsidRPr="001E4B1A">
        <w:rPr>
          <w:u w:val="single"/>
        </w:rPr>
        <w:t>between 40% and 50%</w:t>
      </w:r>
      <w:r w:rsidRPr="00E55C7C">
        <w:rPr>
          <w:sz w:val="16"/>
        </w:rPr>
        <w:t>,</w:t>
      </w:r>
      <w:hyperlink r:id="rId8" w:anchor="15" w:history="1">
        <w:r w:rsidRPr="00E55C7C">
          <w:rPr>
            <w:sz w:val="16"/>
          </w:rPr>
          <w:t>[15]</w:t>
        </w:r>
      </w:hyperlink>
      <w:r w:rsidRPr="00E55C7C">
        <w:rPr>
          <w:sz w:val="16"/>
        </w:rPr>
        <w:t> </w:t>
      </w:r>
      <w:r w:rsidRPr="001E4B1A">
        <w:rPr>
          <w:u w:val="single"/>
        </w:rPr>
        <w:t>or more generally 50</w:t>
      </w:r>
      <w:r w:rsidRPr="00E55C7C">
        <w:rPr>
          <w:sz w:val="16"/>
        </w:rPr>
        <w:t>%.</w:t>
      </w:r>
      <w:hyperlink r:id="rId9" w:anchor="16" w:history="1">
        <w:r w:rsidRPr="00E55C7C">
          <w:rPr>
            <w:sz w:val="16"/>
          </w:rPr>
          <w:t>[16]</w:t>
        </w:r>
      </w:hyperlink>
      <w:r w:rsidRPr="00E55C7C">
        <w:rPr>
          <w:sz w:val="16"/>
        </w:rPr>
        <w:t> At the same time, other authors, although they have not fixed any numbers in regard to the quantification of the term "substantial" have declared that "preponderant" means "considerably more than 50% of the price" or "clearly in excess of 50%".</w:t>
      </w:r>
      <w:hyperlink r:id="rId10" w:anchor="17" w:history="1">
        <w:r w:rsidRPr="00E55C7C">
          <w:rPr>
            <w:sz w:val="16"/>
          </w:rPr>
          <w:t>[17]</w:t>
        </w:r>
      </w:hyperlink>
      <w:r w:rsidRPr="00E55C7C">
        <w:rPr>
          <w:sz w:val="16"/>
        </w:rPr>
        <w:t> Thus it seems that for the latter authors, the quantification of the term "substantial" is placed above the 50% figure. Also, some Courts have followed this approach.</w:t>
      </w:r>
      <w:hyperlink r:id="rId11" w:anchor="18" w:history="1">
        <w:r w:rsidRPr="00E55C7C">
          <w:rPr>
            <w:sz w:val="16"/>
          </w:rPr>
          <w:t>[18]</w:t>
        </w:r>
      </w:hyperlink>
    </w:p>
    <w:p w:rsidR="00753778" w:rsidRPr="001E4B1A" w:rsidRDefault="00753778" w:rsidP="00753778">
      <w:pPr>
        <w:rPr>
          <w:rFonts w:eastAsia="Times New Roman"/>
        </w:rPr>
      </w:pPr>
      <w:r w:rsidRPr="00E55C7C">
        <w:t>2.9.</w:t>
      </w:r>
      <w:r w:rsidRPr="001E4B1A">
        <w:rPr>
          <w:rFonts w:eastAsia="Times New Roman"/>
        </w:rPr>
        <w:t> </w:t>
      </w:r>
      <w:r w:rsidRPr="001E4B1A">
        <w:rPr>
          <w:rFonts w:eastAsia="Times New Roman"/>
          <w:u w:val="single"/>
        </w:rPr>
        <w:t>To consider a fixed percentage might be arbitrary due to the fact that the particularities of each case ought to be taken into account; that the scholars are in disagreement; and that the origin of those figures is not clear</w:t>
      </w:r>
      <w:r w:rsidRPr="001E4B1A">
        <w:rPr>
          <w:rFonts w:eastAsia="Times New Roman"/>
        </w:rPr>
        <w:t>.</w:t>
      </w:r>
      <w:hyperlink r:id="rId12" w:anchor="19" w:history="1">
        <w:r w:rsidRPr="00E55C7C">
          <w:t>[19]</w:t>
        </w:r>
      </w:hyperlink>
    </w:p>
    <w:p w:rsidR="00753778" w:rsidRPr="00E55C7C" w:rsidRDefault="00753778" w:rsidP="00753778">
      <w:pPr>
        <w:rPr>
          <w:rFonts w:eastAsia="Times New Roman"/>
          <w:sz w:val="16"/>
        </w:rPr>
      </w:pPr>
      <w:r w:rsidRPr="001E4B1A">
        <w:rPr>
          <w:rFonts w:eastAsia="Times New Roman"/>
          <w:u w:val="single"/>
        </w:rPr>
        <w:t>Therefore,</w:t>
      </w:r>
      <w:r w:rsidRPr="00E55C7C">
        <w:rPr>
          <w:rFonts w:eastAsia="Times New Roman"/>
          <w:sz w:val="16"/>
        </w:rPr>
        <w:t xml:space="preserve"> </w:t>
      </w:r>
      <w:r w:rsidRPr="001E4B1A">
        <w:rPr>
          <w:rFonts w:eastAsia="Times New Roman"/>
          <w:u w:val="single"/>
        </w:rPr>
        <w:t>it does not seem to be advisable to quantify the word "substantial" </w:t>
      </w:r>
      <w:r w:rsidRPr="001E4B1A">
        <w:rPr>
          <w:rFonts w:eastAsia="Times New Roman"/>
          <w:i/>
          <w:iCs/>
          <w:u w:val="single"/>
        </w:rPr>
        <w:t>a priori</w:t>
      </w:r>
      <w:r w:rsidRPr="001E4B1A">
        <w:rPr>
          <w:rFonts w:eastAsia="Times New Roman"/>
          <w:u w:val="single"/>
        </w:rPr>
        <w:t xml:space="preserve"> in percentages. </w:t>
      </w:r>
      <w:r w:rsidRPr="001E4B1A">
        <w:rPr>
          <w:rStyle w:val="Emphasis"/>
        </w:rPr>
        <w:t>A case-by-case analysis is preferable</w:t>
      </w:r>
      <w:r w:rsidRPr="001E4B1A">
        <w:rPr>
          <w:rFonts w:eastAsia="Times New Roman"/>
          <w:u w:val="single"/>
        </w:rPr>
        <w:t xml:space="preserve"> and thus it should be determined on the basis of an overall assessment</w:t>
      </w:r>
      <w:r w:rsidRPr="00E55C7C">
        <w:rPr>
          <w:rFonts w:eastAsia="Times New Roman"/>
          <w:sz w:val="16"/>
        </w:rPr>
        <w:t>.</w:t>
      </w:r>
    </w:p>
    <w:p w:rsidR="00753778" w:rsidRPr="001E4B1A" w:rsidRDefault="00753778" w:rsidP="00753778"/>
    <w:p w:rsidR="00753778" w:rsidRPr="001E4B1A" w:rsidRDefault="00753778" w:rsidP="00753778">
      <w:r w:rsidRPr="001E4B1A">
        <w:rPr>
          <w:b/>
        </w:rPr>
        <w:t xml:space="preserve">Contextual definitions of </w:t>
      </w:r>
      <w:r>
        <w:rPr>
          <w:b/>
        </w:rPr>
        <w:t>“</w:t>
      </w:r>
      <w:r w:rsidRPr="001E4B1A">
        <w:rPr>
          <w:b/>
        </w:rPr>
        <w:t>substantial</w:t>
      </w:r>
      <w:r>
        <w:rPr>
          <w:b/>
        </w:rPr>
        <w:t>”</w:t>
      </w:r>
      <w:r w:rsidRPr="001E4B1A">
        <w:rPr>
          <w:b/>
        </w:rPr>
        <w:t xml:space="preserve"> solve arbitrariness </w:t>
      </w:r>
      <w:r w:rsidRPr="001E4B1A">
        <w:rPr>
          <w:b/>
        </w:rPr>
        <w:br/>
        <w:t xml:space="preserve">Tarlow </w:t>
      </w:r>
      <w:r w:rsidRPr="001E4B1A">
        <w:rPr>
          <w:rStyle w:val="Style13ptBold"/>
        </w:rPr>
        <w:t>00</w:t>
      </w:r>
      <w:r w:rsidRPr="001E4B1A">
        <w:t xml:space="preserve"> – Nationally prominent criminal defense lawyer practicing in Los Angeles, CA. He is a frequent author and lecturer on criminal law. He was formerly a prosecutor in the United States Attorney's Office and is a member of The Champion Advisory Board (Barry, The Cha</w:t>
      </w:r>
      <w:r>
        <w:t>mpion January/February, lexis) </w:t>
      </w:r>
    </w:p>
    <w:p w:rsidR="00753778" w:rsidRPr="00030600" w:rsidRDefault="00753778" w:rsidP="00753778">
      <w:pPr>
        <w:rPr>
          <w:rStyle w:val="apple-style-span"/>
          <w:sz w:val="16"/>
          <w:szCs w:val="20"/>
        </w:rPr>
      </w:pPr>
      <w:r w:rsidRPr="001E4B1A">
        <w:rPr>
          <w:rStyle w:val="hit"/>
          <w:bCs/>
          <w:sz w:val="16"/>
          <w:szCs w:val="20"/>
        </w:rPr>
        <w:t>In</w:t>
      </w:r>
      <w:r w:rsidRPr="001E4B1A">
        <w:rPr>
          <w:rStyle w:val="apple-converted-space"/>
          <w:bCs/>
          <w:sz w:val="16"/>
          <w:szCs w:val="20"/>
        </w:rPr>
        <w:t> </w:t>
      </w:r>
      <w:r w:rsidRPr="001E4B1A">
        <w:rPr>
          <w:rStyle w:val="italic"/>
          <w:bCs/>
          <w:i/>
          <w:iCs/>
          <w:sz w:val="16"/>
        </w:rPr>
        <w:t>Victor</w:t>
      </w:r>
      <w:r w:rsidRPr="001E4B1A">
        <w:rPr>
          <w:rStyle w:val="hit"/>
          <w:bCs/>
          <w:sz w:val="16"/>
          <w:szCs w:val="20"/>
        </w:rPr>
        <w:t xml:space="preserve">, </w:t>
      </w:r>
      <w:r w:rsidRPr="001E4B1A">
        <w:rPr>
          <w:rStyle w:val="hit"/>
          <w:bCs/>
          <w:szCs w:val="20"/>
        </w:rPr>
        <w:t>the trial court instructed</w:t>
      </w:r>
      <w:r w:rsidRPr="001E4B1A">
        <w:rPr>
          <w:rStyle w:val="apple-converted-space"/>
          <w:sz w:val="16"/>
          <w:szCs w:val="20"/>
        </w:rPr>
        <w:t> </w:t>
      </w:r>
      <w:r w:rsidRPr="001E4B1A">
        <w:rPr>
          <w:rStyle w:val="apple-style-span"/>
          <w:sz w:val="16"/>
          <w:szCs w:val="20"/>
        </w:rPr>
        <w:t>that: "A reasonable doubt is an actual and substantial doubt . . . as distinguished from a doubt arising from mere</w:t>
      </w:r>
      <w:r w:rsidRPr="001E4B1A">
        <w:rPr>
          <w:rStyle w:val="apple-converted-space"/>
          <w:sz w:val="16"/>
          <w:szCs w:val="20"/>
        </w:rPr>
        <w:t> </w:t>
      </w:r>
      <w:bookmarkStart w:id="1" w:name="PAGE_64_9572"/>
      <w:bookmarkEnd w:id="1"/>
      <w:r w:rsidRPr="001E4B1A">
        <w:rPr>
          <w:rStyle w:val="apple-style-span"/>
          <w:sz w:val="16"/>
          <w:szCs w:val="20"/>
        </w:rPr>
        <w:t> [*64] </w:t>
      </w:r>
      <w:r w:rsidRPr="001E4B1A">
        <w:rPr>
          <w:rStyle w:val="apple-converted-space"/>
          <w:sz w:val="16"/>
          <w:szCs w:val="20"/>
        </w:rPr>
        <w:t> </w:t>
      </w:r>
      <w:r w:rsidRPr="001E4B1A">
        <w:rPr>
          <w:rStyle w:val="apple-style-span"/>
          <w:sz w:val="16"/>
          <w:szCs w:val="20"/>
        </w:rPr>
        <w:t xml:space="preserve">possibility, from bare imagination, or from fanciful conjecture." Victor argued on appeal after receiving the death penalty that equating a reasonable doubt with a "substantial doubt" overstated the degree of doubt necessary for acquittal. </w:t>
      </w:r>
      <w:r w:rsidRPr="001E4B1A">
        <w:rPr>
          <w:rStyle w:val="TitleChar"/>
        </w:rPr>
        <w:t>Although the court agreed that the instruction was problematic given that "substantial," could be defined as "that specified to a large degree," it also ruled that any ambiguity was removed by reading the phrase in the context of the sentence in which it appeared</w:t>
      </w:r>
      <w:r w:rsidRPr="001E4B1A">
        <w:rPr>
          <w:rStyle w:val="apple-style-span"/>
          <w:sz w:val="16"/>
          <w:szCs w:val="20"/>
        </w:rPr>
        <w:t>. Finding such an explicit distinction between a substantial doubt and a fanciful conjecture was not present in the</w:t>
      </w:r>
      <w:r w:rsidRPr="001E4B1A">
        <w:rPr>
          <w:rStyle w:val="apple-converted-space"/>
          <w:sz w:val="16"/>
          <w:szCs w:val="20"/>
        </w:rPr>
        <w:t> </w:t>
      </w:r>
      <w:r w:rsidRPr="001E4B1A">
        <w:rPr>
          <w:rStyle w:val="italic"/>
          <w:i/>
          <w:iCs/>
          <w:sz w:val="16"/>
        </w:rPr>
        <w:t>Cage</w:t>
      </w:r>
      <w:r w:rsidRPr="001E4B1A">
        <w:rPr>
          <w:rStyle w:val="apple-converted-space"/>
          <w:sz w:val="16"/>
          <w:szCs w:val="20"/>
        </w:rPr>
        <w:t> </w:t>
      </w:r>
      <w:r w:rsidRPr="001E4B1A">
        <w:rPr>
          <w:rStyle w:val="apple-style-span"/>
          <w:sz w:val="16"/>
          <w:szCs w:val="20"/>
        </w:rPr>
        <w:t>instruction, it held that the</w:t>
      </w:r>
      <w:r w:rsidRPr="00030600">
        <w:rPr>
          <w:rStyle w:val="apple-style-span"/>
          <w:sz w:val="16"/>
          <w:szCs w:val="20"/>
        </w:rPr>
        <w:t xml:space="preserve"> context makes clear that "substantial" was used in the sense of existence rather than in magnitude of the doubt and, therefore, it was not unconstitutional as</w:t>
      </w:r>
      <w:r w:rsidRPr="00030600">
        <w:rPr>
          <w:rStyle w:val="apple-converted-space"/>
          <w:sz w:val="16"/>
          <w:szCs w:val="20"/>
        </w:rPr>
        <w:t> </w:t>
      </w:r>
      <w:bookmarkStart w:id="2" w:name="ORIGHIT_2"/>
      <w:bookmarkStart w:id="3" w:name="HIT_2"/>
      <w:bookmarkEnd w:id="2"/>
      <w:bookmarkEnd w:id="3"/>
      <w:r w:rsidRPr="00030600">
        <w:rPr>
          <w:rStyle w:val="hit"/>
          <w:bCs/>
          <w:sz w:val="16"/>
          <w:szCs w:val="20"/>
        </w:rPr>
        <w:t>applied.</w:t>
      </w:r>
      <w:r w:rsidRPr="00030600">
        <w:rPr>
          <w:rStyle w:val="apple-converted-space"/>
          <w:bCs/>
          <w:sz w:val="16"/>
          <w:szCs w:val="20"/>
        </w:rPr>
        <w:t> </w:t>
      </w:r>
      <w:hyperlink r:id="rId13" w:tgtFrame="_parent" w:history="1">
        <w:r w:rsidRPr="00030600">
          <w:rPr>
            <w:rStyle w:val="italic"/>
            <w:bCs/>
            <w:i/>
            <w:iCs/>
            <w:sz w:val="16"/>
          </w:rPr>
          <w:t>Id.</w:t>
        </w:r>
        <w:r w:rsidRPr="00030600">
          <w:rPr>
            <w:rStyle w:val="apple-converted-space"/>
            <w:bCs/>
            <w:i/>
            <w:iCs/>
            <w:sz w:val="16"/>
            <w:szCs w:val="20"/>
          </w:rPr>
          <w:t> </w:t>
        </w:r>
        <w:r w:rsidRPr="00030600">
          <w:rPr>
            <w:rStyle w:val="italic"/>
            <w:bCs/>
            <w:i/>
            <w:iCs/>
            <w:sz w:val="16"/>
          </w:rPr>
          <w:t>at 1250</w:t>
        </w:r>
      </w:hyperlink>
      <w:r w:rsidRPr="00030600">
        <w:rPr>
          <w:rStyle w:val="apple-style-span"/>
          <w:sz w:val="16"/>
          <w:szCs w:val="20"/>
        </w:rPr>
        <w:t>.</w:t>
      </w:r>
    </w:p>
    <w:p w:rsidR="00753778" w:rsidRPr="005531F7" w:rsidRDefault="00753778" w:rsidP="00753778">
      <w:pPr>
        <w:rPr>
          <w:rStyle w:val="apple-style-span"/>
          <w:szCs w:val="20"/>
        </w:rPr>
      </w:pPr>
    </w:p>
    <w:p w:rsidR="00753778" w:rsidRPr="005531F7" w:rsidRDefault="00753778" w:rsidP="00753778">
      <w:pPr>
        <w:rPr>
          <w:b/>
          <w:color w:val="000000"/>
        </w:rPr>
      </w:pPr>
      <w:r w:rsidRPr="005531F7">
        <w:rPr>
          <w:b/>
          <w:color w:val="000000"/>
        </w:rPr>
        <w:t xml:space="preserve">Even if a substantial increase isn’t precise </w:t>
      </w:r>
      <w:r>
        <w:rPr>
          <w:b/>
          <w:color w:val="000000"/>
        </w:rPr>
        <w:t>---</w:t>
      </w:r>
      <w:r w:rsidRPr="005531F7">
        <w:rPr>
          <w:b/>
          <w:color w:val="000000"/>
        </w:rPr>
        <w:t xml:space="preserve"> you should still exclude their </w:t>
      </w:r>
      <w:r>
        <w:rPr>
          <w:b/>
          <w:color w:val="000000"/>
        </w:rPr>
        <w:t>A</w:t>
      </w:r>
      <w:r w:rsidRPr="005531F7">
        <w:rPr>
          <w:b/>
          <w:color w:val="000000"/>
        </w:rPr>
        <w:t>ff for being tiny.  Even judges can make a gut check</w:t>
      </w:r>
      <w:r>
        <w:rPr>
          <w:b/>
          <w:color w:val="000000"/>
        </w:rPr>
        <w:t>.</w:t>
      </w:r>
    </w:p>
    <w:p w:rsidR="00753778" w:rsidRPr="005531F7" w:rsidRDefault="00753778" w:rsidP="00753778">
      <w:pPr>
        <w:rPr>
          <w:color w:val="000000"/>
        </w:rPr>
      </w:pPr>
      <w:r>
        <w:rPr>
          <w:b/>
          <w:color w:val="000000"/>
        </w:rPr>
        <w:t xml:space="preserve">Hartmann </w:t>
      </w:r>
      <w:r w:rsidRPr="005531F7">
        <w:rPr>
          <w:b/>
          <w:color w:val="000000"/>
        </w:rPr>
        <w:t xml:space="preserve">7 </w:t>
      </w:r>
      <w:r w:rsidRPr="005531F7">
        <w:rPr>
          <w:color w:val="000000"/>
        </w:rPr>
        <w:t xml:space="preserve">– Judge, Hong Kong (IN THE HIGH COURT OF THE HONG KONG SPECIAL ADMINISTRATIVE REGION COURT OF FIRST INSTANCE, 8/20, http://legalref.judiciary.gov.hk/lrs/common/ju/ju_frame.jsp?DIS=58463&amp;currpage=T </w:t>
      </w:r>
    </w:p>
    <w:p w:rsidR="00753778" w:rsidRPr="00030600" w:rsidRDefault="00753778" w:rsidP="00753778">
      <w:pPr>
        <w:rPr>
          <w:color w:val="000000"/>
          <w:sz w:val="16"/>
        </w:rPr>
      </w:pPr>
      <w:r w:rsidRPr="005531F7">
        <w:rPr>
          <w:color w:val="000000"/>
          <w:u w:val="single"/>
        </w:rPr>
        <w:t> The word ‘substantial’ is not a technical term nor is it a word that lends itself to a precise measurement</w:t>
      </w:r>
      <w:r w:rsidRPr="00030600">
        <w:rPr>
          <w:color w:val="000000"/>
          <w:sz w:val="16"/>
        </w:rPr>
        <w:t>.  In an earlier judgment on this issue, that of S. v. S. [2006] 3 HKLRD 251, I said that it is not a word —</w:t>
      </w:r>
    </w:p>
    <w:p w:rsidR="00753778" w:rsidRPr="008A2FF5" w:rsidRDefault="00753778" w:rsidP="00753778">
      <w:pPr>
        <w:rPr>
          <w:color w:val="000000"/>
          <w:sz w:val="16"/>
        </w:rPr>
      </w:pPr>
      <w:r w:rsidRPr="00030600">
        <w:rPr>
          <w:color w:val="000000"/>
          <w:sz w:val="16"/>
        </w:rPr>
        <w:t>“… that lends itself to precise definition or from which precise deductions can be drawn.  </w:t>
      </w:r>
      <w:r w:rsidRPr="005531F7">
        <w:rPr>
          <w:color w:val="000000"/>
          <w:u w:val="single"/>
        </w:rPr>
        <w:t>To say</w:t>
      </w:r>
      <w:r w:rsidRPr="00030600">
        <w:rPr>
          <w:color w:val="000000"/>
          <w:sz w:val="16"/>
        </w:rPr>
        <w:t xml:space="preserve">, for example, </w:t>
      </w:r>
      <w:r w:rsidRPr="005531F7">
        <w:rPr>
          <w:color w:val="000000"/>
          <w:u w:val="single"/>
        </w:rPr>
        <w:t>that ‘there has been a substantial increase in expenditure’ does not of itself allow for a calculation</w:t>
      </w:r>
      <w:r w:rsidRPr="00030600">
        <w:rPr>
          <w:color w:val="000000"/>
          <w:sz w:val="16"/>
        </w:rPr>
        <w:t xml:space="preserve"> in numerative terms </w:t>
      </w:r>
      <w:r w:rsidRPr="005531F7">
        <w:rPr>
          <w:color w:val="000000"/>
          <w:u w:val="single"/>
        </w:rPr>
        <w:t>of the exact increase.  It is a statement to the effect that it is certainly more than a little but less than great.  It defines, however, a significant increase, one that is weighty or sizeable</w:t>
      </w:r>
      <w:r w:rsidRPr="00030600">
        <w:rPr>
          <w:color w:val="000000"/>
          <w:sz w:val="16"/>
        </w:rPr>
        <w:t>.”</w:t>
      </w:r>
    </w:p>
    <w:p w:rsidR="00753778" w:rsidRDefault="00753778" w:rsidP="00753778">
      <w:pPr>
        <w:pStyle w:val="Heading3"/>
      </w:pPr>
      <w:r>
        <w:t>Substantially – 2%</w:t>
      </w:r>
    </w:p>
    <w:p w:rsidR="00753778" w:rsidRDefault="00753778" w:rsidP="00753778">
      <w:pPr>
        <w:pStyle w:val="Heading4"/>
      </w:pPr>
      <w:r>
        <w:t xml:space="preserve">“Substantial” must be </w:t>
      </w:r>
      <w:r w:rsidRPr="0001196A">
        <w:rPr>
          <w:u w:val="single"/>
        </w:rPr>
        <w:t>at least</w:t>
      </w:r>
      <w:r>
        <w:t xml:space="preserve"> 2%</w:t>
      </w:r>
    </w:p>
    <w:p w:rsidR="00753778" w:rsidRPr="00753778" w:rsidRDefault="00753778" w:rsidP="00753778">
      <w:pPr>
        <w:rPr>
          <w:rStyle w:val="Style1Char"/>
          <w:rFonts w:eastAsiaTheme="minorHAnsi"/>
          <w:b/>
          <w:bCs/>
          <w:szCs w:val="22"/>
          <w:u w:val="none"/>
          <w:lang w:eastAsia="en-US"/>
        </w:rPr>
      </w:pPr>
      <w:r w:rsidRPr="00A16892">
        <w:rPr>
          <w:rStyle w:val="Style13ptBold"/>
        </w:rPr>
        <w:t>Words &amp; Phrases 60</w:t>
      </w:r>
    </w:p>
    <w:p w:rsidR="00753778" w:rsidRPr="006B3C8A" w:rsidRDefault="00753778" w:rsidP="00753778">
      <w:pPr>
        <w:rPr>
          <w:sz w:val="16"/>
        </w:rPr>
      </w:pPr>
      <w:r w:rsidRPr="00EE0199">
        <w:rPr>
          <w:rStyle w:val="Style1Char"/>
        </w:rPr>
        <w:t>'Substantial" means "of real</w:t>
      </w:r>
      <w:r w:rsidRPr="006B3C8A">
        <w:rPr>
          <w:sz w:val="16"/>
        </w:rPr>
        <w:t xml:space="preserve"> worth and </w:t>
      </w:r>
      <w:r w:rsidRPr="00EE0199">
        <w:rPr>
          <w:rStyle w:val="Style1Char"/>
        </w:rPr>
        <w:t>importance</w:t>
      </w:r>
      <w:r w:rsidRPr="006B3C8A">
        <w:rPr>
          <w:sz w:val="16"/>
        </w:rPr>
        <w:t xml:space="preserve">; of considerable value; valuable." </w:t>
      </w:r>
      <w:r w:rsidRPr="00EE0199">
        <w:rPr>
          <w:rStyle w:val="Style1Char"/>
        </w:rPr>
        <w:t xml:space="preserve">Bequest to charitable institution, making </w:t>
      </w:r>
      <w:r w:rsidRPr="0001196A">
        <w:rPr>
          <w:rStyle w:val="Emphasis"/>
        </w:rPr>
        <w:t>1/48</w:t>
      </w:r>
      <w:r w:rsidRPr="00EE0199">
        <w:rPr>
          <w:rStyle w:val="Style1Char"/>
        </w:rPr>
        <w:t xml:space="preserve"> of expenditures</w:t>
      </w:r>
      <w:r w:rsidRPr="006B3C8A">
        <w:rPr>
          <w:sz w:val="16"/>
        </w:rPr>
        <w:t xml:space="preserve"> in state, held exempt from taxation; </w:t>
      </w:r>
      <w:r w:rsidRPr="00EE0199">
        <w:rPr>
          <w:rStyle w:val="Style1Char"/>
        </w:rPr>
        <w:t>such expenditures constituting "substantial"</w:t>
      </w:r>
      <w:r w:rsidRPr="006B3C8A">
        <w:rPr>
          <w:sz w:val="16"/>
        </w:rPr>
        <w:t xml:space="preserve"> part of its </w:t>
      </w:r>
      <w:r w:rsidRPr="00EE0199">
        <w:rPr>
          <w:rStyle w:val="Style1Char"/>
        </w:rPr>
        <w:t>activities</w:t>
      </w:r>
      <w:r w:rsidRPr="006B3C8A">
        <w:rPr>
          <w:sz w:val="16"/>
        </w:rPr>
        <w:t>. Tax Commission of Ohio v. American Humane Education Soc., 181 N.E. 557, 42 Ohio App. 4.</w:t>
      </w:r>
    </w:p>
    <w:p w:rsidR="00753778" w:rsidRDefault="00753778" w:rsidP="00753778">
      <w:pPr>
        <w:pStyle w:val="Heading3"/>
      </w:pPr>
      <w:r>
        <w:t>Substantially – 10%</w:t>
      </w:r>
    </w:p>
    <w:p w:rsidR="00753778" w:rsidRDefault="00753778" w:rsidP="00753778">
      <w:pPr>
        <w:pStyle w:val="Heading4"/>
      </w:pPr>
      <w:r>
        <w:t>Less than 10% is insubstantial</w:t>
      </w:r>
    </w:p>
    <w:p w:rsidR="00753778" w:rsidRDefault="00753778" w:rsidP="00753778">
      <w:r w:rsidRPr="002E43F2">
        <w:rPr>
          <w:rStyle w:val="Style13ptBold"/>
        </w:rPr>
        <w:t>Mickels 8</w:t>
      </w:r>
      <w:r>
        <w:t xml:space="preserve"> (Alissa, JD Candidate – Hastings College of Law, “Summary of Existing US Law Affecting Four</w:t>
      </w:r>
      <w:r w:rsidRPr="00F94A61">
        <w:t xml:space="preserve">th Sector Organizations”, 7-17, </w:t>
      </w:r>
      <w:hyperlink r:id="rId14" w:history="1">
        <w:r w:rsidRPr="00F94A61">
          <w:t>http://www.fourthsector.net/attachments/7/original/Summary_of_US_Law_Affecting_</w:t>
        </w:r>
        <w:r>
          <w:t xml:space="preserve"> </w:t>
        </w:r>
        <w:r w:rsidRPr="00F94A61">
          <w:t>FS.pdf?1229493187</w:t>
        </w:r>
      </w:hyperlink>
      <w:r w:rsidRPr="00F94A61">
        <w:t>)</w:t>
      </w:r>
    </w:p>
    <w:p w:rsidR="00753778" w:rsidRDefault="00753778" w:rsidP="00753778">
      <w:pPr>
        <w:rPr>
          <w:sz w:val="16"/>
        </w:rPr>
      </w:pPr>
      <w:r w:rsidRPr="002E43F2">
        <w:rPr>
          <w:rStyle w:val="Emphasis"/>
        </w:rPr>
        <w:t>Substantial v. insubstantial:</w:t>
      </w:r>
      <w:r w:rsidRPr="008A2FF5">
        <w:rPr>
          <w:sz w:val="16"/>
        </w:rPr>
        <w:t xml:space="preserve"> Modern courts consider competition with commercial firms as “strong evidence of a substantial nonexempt purpose.” Living Faith, Inc. v. Comm’r, 60 T.C.M. 710, 713 (1990). Although the tax  court has held that </w:t>
      </w:r>
      <w:r w:rsidRPr="002E43F2">
        <w:rPr>
          <w:rStyle w:val="TitleChar"/>
        </w:rPr>
        <w:t xml:space="preserve">the definition of insubstantial is </w:t>
      </w:r>
      <w:r w:rsidRPr="002E43F2">
        <w:rPr>
          <w:rStyle w:val="Emphasis"/>
        </w:rPr>
        <w:t>fact specific</w:t>
      </w:r>
      <w:r w:rsidRPr="002E43F2">
        <w:rPr>
          <w:rStyle w:val="TitleChar"/>
        </w:rPr>
        <w:t xml:space="preserve">, it has found  that </w:t>
      </w:r>
      <w:r w:rsidRPr="002E43F2">
        <w:rPr>
          <w:rStyle w:val="Emphasis"/>
        </w:rPr>
        <w:t>less than ten percent</w:t>
      </w:r>
      <w:r w:rsidRPr="002E43F2">
        <w:rPr>
          <w:rStyle w:val="TitleChar"/>
        </w:rPr>
        <w:t xml:space="preserve"> of</w:t>
      </w:r>
      <w:r w:rsidRPr="008A2FF5">
        <w:rPr>
          <w:sz w:val="16"/>
        </w:rPr>
        <w:t xml:space="preserve"> a charity’s total </w:t>
      </w:r>
      <w:r w:rsidRPr="002E43F2">
        <w:rPr>
          <w:rStyle w:val="TitleChar"/>
        </w:rPr>
        <w:t xml:space="preserve">efforts is </w:t>
      </w:r>
      <w:r w:rsidRPr="002E43F2">
        <w:rPr>
          <w:rStyle w:val="Emphasis"/>
        </w:rPr>
        <w:t>“insubstantial”</w:t>
      </w:r>
      <w:r w:rsidRPr="008A2FF5">
        <w:rPr>
          <w:sz w:val="16"/>
        </w:rPr>
        <w:t>, World  Family Corp. v. Comm’r, 78 T.C. 921 (1982), where as unrelated business activity generating one-third of an organizations revenue does not qualify for tax-exempt status. Orange County Agric. Soc’y, Inc. v. Comm’r, 55 T.C.M. 1602, 1604 (1988), aff’d 893 F.2d 647 (2d Cir. 1990). However, this may be changing after an increasing emphasis on commensurate test.</w:t>
      </w:r>
    </w:p>
    <w:p w:rsidR="00753778" w:rsidRDefault="00753778" w:rsidP="00753778">
      <w:pPr>
        <w:pStyle w:val="Heading3"/>
      </w:pPr>
      <w:r>
        <w:t>Substantially – 33%</w:t>
      </w:r>
    </w:p>
    <w:p w:rsidR="00753778" w:rsidRDefault="00753778" w:rsidP="00753778">
      <w:pPr>
        <w:pStyle w:val="Heading4"/>
      </w:pPr>
      <w:r>
        <w:t>“Substantially” means 33 percent</w:t>
      </w:r>
    </w:p>
    <w:p w:rsidR="00753778" w:rsidRDefault="00753778" w:rsidP="00753778">
      <w:r w:rsidRPr="00D230AF">
        <w:rPr>
          <w:rStyle w:val="Heading2Char2"/>
        </w:rPr>
        <w:t>Maples 7</w:t>
      </w:r>
      <w:r>
        <w:t xml:space="preserve"> (Larry, “Pitfalls in Preserving Net Operating Losses”, The CPA Journal, 3-1, Lexis)</w:t>
      </w:r>
    </w:p>
    <w:p w:rsidR="00753778" w:rsidRPr="00B75C11" w:rsidRDefault="00753778" w:rsidP="00753778">
      <w:pPr>
        <w:rPr>
          <w:sz w:val="16"/>
        </w:rPr>
      </w:pPr>
      <w:r w:rsidRPr="00B75C11">
        <w:rPr>
          <w:sz w:val="16"/>
        </w:rPr>
        <w:t xml:space="preserve">If a new loss corporation has substantial nonbusiness assets, the value of the old loss corporation must be reduced by the amount of the nonbusiness assets less liabilities attributable to those assets. </w:t>
      </w:r>
      <w:r w:rsidRPr="0034315B">
        <w:rPr>
          <w:rStyle w:val="Style1Char"/>
        </w:rPr>
        <w:t>"Substantial" is defined as one-third of total assets.</w:t>
      </w:r>
      <w:r w:rsidRPr="00B75C11">
        <w:rPr>
          <w:sz w:val="16"/>
        </w:rPr>
        <w:t xml:space="preserve"> This is a difficult provision to interpret. IRC section 382(1)(4) provides that a value reduction in the old loss corporation is required if, just after an ownership change, the new loss corporation has substantial nonbusiness assets. This language seems odd because the purpose of IRC section 382 is to prevent loss trafficking, so it would seem that the asset test ought to apply to the old loss corporation.</w:t>
      </w:r>
    </w:p>
    <w:p w:rsidR="00753778" w:rsidRDefault="00753778" w:rsidP="00753778">
      <w:pPr>
        <w:pStyle w:val="Heading3"/>
      </w:pPr>
      <w:r>
        <w:t>Substantially – 40%</w:t>
      </w:r>
    </w:p>
    <w:p w:rsidR="00753778" w:rsidRDefault="00753778" w:rsidP="00753778">
      <w:pPr>
        <w:pStyle w:val="Heading4"/>
      </w:pPr>
      <w:r>
        <w:t>“Substantially” means 40% --- strict quantification avoids vagueness</w:t>
      </w:r>
    </w:p>
    <w:p w:rsidR="00753778" w:rsidRDefault="00753778" w:rsidP="00753778">
      <w:pPr>
        <w:rPr>
          <w:rStyle w:val="Style11pt"/>
        </w:rPr>
      </w:pPr>
      <w:r w:rsidRPr="00D230AF">
        <w:rPr>
          <w:rStyle w:val="Heading2Char2"/>
        </w:rPr>
        <w:t>Schwartz 4</w:t>
      </w:r>
      <w:r>
        <w:t xml:space="preserve"> (Arthur, Lawyer – Schwartz + Goldberg, 2002 U.S. Briefs 1609, Lexis)</w:t>
      </w:r>
    </w:p>
    <w:p w:rsidR="00753778" w:rsidRPr="00A506F1" w:rsidRDefault="00753778" w:rsidP="00753778">
      <w:pPr>
        <w:rPr>
          <w:sz w:val="16"/>
        </w:rPr>
      </w:pPr>
      <w:r w:rsidRPr="00A506F1">
        <w:rPr>
          <w:rStyle w:val="Style11pt"/>
          <w:sz w:val="16"/>
        </w:rPr>
        <w:t xml:space="preserve">In the opinion below, </w:t>
      </w:r>
      <w:r w:rsidRPr="0031296B">
        <w:rPr>
          <w:rStyle w:val="Style11ptUnderline"/>
        </w:rPr>
        <w:t xml:space="preserve">the Tenth Circuit suggested that a percentage figure would be </w:t>
      </w:r>
      <w:r w:rsidRPr="00A506F1">
        <w:rPr>
          <w:rStyle w:val="Style11ptBoldUnderline"/>
        </w:rPr>
        <w:t>a</w:t>
      </w:r>
      <w:r w:rsidRPr="002A2D27">
        <w:rPr>
          <w:rStyle w:val="Style11ptBoldUnderline"/>
        </w:rPr>
        <w:t xml:space="preserve"> </w:t>
      </w:r>
      <w:r w:rsidRPr="00A506F1">
        <w:rPr>
          <w:rStyle w:val="Emphasis"/>
        </w:rPr>
        <w:t>way to avoid vagueness issues</w:t>
      </w:r>
      <w:r w:rsidRPr="00A506F1">
        <w:rPr>
          <w:rStyle w:val="Style11pt"/>
          <w:sz w:val="16"/>
        </w:rPr>
        <w:t xml:space="preserve">. (Pet. App., at 13-14) Indeed, one of the Amici supporting the City in this case, </w:t>
      </w:r>
      <w:r w:rsidRPr="0031296B">
        <w:rPr>
          <w:rStyle w:val="Style11ptUnderline"/>
        </w:rPr>
        <w:t>the American Planning Association, produced a publication that actually makes a recommendation of a percentage figure</w:t>
      </w:r>
      <w:r w:rsidRPr="00A506F1">
        <w:rPr>
          <w:rStyle w:val="Style11pt"/>
          <w:sz w:val="16"/>
        </w:rPr>
        <w:t xml:space="preserve"> that should be adopted by municipalities in establishing zoning </w:t>
      </w:r>
      <w:r w:rsidRPr="00A506F1">
        <w:rPr>
          <w:sz w:val="16"/>
        </w:rPr>
        <w:t> </w:t>
      </w:r>
      <w:bookmarkStart w:id="4" w:name="9646-37"/>
      <w:r w:rsidRPr="00A506F1">
        <w:rPr>
          <w:sz w:val="16"/>
        </w:rPr>
        <w:t>[*37]</w:t>
      </w:r>
      <w:bookmarkEnd w:id="4"/>
      <w:r w:rsidRPr="00A506F1">
        <w:rPr>
          <w:sz w:val="16"/>
        </w:rPr>
        <w:t xml:space="preserve">  </w:t>
      </w:r>
      <w:r w:rsidRPr="00A506F1">
        <w:rPr>
          <w:rStyle w:val="Style11pt"/>
          <w:sz w:val="16"/>
        </w:rPr>
        <w:t xml:space="preserve">regulations for adult businesses. </w:t>
      </w:r>
      <w:r w:rsidRPr="0031296B">
        <w:rPr>
          <w:rStyle w:val="Style11ptUnderline"/>
        </w:rPr>
        <w:t xml:space="preserve">n8 The APA's well researched report recommended that the terms </w:t>
      </w:r>
      <w:r w:rsidRPr="00A506F1">
        <w:rPr>
          <w:rStyle w:val="Style11ptUnderline"/>
        </w:rPr>
        <w:t>"</w:t>
      </w:r>
      <w:r w:rsidRPr="00A16892">
        <w:rPr>
          <w:rStyle w:val="Style11ptBoldUnderline"/>
        </w:rPr>
        <w:t>substantial" and "significant" be</w:t>
      </w:r>
      <w:r w:rsidRPr="00A506F1">
        <w:rPr>
          <w:rStyle w:val="Style11ptBoldUnderline"/>
        </w:rPr>
        <w:t xml:space="preserve"> </w:t>
      </w:r>
      <w:r w:rsidRPr="00A506F1">
        <w:rPr>
          <w:rStyle w:val="Emphasis"/>
        </w:rPr>
        <w:t>quantified</w:t>
      </w:r>
      <w:r w:rsidRPr="00A506F1">
        <w:rPr>
          <w:rStyle w:val="Style11ptBoldUnderline"/>
        </w:rPr>
        <w:t xml:space="preserve"> </w:t>
      </w:r>
      <w:r w:rsidRPr="00A16892">
        <w:rPr>
          <w:rStyle w:val="Style11ptBoldUnderline"/>
        </w:rPr>
        <w:t>at</w:t>
      </w:r>
      <w:r w:rsidRPr="00A506F1">
        <w:rPr>
          <w:rStyle w:val="Style11ptBoldUnderline"/>
        </w:rPr>
        <w:t xml:space="preserve"> </w:t>
      </w:r>
      <w:r w:rsidRPr="00A506F1">
        <w:rPr>
          <w:rStyle w:val="Emphasis"/>
        </w:rPr>
        <w:t>40 percent</w:t>
      </w:r>
      <w:r w:rsidRPr="00A506F1">
        <w:rPr>
          <w:rStyle w:val="Style11pt"/>
          <w:sz w:val="16"/>
        </w:rPr>
        <w:t xml:space="preserve"> for floor space or inventory of a business in the definition of adult business. n9 (Resp. Br. App., at 15-16)</w:t>
      </w:r>
    </w:p>
    <w:p w:rsidR="00753778" w:rsidRDefault="00753778" w:rsidP="00753778">
      <w:pPr>
        <w:pStyle w:val="Heading3"/>
      </w:pPr>
      <w:r>
        <w:t>Substantially – 50%</w:t>
      </w:r>
    </w:p>
    <w:p w:rsidR="00753778" w:rsidRPr="00B12270" w:rsidRDefault="00753778" w:rsidP="00753778">
      <w:pPr>
        <w:pStyle w:val="Heading4"/>
      </w:pPr>
      <w:r>
        <w:rPr>
          <w:u w:val="single"/>
        </w:rPr>
        <w:t>Less than</w:t>
      </w:r>
      <w:r>
        <w:t xml:space="preserve"> 50% is insubstantial</w:t>
      </w:r>
    </w:p>
    <w:p w:rsidR="00753778" w:rsidRPr="00753778" w:rsidRDefault="00753778" w:rsidP="00753778">
      <w:r w:rsidRPr="00B12270">
        <w:rPr>
          <w:rStyle w:val="Style13ptBold"/>
        </w:rPr>
        <w:t>Brown 94</w:t>
      </w:r>
      <w:r>
        <w:t xml:space="preserve"> (Mark R., Professor of Law – Stetson University College of Law, “The Demise of Constitutional Prospectivity: New Life for Owen?”, Iowa Law Review, January, 79 Iowa L. Rev. 273, Lexis)</w:t>
      </w:r>
    </w:p>
    <w:p w:rsidR="00753778" w:rsidRDefault="00753778" w:rsidP="00753778">
      <w:pPr>
        <w:rPr>
          <w:sz w:val="16"/>
        </w:rPr>
      </w:pPr>
      <w:r>
        <w:rPr>
          <w:sz w:val="16"/>
        </w:rPr>
        <w:t>n241 I am assuming here that "foreseeable" means "probable," as in "more probable than not." This appears to be a safe assumption given the proliferance of cases granting immunity to officials who offend the Constitution. If this definition is correct, deterrence only works and liability should only attach if one's conduct, viewed ex ante, is more likely illegal than legal: the risk of illegality must be more than fifty percent. In other words, one cannot face deterrence, and liability will not attach, if the risk of illegality is less than fifty percent</w:t>
      </w:r>
      <w:r w:rsidRPr="00B12270">
        <w:rPr>
          <w:rStyle w:val="TitleChar"/>
        </w:rPr>
        <w:t>. (When viewed in this fashion, one might perceive a risk</w:t>
      </w:r>
      <w:r>
        <w:rPr>
          <w:sz w:val="16"/>
        </w:rPr>
        <w:t xml:space="preserve"> of illegality but still not be deterrable because the risk </w:t>
      </w:r>
      <w:r w:rsidRPr="00B12270">
        <w:rPr>
          <w:rStyle w:val="TitleChar"/>
        </w:rPr>
        <w:t xml:space="preserve">is </w:t>
      </w:r>
      <w:r w:rsidRPr="00B12270">
        <w:rPr>
          <w:rStyle w:val="Emphasis"/>
        </w:rPr>
        <w:t>not substantial, i.e., not greater than fifty percent</w:t>
      </w:r>
      <w:r w:rsidRPr="00B12270">
        <w:rPr>
          <w:rStyle w:val="TitleChar"/>
        </w:rPr>
        <w:t>.).</w:t>
      </w:r>
      <w:r>
        <w:rPr>
          <w:sz w:val="16"/>
        </w:rPr>
        <w:t xml:space="preserve"> Lawful conduct, of course, need not be probably lawful. That is what risk is about. Situations might arise where the objective risk is that conduct is unlawful, but ex post it is lawful. Lest judicial reasoning be completely askew, a fairly strong correlation exists, however, between action that is ex ante probably lawful and that which is lawful ex post in the courts. If this is not true, then courts are reaching objectively improbable conclusions, and the whole idea of reliance is illusory.</w:t>
      </w:r>
    </w:p>
    <w:p w:rsidR="00753778" w:rsidRPr="00A16892" w:rsidRDefault="00753778" w:rsidP="00753778">
      <w:pPr>
        <w:rPr>
          <w:sz w:val="16"/>
        </w:rPr>
      </w:pPr>
    </w:p>
    <w:p w:rsidR="00753778" w:rsidRPr="00967AE6" w:rsidRDefault="00753778" w:rsidP="00753778">
      <w:pPr>
        <w:pStyle w:val="Heading4"/>
      </w:pPr>
      <w:r w:rsidRPr="00967AE6">
        <w:t>Legal experts agree</w:t>
      </w:r>
    </w:p>
    <w:p w:rsidR="00753778" w:rsidRPr="00967AE6" w:rsidRDefault="00753778" w:rsidP="00753778">
      <w:pPr>
        <w:rPr>
          <w:rStyle w:val="Style11pt"/>
        </w:rPr>
      </w:pPr>
      <w:r w:rsidRPr="00967AE6">
        <w:rPr>
          <w:rStyle w:val="Style13ptBold"/>
        </w:rPr>
        <w:t>Davignon v. Clemmey 1</w:t>
      </w:r>
      <w:r w:rsidRPr="00967AE6">
        <w:t xml:space="preserve"> (Davignon v. Clemmey, 176 F. Supp. 2d 77, Lexis)</w:t>
      </w:r>
    </w:p>
    <w:p w:rsidR="00753778" w:rsidRDefault="00753778" w:rsidP="00753778">
      <w:pPr>
        <w:rPr>
          <w:b/>
          <w:sz w:val="16"/>
        </w:rPr>
      </w:pPr>
      <w:r w:rsidRPr="00967AE6">
        <w:rPr>
          <w:rStyle w:val="Style11pt"/>
          <w:sz w:val="16"/>
        </w:rPr>
        <w:t xml:space="preserve">The court begins the lodestar calculation by looking at the contemporaneous billing records for each person who worked on the plaintiff's case. </w:t>
      </w:r>
      <w:r w:rsidRPr="00967AE6">
        <w:rPr>
          <w:rStyle w:val="Style11ptUnderline"/>
        </w:rPr>
        <w:t>The absence of detailed contemporaneous time records</w:t>
      </w:r>
      <w:r w:rsidRPr="00967AE6">
        <w:rPr>
          <w:rStyle w:val="Style11pt"/>
          <w:sz w:val="16"/>
        </w:rPr>
        <w:t xml:space="preserve">, except in extraordinary circumstances, </w:t>
      </w:r>
      <w:r w:rsidRPr="00967AE6">
        <w:rPr>
          <w:rStyle w:val="Style11ptUnderline"/>
        </w:rPr>
        <w:t>will call for a substantial reduction in any award</w:t>
      </w:r>
      <w:r w:rsidRPr="00967AE6">
        <w:rPr>
          <w:rStyle w:val="Style11pt"/>
          <w:sz w:val="16"/>
        </w:rPr>
        <w:t xml:space="preserve"> or, in egregious cases, disallowance. </w:t>
      </w:r>
      <w:r w:rsidRPr="00A16892">
        <w:rPr>
          <w:rStyle w:val="Style11ptBoldUnderline"/>
        </w:rPr>
        <w:t>What is a "substantial reduction"? Fifty percent is a favorite among judges.</w:t>
      </w:r>
      <w:r w:rsidRPr="00967AE6">
        <w:rPr>
          <w:b/>
          <w:sz w:val="16"/>
        </w:rPr>
        <w:t xml:space="preserve">   </w:t>
      </w:r>
    </w:p>
    <w:p w:rsidR="00753778" w:rsidRDefault="00753778" w:rsidP="00753778">
      <w:pPr>
        <w:rPr>
          <w:b/>
          <w:sz w:val="16"/>
        </w:rPr>
      </w:pPr>
    </w:p>
    <w:p w:rsidR="00753778" w:rsidRDefault="00753778" w:rsidP="00753778">
      <w:pPr>
        <w:pStyle w:val="Heading3"/>
      </w:pPr>
      <w:r>
        <w:t>Substantially – 90%</w:t>
      </w:r>
    </w:p>
    <w:p w:rsidR="00753778" w:rsidRPr="002153EF" w:rsidRDefault="00753778" w:rsidP="00753778">
      <w:pPr>
        <w:pStyle w:val="Heading4"/>
      </w:pPr>
      <w:r>
        <w:t xml:space="preserve">“Substantially” means </w:t>
      </w:r>
      <w:r>
        <w:rPr>
          <w:u w:val="single"/>
        </w:rPr>
        <w:t>at least</w:t>
      </w:r>
      <w:r>
        <w:t xml:space="preserve"> 90%</w:t>
      </w:r>
    </w:p>
    <w:p w:rsidR="00753778" w:rsidRDefault="00753778" w:rsidP="00753778">
      <w:r w:rsidRPr="002153EF">
        <w:rPr>
          <w:rStyle w:val="Style13ptBold"/>
        </w:rPr>
        <w:t>Words &amp; Phrases 5</w:t>
      </w:r>
      <w:r>
        <w:t xml:space="preserve"> (40B, p. 329)</w:t>
      </w:r>
    </w:p>
    <w:p w:rsidR="00753778" w:rsidRDefault="00753778" w:rsidP="00753778">
      <w:pPr>
        <w:rPr>
          <w:sz w:val="16"/>
        </w:rPr>
      </w:pPr>
      <w:r w:rsidRPr="002153EF">
        <w:rPr>
          <w:sz w:val="16"/>
        </w:rPr>
        <w:t>N.H. 1949. -</w:t>
      </w:r>
      <w:r w:rsidRPr="003439D4">
        <w:rPr>
          <w:rStyle w:val="Style1Char"/>
        </w:rPr>
        <w:t>The word "substantially"</w:t>
      </w:r>
      <w:r w:rsidRPr="002153EF">
        <w:rPr>
          <w:sz w:val="16"/>
        </w:rPr>
        <w:t xml:space="preserve"> as used in provision of Unemployment Compensation Act that experience rating of an employer may transferred to' an employing unit which acquires the organization, -trade, or business, or "substantially" all of the assets thereof, </w:t>
      </w:r>
      <w:r w:rsidRPr="003439D4">
        <w:rPr>
          <w:rStyle w:val="Style1Char"/>
        </w:rPr>
        <w:t>is 'an elastic term which does not include a</w:t>
      </w:r>
      <w:r>
        <w:rPr>
          <w:rStyle w:val="Style1Char"/>
        </w:rPr>
        <w:t xml:space="preserve"> </w:t>
      </w:r>
      <w:r w:rsidRPr="003439D4">
        <w:rPr>
          <w:rStyle w:val="Style1Char"/>
        </w:rPr>
        <w:t xml:space="preserve">definite, fixed amount of percentage, and the transfer does not have to be 100 per cent but </w:t>
      </w:r>
      <w:r w:rsidRPr="002153EF">
        <w:rPr>
          <w:rStyle w:val="Emphasis"/>
        </w:rPr>
        <w:t>cannot be less than 90 per cent</w:t>
      </w:r>
      <w:r w:rsidRPr="003439D4">
        <w:rPr>
          <w:rStyle w:val="Style1Char"/>
        </w:rPr>
        <w:t xml:space="preserve"> in the ordinary situation.</w:t>
      </w:r>
      <w:r w:rsidRPr="002153EF">
        <w:rPr>
          <w:sz w:val="16"/>
        </w:rPr>
        <w:t xml:space="preserve"> R.L c. 218, § 6, subd. F, as added by Laws 1945, c. 138, § 16.-Auclair Transp. v. Riley, 69 A.2d 861, 96 N.H. l.-Tax347.1.</w:t>
      </w:r>
    </w:p>
    <w:p w:rsidR="00753778" w:rsidRDefault="00753778" w:rsidP="00753778">
      <w:pPr>
        <w:pStyle w:val="Heading3"/>
      </w:pPr>
      <w:r>
        <w:t>Substantially – Context Key</w:t>
      </w:r>
    </w:p>
    <w:p w:rsidR="00753778" w:rsidRPr="00B14B90" w:rsidRDefault="00753778" w:rsidP="00753778">
      <w:pPr>
        <w:pStyle w:val="Heading4"/>
        <w:rPr>
          <w:rStyle w:val="Heading2Char"/>
          <w:b/>
          <w:bCs/>
          <w:sz w:val="20"/>
          <w:szCs w:val="22"/>
          <w:u w:val="none"/>
        </w:rPr>
      </w:pPr>
      <w:r>
        <w:t>“Substantially” is a relative term --- context key</w:t>
      </w:r>
    </w:p>
    <w:p w:rsidR="00753778" w:rsidRPr="00753778" w:rsidRDefault="00753778" w:rsidP="00753778">
      <w:pPr>
        <w:rPr>
          <w:rStyle w:val="StyleStyle4CharTimesNewRoman11pt"/>
          <w:szCs w:val="22"/>
          <w:u w:val="none"/>
        </w:rPr>
      </w:pPr>
      <w:r w:rsidRPr="00953732">
        <w:rPr>
          <w:rStyle w:val="Style13ptBold"/>
        </w:rPr>
        <w:t>Words and Phrases 64</w:t>
      </w:r>
      <w:r>
        <w:t xml:space="preserve"> (Vol. 40,</w:t>
      </w:r>
      <w:r w:rsidRPr="0040591C">
        <w:t xml:space="preserve"> </w:t>
      </w:r>
      <w:r>
        <w:t>p. 816)</w:t>
      </w:r>
    </w:p>
    <w:p w:rsidR="00753778" w:rsidRPr="00A16892" w:rsidRDefault="00753778" w:rsidP="00753778">
      <w:pPr>
        <w:rPr>
          <w:sz w:val="16"/>
        </w:rPr>
      </w:pPr>
      <w:r w:rsidRPr="002E7895">
        <w:rPr>
          <w:rStyle w:val="StyleStyle4CharTimesNewRoman11pt"/>
        </w:rPr>
        <w:t xml:space="preserve">The word “substantially” is a </w:t>
      </w:r>
      <w:r w:rsidRPr="00B14B90">
        <w:rPr>
          <w:rStyle w:val="Emphasis"/>
        </w:rPr>
        <w:t>relative term</w:t>
      </w:r>
      <w:r w:rsidRPr="002E7895">
        <w:rPr>
          <w:rStyle w:val="StyleStyle4CharTimesNewRoman11pt"/>
        </w:rPr>
        <w:t xml:space="preserve"> and should be interpreted </w:t>
      </w:r>
      <w:r w:rsidRPr="00B14B90">
        <w:rPr>
          <w:rStyle w:val="Emphasis"/>
        </w:rPr>
        <w:t>in accordance with the context</w:t>
      </w:r>
      <w:r w:rsidRPr="002E7895">
        <w:rPr>
          <w:rStyle w:val="StyleStyle4CharTimesNewRoman11pt"/>
        </w:rPr>
        <w:t xml:space="preserve"> of claim in which it is used</w:t>
      </w:r>
      <w:r w:rsidRPr="00B14B90">
        <w:rPr>
          <w:rStyle w:val="Style11pt"/>
          <w:sz w:val="16"/>
        </w:rPr>
        <w:t>. Moss v. Patterson Ballagh Corp. D.C.Cal., 80 P.Supp. C10, 637.</w:t>
      </w:r>
    </w:p>
    <w:p w:rsidR="00753778" w:rsidRPr="00B14B90" w:rsidRDefault="00753778" w:rsidP="00753778">
      <w:pPr>
        <w:pStyle w:val="Heading4"/>
        <w:rPr>
          <w:rStyle w:val="Heading2Char"/>
          <w:b/>
          <w:bCs/>
          <w:sz w:val="20"/>
          <w:szCs w:val="22"/>
          <w:u w:val="none"/>
        </w:rPr>
      </w:pPr>
      <w:r>
        <w:t>"Substantially" must be gauged in context</w:t>
      </w:r>
    </w:p>
    <w:p w:rsidR="00753778" w:rsidRDefault="00753778" w:rsidP="00753778">
      <w:pPr>
        <w:rPr>
          <w:rStyle w:val="Style11pt"/>
        </w:rPr>
      </w:pPr>
      <w:r w:rsidRPr="00B14B90">
        <w:rPr>
          <w:rStyle w:val="Style13ptBold"/>
        </w:rPr>
        <w:t>Words and Phrases 2</w:t>
      </w:r>
      <w:r w:rsidRPr="00CD604D">
        <w:t xml:space="preserve"> </w:t>
      </w:r>
      <w:r>
        <w:t>(Volume 40A, p. 464)</w:t>
      </w:r>
    </w:p>
    <w:p w:rsidR="00753778" w:rsidRDefault="00753778" w:rsidP="00753778">
      <w:pPr>
        <w:rPr>
          <w:u w:val="single"/>
        </w:rPr>
      </w:pPr>
      <w:r w:rsidRPr="00B14B90">
        <w:rPr>
          <w:rStyle w:val="Style11pt"/>
          <w:sz w:val="16"/>
        </w:rPr>
        <w:t>Cal. 1956.  “</w:t>
      </w:r>
      <w:r w:rsidRPr="0031296B">
        <w:rPr>
          <w:rStyle w:val="Style11ptUnderline"/>
        </w:rPr>
        <w:t xml:space="preserve">Substantial” is a </w:t>
      </w:r>
      <w:r w:rsidRPr="00B14B90">
        <w:rPr>
          <w:rStyle w:val="Emphasis"/>
        </w:rPr>
        <w:t>relative term</w:t>
      </w:r>
      <w:r w:rsidRPr="0031296B">
        <w:rPr>
          <w:rStyle w:val="Style11ptUnderline"/>
        </w:rPr>
        <w:t xml:space="preserve">, its measure to be </w:t>
      </w:r>
      <w:r w:rsidRPr="00B14B90">
        <w:rPr>
          <w:rStyle w:val="Emphasis"/>
        </w:rPr>
        <w:t>gauged by all the circumstances surrounding</w:t>
      </w:r>
      <w:r w:rsidRPr="0031296B">
        <w:rPr>
          <w:rStyle w:val="Style11ptUnderline"/>
        </w:rPr>
        <w:t xml:space="preserve"> the matter in reference to which the expression has been used</w:t>
      </w:r>
    </w:p>
    <w:p w:rsidR="00753778" w:rsidRPr="00B14B90" w:rsidRDefault="00753778" w:rsidP="00753778">
      <w:pPr>
        <w:pStyle w:val="Heading4"/>
        <w:rPr>
          <w:rStyle w:val="Heading2Char"/>
          <w:b/>
          <w:bCs/>
          <w:sz w:val="20"/>
          <w:szCs w:val="22"/>
          <w:u w:val="none"/>
        </w:rPr>
      </w:pPr>
      <w:r>
        <w:t>Context is key --- "substantially" has no exact meaning</w:t>
      </w:r>
    </w:p>
    <w:p w:rsidR="00753778" w:rsidRDefault="00753778" w:rsidP="00753778">
      <w:pPr>
        <w:rPr>
          <w:rStyle w:val="Style11pt"/>
        </w:rPr>
      </w:pPr>
      <w:r w:rsidRPr="00B14B90">
        <w:rPr>
          <w:rStyle w:val="Style13ptBold"/>
        </w:rPr>
        <w:t>Words and Phrases 2</w:t>
      </w:r>
      <w:r w:rsidRPr="00B14B90">
        <w:t xml:space="preserve"> </w:t>
      </w:r>
      <w:r w:rsidRPr="00650781">
        <w:t>(</w:t>
      </w:r>
      <w:r>
        <w:t>Volume 40A, p. 483)</w:t>
      </w:r>
    </w:p>
    <w:p w:rsidR="00753778" w:rsidRPr="00A16892" w:rsidRDefault="00753778" w:rsidP="00753778">
      <w:pPr>
        <w:rPr>
          <w:b/>
          <w:bCs/>
          <w:u w:val="single"/>
        </w:rPr>
      </w:pPr>
      <w:r w:rsidRPr="00B14B90">
        <w:rPr>
          <w:rStyle w:val="Style11pt"/>
          <w:sz w:val="16"/>
        </w:rPr>
        <w:t>The word “</w:t>
      </w:r>
      <w:r w:rsidRPr="0031296B">
        <w:rPr>
          <w:rStyle w:val="Style11ptUnderline"/>
        </w:rPr>
        <w:t>substantial” is susceptible to different meanings according to the circumstances, and is variously defined</w:t>
      </w:r>
      <w:r w:rsidRPr="00B14B90">
        <w:rPr>
          <w:rStyle w:val="Style11pt"/>
          <w:sz w:val="16"/>
        </w:rPr>
        <w:t xml:space="preserve"> as actual, essential, material, fundamental, although </w:t>
      </w:r>
      <w:r w:rsidRPr="00B14B90">
        <w:rPr>
          <w:rStyle w:val="Emphasis"/>
        </w:rPr>
        <w:t>no rule of thumb can be laid down fixing its exact meaning</w:t>
      </w:r>
    </w:p>
    <w:p w:rsidR="00753778" w:rsidRDefault="00753778" w:rsidP="00753778">
      <w:pPr>
        <w:pStyle w:val="Heading4"/>
      </w:pPr>
      <w:r>
        <w:t>"Substantially" should be defined on a case-by-case basis</w:t>
      </w:r>
    </w:p>
    <w:p w:rsidR="00753778" w:rsidRPr="00753778" w:rsidRDefault="00753778" w:rsidP="00753778">
      <w:pPr>
        <w:rPr>
          <w:rStyle w:val="Style11ptUnderline"/>
          <w:u w:val="none"/>
        </w:rPr>
      </w:pPr>
      <w:r w:rsidRPr="00650781">
        <w:rPr>
          <w:rStyle w:val="Heading2Char2"/>
        </w:rPr>
        <w:t>Edlin 2</w:t>
      </w:r>
      <w:r>
        <w:t xml:space="preserve"> (Aaron, </w:t>
      </w:r>
      <w:r w:rsidRPr="00CD577C">
        <w:t>Professor of Economics and Law</w:t>
      </w:r>
      <w:r>
        <w:t xml:space="preserve"> – </w:t>
      </w:r>
      <w:r w:rsidRPr="00CD577C">
        <w:t>University of California Berkeley School of Law, January</w:t>
      </w:r>
      <w:r>
        <w:t>, 111 Yale L.J. 941)</w:t>
      </w:r>
    </w:p>
    <w:p w:rsidR="00753778" w:rsidRDefault="00753778" w:rsidP="00753778">
      <w:pPr>
        <w:rPr>
          <w:rStyle w:val="Style11pt"/>
          <w:sz w:val="16"/>
        </w:rPr>
      </w:pPr>
      <w:r w:rsidRPr="0031296B">
        <w:rPr>
          <w:rStyle w:val="Style11ptUnderline"/>
        </w:rPr>
        <w:t xml:space="preserve">Might price reductions of less than twenty percent qualify as substantial? In some markets they should, and it would be </w:t>
      </w:r>
      <w:r w:rsidRPr="00A16892">
        <w:rPr>
          <w:rStyle w:val="Style11ptBoldUnderline"/>
        </w:rPr>
        <w:t>reasonable to decide substantiality on a</w:t>
      </w:r>
      <w:r w:rsidRPr="00B14B90">
        <w:rPr>
          <w:rStyle w:val="Style11ptBoldUnderline"/>
        </w:rPr>
        <w:t xml:space="preserve"> </w:t>
      </w:r>
      <w:r w:rsidRPr="00B14B90">
        <w:rPr>
          <w:rStyle w:val="Emphasis"/>
        </w:rPr>
        <w:t>case-by-case basis</w:t>
      </w:r>
      <w:r w:rsidRPr="00B14B90">
        <w:rPr>
          <w:rStyle w:val="Style11pt"/>
          <w:sz w:val="16"/>
        </w:rPr>
        <w:t>. One advantage of a bright-line rule is that it would let incumbents know where they stand. Monopolies that price only slightly above their average cost would be insulated from the entry of higher-cost entrants if they could credibly convey a willingness to price below the entrants' cost after entry, as illustrated in Part III. However, these monopolies do consumers little harm and may enhance market efficiency.</w:t>
      </w:r>
    </w:p>
    <w:p w:rsidR="00753778" w:rsidRDefault="00753778" w:rsidP="00753778">
      <w:pPr>
        <w:pStyle w:val="Heading3"/>
      </w:pPr>
      <w:r>
        <w:t>Substantially – Impact</w:t>
      </w:r>
    </w:p>
    <w:p w:rsidR="00753778" w:rsidRDefault="00753778" w:rsidP="00753778">
      <w:pPr>
        <w:pStyle w:val="Heading4"/>
      </w:pPr>
      <w:r>
        <w:t>“Substantially” must be given meaning</w:t>
      </w:r>
    </w:p>
    <w:p w:rsidR="00753778" w:rsidRDefault="00753778" w:rsidP="00753778">
      <w:r w:rsidRPr="000C4438">
        <w:rPr>
          <w:rStyle w:val="Style13ptBold"/>
        </w:rPr>
        <w:t>Words and Phrases 60</w:t>
      </w:r>
      <w:r>
        <w:t xml:space="preserve"> (Vol. 40, State – Subway, p. 762)</w:t>
      </w:r>
    </w:p>
    <w:p w:rsidR="00753778" w:rsidRPr="000C4438" w:rsidRDefault="00753778" w:rsidP="00753778">
      <w:pPr>
        <w:rPr>
          <w:sz w:val="16"/>
        </w:rPr>
      </w:pPr>
      <w:r w:rsidRPr="000C4438">
        <w:rPr>
          <w:rStyle w:val="TitleChar"/>
        </w:rPr>
        <w:t xml:space="preserve">“Substantial” is a relative word, which, while it must be used with care and discrimination, </w:t>
      </w:r>
      <w:r w:rsidRPr="000C4438">
        <w:rPr>
          <w:rStyle w:val="Emphasis"/>
        </w:rPr>
        <w:t>must</w:t>
      </w:r>
      <w:r w:rsidRPr="000C4438">
        <w:rPr>
          <w:rStyle w:val="TitleChar"/>
        </w:rPr>
        <w:t xml:space="preserve"> nevertheless be </w:t>
      </w:r>
      <w:r w:rsidRPr="000C4438">
        <w:rPr>
          <w:rStyle w:val="Emphasis"/>
        </w:rPr>
        <w:t>given effect</w:t>
      </w:r>
      <w:r w:rsidRPr="000C4438">
        <w:rPr>
          <w:sz w:val="16"/>
        </w:rPr>
        <w:t xml:space="preserve">, and in a claim of patent allowed considerable latitude of meaning where it is applied to such subject as thickness, as by requiring two parts of a device to be substantially the same thickness, and cannot be held to require them to be of exactly the same thickness. Todd. V. Sears Roebuck &amp; Co., D.C.N.C., 199 F.Supp. 38, 41. </w:t>
      </w:r>
    </w:p>
    <w:p w:rsidR="00753778" w:rsidRDefault="00753778" w:rsidP="00753778">
      <w:pPr>
        <w:pStyle w:val="Heading3"/>
      </w:pPr>
      <w:r>
        <w:t>Substantially – Considerable</w:t>
      </w:r>
    </w:p>
    <w:p w:rsidR="00753778" w:rsidRDefault="00753778" w:rsidP="00753778">
      <w:pPr>
        <w:pStyle w:val="Heading4"/>
      </w:pPr>
      <w:r>
        <w:t>"Substantial" means of real worth or considerable value --- this is the USUAL and CUSTOMARY meaning of the term</w:t>
      </w:r>
    </w:p>
    <w:p w:rsidR="00753778" w:rsidRDefault="00753778" w:rsidP="00753778">
      <w:pPr>
        <w:rPr>
          <w:rStyle w:val="Style11pt"/>
        </w:rPr>
      </w:pPr>
      <w:r w:rsidRPr="0001196A">
        <w:rPr>
          <w:rStyle w:val="Style13ptBold"/>
        </w:rPr>
        <w:t>Words and Phrases 2</w:t>
      </w:r>
      <w:r>
        <w:t xml:space="preserve"> (Volume 40A, p. 458)</w:t>
      </w:r>
    </w:p>
    <w:p w:rsidR="00753778" w:rsidRDefault="00753778" w:rsidP="00753778">
      <w:pPr>
        <w:rPr>
          <w:rStyle w:val="Style11pt"/>
          <w:sz w:val="16"/>
        </w:rPr>
      </w:pPr>
      <w:r w:rsidRPr="00DC1735">
        <w:rPr>
          <w:rStyle w:val="Style11pt"/>
          <w:sz w:val="16"/>
        </w:rPr>
        <w:t xml:space="preserve">D.S.C. 1966.  </w:t>
      </w:r>
      <w:r w:rsidRPr="0031296B">
        <w:rPr>
          <w:rStyle w:val="Style11ptUnderline"/>
        </w:rPr>
        <w:t>The word “substantial” within Civil Rights Act providing that a place is a public accommodation if a “substantial” portion of food</w:t>
      </w:r>
      <w:r w:rsidRPr="00DC1735">
        <w:rPr>
          <w:rStyle w:val="Style11pt"/>
          <w:sz w:val="16"/>
        </w:rPr>
        <w:t xml:space="preserve"> which is served </w:t>
      </w:r>
      <w:r w:rsidRPr="0031296B">
        <w:rPr>
          <w:rStyle w:val="Style11ptUnderline"/>
        </w:rPr>
        <w:t xml:space="preserve">has moved in commerce must be construed in light of its </w:t>
      </w:r>
      <w:r w:rsidRPr="0001196A">
        <w:rPr>
          <w:rStyle w:val="Emphasis"/>
        </w:rPr>
        <w:t>usual and customary meaning</w:t>
      </w:r>
      <w:r w:rsidRPr="0031296B">
        <w:rPr>
          <w:rStyle w:val="Style11ptUnderline"/>
        </w:rPr>
        <w:t xml:space="preserve">, that </w:t>
      </w:r>
      <w:r w:rsidRPr="0001196A">
        <w:rPr>
          <w:rStyle w:val="TitleChar"/>
        </w:rPr>
        <w:t>is, something</w:t>
      </w:r>
      <w:r w:rsidRPr="0031296B">
        <w:rPr>
          <w:rStyle w:val="Style11ptUnderline"/>
        </w:rPr>
        <w:t xml:space="preserve"> of real worth and importance; of considerable value</w:t>
      </w:r>
      <w:r w:rsidRPr="00DC1735">
        <w:rPr>
          <w:rStyle w:val="Style11pt"/>
          <w:sz w:val="16"/>
        </w:rPr>
        <w:t xml:space="preserve">; valuable, something worthwhile as distinguished from something without value or merely nominal  </w:t>
      </w:r>
    </w:p>
    <w:p w:rsidR="00753778" w:rsidRPr="00A16892" w:rsidRDefault="00753778" w:rsidP="00753778">
      <w:pPr>
        <w:rPr>
          <w:sz w:val="16"/>
        </w:rPr>
      </w:pPr>
    </w:p>
    <w:p w:rsidR="00753778" w:rsidRPr="006E0577" w:rsidRDefault="00753778" w:rsidP="00753778">
      <w:pPr>
        <w:pStyle w:val="Heading4"/>
      </w:pPr>
      <w:r>
        <w:t>“Substantial” means considerable or to a large degree --- this common meaning is preferable because the word is not a term of art</w:t>
      </w:r>
    </w:p>
    <w:p w:rsidR="00753778" w:rsidRDefault="00753778" w:rsidP="00753778">
      <w:r w:rsidRPr="002B0FA9">
        <w:rPr>
          <w:rStyle w:val="Heading2Char2"/>
        </w:rPr>
        <w:t>Arkush 2</w:t>
      </w:r>
      <w:r>
        <w:t xml:space="preserve"> (David, JD Candidate – Harvard University, “Preserving "Catalyst" Attorneys' Fees Under the Freedom of Information Act in the Wake of Buckhannon Board and Care Home v. West Virginia Department of Health and Human Resources”, Harvard Civil Rights-Civil Liberties Law Review, Winter, </w:t>
      </w:r>
      <w:r>
        <w:br/>
        <w:t>37 Harv. C.R.-C.L. L. Rev. 131)</w:t>
      </w:r>
    </w:p>
    <w:p w:rsidR="00753778" w:rsidRDefault="00753778" w:rsidP="00753778">
      <w:pPr>
        <w:rPr>
          <w:sz w:val="16"/>
        </w:rPr>
      </w:pPr>
      <w:r w:rsidRPr="00DC1735">
        <w:rPr>
          <w:sz w:val="16"/>
        </w:rPr>
        <w:t xml:space="preserve">Plaintiffs should argue that the term "substantially prevail" is not a term of art because if considered a term of art, resort to Black's 7th produces a definition of "prevail" that could be interpreted adversely to plaintiffs. </w:t>
      </w:r>
      <w:hyperlink r:id="rId15" w:anchor="n99" w:tgtFrame="_self" w:history="1">
        <w:r w:rsidRPr="00DC1735">
          <w:rPr>
            <w:sz w:val="16"/>
          </w:rPr>
          <w:t>99</w:t>
        </w:r>
      </w:hyperlink>
      <w:r w:rsidRPr="00DC1735">
        <w:rPr>
          <w:sz w:val="16"/>
        </w:rPr>
        <w:t xml:space="preserve"> It is commonly accepted that </w:t>
      </w:r>
      <w:r w:rsidRPr="006E0577">
        <w:rPr>
          <w:rStyle w:val="Style1Char1"/>
        </w:rPr>
        <w:t>words that are not legal terms of art should be accorded their ordinary, not their legal, meaning</w:t>
      </w:r>
      <w:r w:rsidRPr="00DC1735">
        <w:rPr>
          <w:sz w:val="16"/>
        </w:rPr>
        <w:t xml:space="preserve">, </w:t>
      </w:r>
      <w:hyperlink r:id="rId16" w:anchor="n100" w:tgtFrame="_self" w:history="1">
        <w:r w:rsidRPr="00DC1735">
          <w:rPr>
            <w:sz w:val="16"/>
          </w:rPr>
          <w:t>100</w:t>
        </w:r>
      </w:hyperlink>
      <w:r w:rsidRPr="00DC1735">
        <w:rPr>
          <w:sz w:val="16"/>
        </w:rPr>
        <w:t xml:space="preserve"> and ordinary-usage dictionaries provide FOIA fee claimants with helpful arguments. </w:t>
      </w:r>
      <w:r w:rsidRPr="006E0577">
        <w:rPr>
          <w:rStyle w:val="Style1Char1"/>
        </w:rPr>
        <w:t>The Supreme Court has already found favorable</w:t>
      </w:r>
      <w:r w:rsidRPr="00DC1735">
        <w:rPr>
          <w:sz w:val="16"/>
        </w:rPr>
        <w:t xml:space="preserve">, temporally relevant </w:t>
      </w:r>
      <w:r w:rsidRPr="006E0577">
        <w:rPr>
          <w:rStyle w:val="Style1Char1"/>
        </w:rPr>
        <w:t xml:space="preserve">definitions of the word "substantially" in ordinary dictionaries: "Substantially" suggests "considerable" or </w:t>
      </w:r>
      <w:r w:rsidRPr="00DC1735">
        <w:rPr>
          <w:sz w:val="16"/>
        </w:rPr>
        <w:t>"</w:t>
      </w:r>
      <w:r w:rsidRPr="006E0577">
        <w:rPr>
          <w:rStyle w:val="Style1Char1"/>
        </w:rPr>
        <w:t>specified to a large degree</w:t>
      </w:r>
      <w:r w:rsidRPr="00DC1735">
        <w:rPr>
          <w:sz w:val="16"/>
        </w:rPr>
        <w:t xml:space="preserve">." See Webster's Third New International Dictionary 2280 (1976) (defining "substantially" as "in a substantial manner" and "substantial" as "considerable in amount, value, or worth" and "being that specified to a large degree or in the main"); see also 17 Oxford English Dictionary 66-67 (2d ed. 1989) ("substantial": "relating to or proceeding from the essence of a thing; essential"; "of ample or considerable amount, quantity or dimensions"). </w:t>
      </w:r>
      <w:hyperlink r:id="rId17" w:anchor="n101" w:tgtFrame="_self" w:history="1">
        <w:r w:rsidRPr="00DC1735">
          <w:rPr>
            <w:sz w:val="16"/>
          </w:rPr>
          <w:t>101</w:t>
        </w:r>
      </w:hyperlink>
    </w:p>
    <w:p w:rsidR="00753778" w:rsidRPr="00A16892" w:rsidRDefault="00753778" w:rsidP="00753778">
      <w:pPr>
        <w:rPr>
          <w:sz w:val="16"/>
        </w:rPr>
      </w:pPr>
    </w:p>
    <w:p w:rsidR="00753778" w:rsidRDefault="00753778" w:rsidP="00753778">
      <w:pPr>
        <w:pStyle w:val="Heading4"/>
      </w:pPr>
      <w:r>
        <w:t>Substantial means “of considerable amount” – not some contrived percentage</w:t>
      </w:r>
    </w:p>
    <w:p w:rsidR="00753778" w:rsidRDefault="00753778" w:rsidP="00753778">
      <w:r w:rsidRPr="0001196A">
        <w:rPr>
          <w:rStyle w:val="Style13ptBold"/>
        </w:rPr>
        <w:t>Prost 4</w:t>
      </w:r>
      <w:r>
        <w:t xml:space="preserve"> (Judge – United States Court of Appeals for the Federal Circuit, “Committee For Fairly Traded Venezuelan Cement v. United States”, 6-18, </w:t>
      </w:r>
      <w:r w:rsidRPr="0049415D">
        <w:t>http://www.ll.georgetown.edu/federal/judicial/fed/opinions/04opinions/04-1016.html</w:t>
      </w:r>
      <w:r>
        <w:t>)</w:t>
      </w:r>
    </w:p>
    <w:p w:rsidR="00753778" w:rsidRPr="00DC1735" w:rsidRDefault="00753778" w:rsidP="00753778">
      <w:pPr>
        <w:rPr>
          <w:sz w:val="16"/>
        </w:rPr>
      </w:pPr>
      <w:r w:rsidRPr="00DC1735">
        <w:rPr>
          <w:sz w:val="16"/>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49415D">
        <w:rPr>
          <w:rStyle w:val="Style1Char"/>
        </w:rPr>
        <w:t>the definition of the word “substantial” undercuts the</w:t>
      </w:r>
      <w:r w:rsidRPr="00DC1735">
        <w:rPr>
          <w:sz w:val="16"/>
        </w:rPr>
        <w:t xml:space="preserve"> CFTVC’s </w:t>
      </w:r>
      <w:r w:rsidRPr="0049415D">
        <w:rPr>
          <w:rStyle w:val="Style1Char"/>
        </w:rPr>
        <w:t xml:space="preserve">argument.  The word “substantial” generally means “considerable in amount, </w:t>
      </w:r>
      <w:r w:rsidRPr="00DC1735">
        <w:rPr>
          <w:sz w:val="16"/>
        </w:rPr>
        <w:t xml:space="preserve">value or worth.”  Webster’s Third New International Dictionary 2280 (1993).  </w:t>
      </w:r>
      <w:r w:rsidRPr="0001196A">
        <w:rPr>
          <w:rStyle w:val="Emphasis"/>
        </w:rPr>
        <w:t>It does not imply a specific number or cut-off</w:t>
      </w:r>
      <w:r w:rsidRPr="0001196A">
        <w:rPr>
          <w:rStyle w:val="TitleChar"/>
        </w:rPr>
        <w:t>.  What</w:t>
      </w:r>
      <w:r w:rsidRPr="0049415D">
        <w:rPr>
          <w:rStyle w:val="Style1Char"/>
        </w:rPr>
        <w:t xml:space="preserve"> may be substantial in one situation may not be in another situation.</w:t>
      </w:r>
      <w:r w:rsidRPr="00DC1735">
        <w:rPr>
          <w:sz w:val="16"/>
        </w:rPr>
        <w:t>  The very breadth of the term “substantial” undercuts the CFTVC’s argument that Congress spoke clearly in establishing a standard for the Commission’s regional antidumping and countervailing duty analyses.  It therefore supports the conclusion that the Commission is owed deference in its interpretation of “substantial proportion.”  The Commission clearly embarked on its analysis having been given considerable leeway to interpret a particularly broad term.</w:t>
      </w:r>
    </w:p>
    <w:p w:rsidR="00753778" w:rsidRPr="002D38E0" w:rsidRDefault="00753778" w:rsidP="00753778">
      <w:pPr>
        <w:pStyle w:val="Heading3"/>
      </w:pPr>
      <w:bookmarkStart w:id="5" w:name="_Toc205492358"/>
      <w:bookmarkStart w:id="6" w:name="_Toc233173686"/>
      <w:r>
        <w:t>Substantially – Considerable</w:t>
      </w:r>
      <w:bookmarkEnd w:id="5"/>
      <w:bookmarkEnd w:id="6"/>
    </w:p>
    <w:p w:rsidR="00753778" w:rsidRDefault="00753778" w:rsidP="00753778">
      <w:pPr>
        <w:pStyle w:val="Heading4"/>
      </w:pPr>
      <w:r>
        <w:t>"Substantial" means considerable in amount or value</w:t>
      </w:r>
    </w:p>
    <w:p w:rsidR="00753778" w:rsidRDefault="00753778" w:rsidP="00753778">
      <w:r w:rsidRPr="00A16892">
        <w:rPr>
          <w:rStyle w:val="Style13ptBold"/>
        </w:rPr>
        <w:t>Words and Phrases 2</w:t>
      </w:r>
      <w:r>
        <w:t xml:space="preserve"> (Volume 40A) p. 453</w:t>
      </w:r>
    </w:p>
    <w:p w:rsidR="00753778" w:rsidRPr="00A16892" w:rsidRDefault="00753778" w:rsidP="00753778">
      <w:pPr>
        <w:rPr>
          <w:sz w:val="16"/>
        </w:rPr>
      </w:pPr>
      <w:r w:rsidRPr="00C45AC7">
        <w:rPr>
          <w:sz w:val="16"/>
        </w:rPr>
        <w:t>N.D.Ala. 1957.  The word “</w:t>
      </w:r>
      <w:r w:rsidRPr="0031296B">
        <w:rPr>
          <w:rStyle w:val="Style11ptUnderline"/>
        </w:rPr>
        <w:t>substantial” means considerable in amount, value</w:t>
      </w:r>
      <w:r w:rsidRPr="00C45AC7">
        <w:rPr>
          <w:sz w:val="16"/>
        </w:rPr>
        <w:t>, or the like, large, as a substantial gain</w:t>
      </w:r>
    </w:p>
    <w:p w:rsidR="00753778" w:rsidRDefault="00753778" w:rsidP="00753778">
      <w:pPr>
        <w:pStyle w:val="Heading4"/>
      </w:pPr>
      <w:r>
        <w:t>“Substantial” means having worth or value</w:t>
      </w:r>
    </w:p>
    <w:p w:rsidR="00753778" w:rsidRDefault="00753778" w:rsidP="00753778">
      <w:r w:rsidRPr="00A16892">
        <w:rPr>
          <w:rStyle w:val="Style13ptBold"/>
        </w:rPr>
        <w:t>Ballentine's 95</w:t>
      </w:r>
      <w:r w:rsidRPr="0001196A">
        <w:t xml:space="preserve"> </w:t>
      </w:r>
      <w:r w:rsidRPr="002B0FA9">
        <w:t>(</w:t>
      </w:r>
      <w:r w:rsidRPr="00725915">
        <w:t xml:space="preserve">Legal Dictionary and </w:t>
      </w:r>
      <w:r w:rsidRPr="0001196A">
        <w:t>Thesaurus, p. 644</w:t>
      </w:r>
      <w:r>
        <w:t>)</w:t>
      </w:r>
    </w:p>
    <w:p w:rsidR="00753778" w:rsidRDefault="00753778" w:rsidP="00753778">
      <w:pPr>
        <w:rPr>
          <w:u w:val="single"/>
        </w:rPr>
      </w:pPr>
      <w:r w:rsidRPr="0031296B">
        <w:rPr>
          <w:rStyle w:val="Style11ptUnderline"/>
        </w:rPr>
        <w:t>having worth or value</w:t>
      </w:r>
    </w:p>
    <w:p w:rsidR="00753778" w:rsidRDefault="00753778" w:rsidP="00753778">
      <w:pPr>
        <w:pStyle w:val="Heading3"/>
      </w:pPr>
      <w:bookmarkStart w:id="7" w:name="_Toc205492359"/>
      <w:bookmarkStart w:id="8" w:name="_Toc233173687"/>
      <w:r>
        <w:t>Substantially – Real</w:t>
      </w:r>
      <w:bookmarkEnd w:id="7"/>
      <w:bookmarkEnd w:id="8"/>
    </w:p>
    <w:p w:rsidR="00753778" w:rsidRDefault="00753778" w:rsidP="00753778">
      <w:pPr>
        <w:pStyle w:val="Heading4"/>
      </w:pPr>
      <w:r>
        <w:t>"Substantial" means actually existing, real, or belonging to substance</w:t>
      </w:r>
    </w:p>
    <w:p w:rsidR="00753778" w:rsidRDefault="00753778" w:rsidP="00753778">
      <w:r w:rsidRPr="00A16892">
        <w:rPr>
          <w:rStyle w:val="Style13ptBold"/>
        </w:rPr>
        <w:t>Words and Phrases 2</w:t>
      </w:r>
      <w:r>
        <w:t xml:space="preserve"> (Volume 40A) p. 460</w:t>
      </w:r>
    </w:p>
    <w:p w:rsidR="00753778" w:rsidRPr="00A16892" w:rsidRDefault="00753778" w:rsidP="00753778">
      <w:pPr>
        <w:rPr>
          <w:sz w:val="16"/>
        </w:rPr>
      </w:pPr>
      <w:r w:rsidRPr="00C45AC7">
        <w:rPr>
          <w:sz w:val="16"/>
        </w:rPr>
        <w:t>Ala. 1909.  “</w:t>
      </w:r>
      <w:r w:rsidRPr="005E64A7">
        <w:rPr>
          <w:u w:val="single"/>
        </w:rPr>
        <w:t>Substantial” means “belonging to substance; actually existing; real; *** not seeming or imaginary</w:t>
      </w:r>
      <w:r w:rsidRPr="00C45AC7">
        <w:rPr>
          <w:sz w:val="16"/>
        </w:rPr>
        <w:t>; not elusive; real; solid; true; veritable</w:t>
      </w:r>
    </w:p>
    <w:p w:rsidR="00753778" w:rsidRDefault="00753778" w:rsidP="00753778">
      <w:pPr>
        <w:pStyle w:val="Heading4"/>
      </w:pPr>
      <w:r>
        <w:t>"Substantial" means having substance or considerable</w:t>
      </w:r>
    </w:p>
    <w:p w:rsidR="00753778" w:rsidRDefault="00753778" w:rsidP="00753778">
      <w:r w:rsidRPr="00A16892">
        <w:rPr>
          <w:rStyle w:val="Style13ptBold"/>
        </w:rPr>
        <w:t>Ballentine's 95</w:t>
      </w:r>
      <w:r w:rsidRPr="0001196A">
        <w:t xml:space="preserve"> (Legal Dictionary and Thesaurus, p. 644)</w:t>
      </w:r>
    </w:p>
    <w:p w:rsidR="00753778" w:rsidRPr="002E2EE4" w:rsidRDefault="00753778" w:rsidP="00753778">
      <w:pPr>
        <w:rPr>
          <w:u w:val="single"/>
        </w:rPr>
      </w:pPr>
      <w:r w:rsidRPr="002E2EE4">
        <w:rPr>
          <w:u w:val="single"/>
        </w:rPr>
        <w:t>having substance; considerable</w:t>
      </w:r>
    </w:p>
    <w:p w:rsidR="00753778" w:rsidRDefault="00753778" w:rsidP="00753778">
      <w:pPr>
        <w:pStyle w:val="Heading3"/>
      </w:pPr>
      <w:bookmarkStart w:id="9" w:name="_Toc205492360"/>
      <w:bookmarkStart w:id="10" w:name="_Toc233173688"/>
      <w:r>
        <w:t>Substantially – In the Main</w:t>
      </w:r>
      <w:bookmarkEnd w:id="9"/>
      <w:bookmarkEnd w:id="10"/>
    </w:p>
    <w:p w:rsidR="00753778" w:rsidRDefault="00753778" w:rsidP="00753778">
      <w:pPr>
        <w:pStyle w:val="Heading4"/>
      </w:pPr>
      <w:r>
        <w:t>"Substantial" means in the main</w:t>
      </w:r>
    </w:p>
    <w:p w:rsidR="00753778" w:rsidRDefault="00753778" w:rsidP="00753778">
      <w:r w:rsidRPr="0001196A">
        <w:rPr>
          <w:rStyle w:val="Style13ptBold"/>
        </w:rPr>
        <w:t>Words and Phrases 2</w:t>
      </w:r>
      <w:r w:rsidRPr="0001196A">
        <w:t xml:space="preserve"> (Volume 40A, p. 469) </w:t>
      </w:r>
    </w:p>
    <w:p w:rsidR="00753778" w:rsidRPr="00C45AC7" w:rsidRDefault="00753778" w:rsidP="00753778">
      <w:pPr>
        <w:rPr>
          <w:sz w:val="16"/>
        </w:rPr>
      </w:pPr>
      <w:r w:rsidRPr="00C45AC7">
        <w:rPr>
          <w:sz w:val="16"/>
        </w:rPr>
        <w:t>Ill.App.2 Dist. 1923</w:t>
      </w:r>
      <w:r w:rsidRPr="00C45AC7">
        <w:rPr>
          <w:rStyle w:val="Style11pt"/>
          <w:sz w:val="16"/>
        </w:rPr>
        <w:t xml:space="preserve"> “</w:t>
      </w:r>
      <w:r w:rsidRPr="0031296B">
        <w:rPr>
          <w:rStyle w:val="Style11ptUnderline"/>
        </w:rPr>
        <w:t>Substantial” means</w:t>
      </w:r>
      <w:r w:rsidRPr="00C45AC7">
        <w:rPr>
          <w:sz w:val="16"/>
        </w:rPr>
        <w:t xml:space="preserve"> in substance, </w:t>
      </w:r>
      <w:r w:rsidRPr="0031296B">
        <w:rPr>
          <w:rStyle w:val="Style11ptUnderline"/>
        </w:rPr>
        <w:t>in the main</w:t>
      </w:r>
      <w:r w:rsidRPr="00C45AC7">
        <w:rPr>
          <w:rStyle w:val="Style11pt"/>
          <w:sz w:val="16"/>
        </w:rPr>
        <w:t xml:space="preserve">, </w:t>
      </w:r>
      <w:r w:rsidRPr="00C45AC7">
        <w:rPr>
          <w:sz w:val="16"/>
        </w:rPr>
        <w:t>essential, including material or essential parts</w:t>
      </w:r>
    </w:p>
    <w:p w:rsidR="00753778" w:rsidRDefault="00753778" w:rsidP="00753778">
      <w:pPr>
        <w:pStyle w:val="Heading3"/>
      </w:pPr>
      <w:bookmarkStart w:id="11" w:name="_Toc205492361"/>
      <w:bookmarkStart w:id="12" w:name="_Toc233173689"/>
      <w:r>
        <w:t>Substantially – Without Material Qualification</w:t>
      </w:r>
      <w:bookmarkEnd w:id="11"/>
      <w:bookmarkEnd w:id="12"/>
    </w:p>
    <w:p w:rsidR="00753778" w:rsidRPr="00E2389B" w:rsidRDefault="00753778" w:rsidP="00753778">
      <w:pPr>
        <w:pStyle w:val="Heading4"/>
      </w:pPr>
      <w:r w:rsidRPr="00E2389B">
        <w:t>Substantially is without material qualification</w:t>
      </w:r>
    </w:p>
    <w:p w:rsidR="00753778" w:rsidRPr="00753778" w:rsidRDefault="00753778" w:rsidP="00753778">
      <w:pPr>
        <w:rPr>
          <w:rStyle w:val="Style11ptUnderline"/>
          <w:bCs/>
          <w:color w:val="000000"/>
          <w:u w:val="none"/>
        </w:rPr>
      </w:pPr>
      <w:r w:rsidRPr="003E14CE">
        <w:rPr>
          <w:rStyle w:val="Style12ptBold"/>
        </w:rPr>
        <w:t>Black’s Law</w:t>
      </w:r>
      <w:r>
        <w:rPr>
          <w:rStyle w:val="Style12ptBold"/>
        </w:rPr>
        <w:t xml:space="preserve"> 91</w:t>
      </w:r>
      <w:r w:rsidRPr="00E2389B">
        <w:rPr>
          <w:bCs/>
        </w:rPr>
        <w:t xml:space="preserve"> </w:t>
      </w:r>
      <w:r>
        <w:rPr>
          <w:bCs/>
        </w:rPr>
        <w:t>(</w:t>
      </w:r>
      <w:r w:rsidRPr="002B0FA9">
        <w:t>Dictionary</w:t>
      </w:r>
      <w:r>
        <w:t>,</w:t>
      </w:r>
      <w:r w:rsidRPr="002B0FA9">
        <w:t xml:space="preserve"> p. 1024</w:t>
      </w:r>
      <w:r>
        <w:t>)</w:t>
      </w:r>
    </w:p>
    <w:p w:rsidR="00753778" w:rsidRPr="00C45AC7" w:rsidRDefault="00753778" w:rsidP="00753778">
      <w:pPr>
        <w:rPr>
          <w:sz w:val="16"/>
        </w:rPr>
      </w:pPr>
      <w:r w:rsidRPr="0031296B">
        <w:rPr>
          <w:rStyle w:val="Style11ptUnderline"/>
        </w:rPr>
        <w:t>Substantially - means</w:t>
      </w:r>
      <w:r w:rsidRPr="00C45AC7">
        <w:rPr>
          <w:sz w:val="16"/>
        </w:rPr>
        <w:t xml:space="preserve"> essentially; </w:t>
      </w:r>
      <w:r w:rsidRPr="0031296B">
        <w:rPr>
          <w:rStyle w:val="Style11ptUnderline"/>
        </w:rPr>
        <w:t>without material qualification</w:t>
      </w:r>
      <w:r w:rsidRPr="00C45AC7">
        <w:rPr>
          <w:sz w:val="16"/>
        </w:rPr>
        <w:t>.</w:t>
      </w:r>
    </w:p>
    <w:p w:rsidR="00753778" w:rsidRDefault="00753778" w:rsidP="00753778">
      <w:pPr>
        <w:pStyle w:val="Heading3"/>
      </w:pPr>
      <w:bookmarkStart w:id="13" w:name="_Toc205492362"/>
      <w:bookmarkStart w:id="14" w:name="_Toc233173690"/>
      <w:r>
        <w:t>Substantially – Durable</w:t>
      </w:r>
      <w:bookmarkEnd w:id="13"/>
      <w:bookmarkEnd w:id="14"/>
    </w:p>
    <w:p w:rsidR="00753778" w:rsidRDefault="00753778" w:rsidP="00753778">
      <w:pPr>
        <w:pStyle w:val="Heading4"/>
      </w:pPr>
      <w:r>
        <w:t>“Substantial” means durable</w:t>
      </w:r>
    </w:p>
    <w:p w:rsidR="00753778" w:rsidRPr="00753778" w:rsidRDefault="00753778" w:rsidP="00753778">
      <w:pPr>
        <w:autoSpaceDE w:val="0"/>
        <w:autoSpaceDN w:val="0"/>
        <w:adjustRightInd w:val="0"/>
        <w:rPr>
          <w:rStyle w:val="Style1Char1"/>
          <w:rFonts w:eastAsiaTheme="minorHAnsi"/>
          <w:szCs w:val="22"/>
          <w:u w:val="none"/>
          <w:lang w:eastAsia="en-US"/>
        </w:rPr>
      </w:pPr>
      <w:r w:rsidRPr="003C4B82">
        <w:rPr>
          <w:rStyle w:val="Heading2Char2"/>
        </w:rPr>
        <w:t>Ballantine’s</w:t>
      </w:r>
      <w:r>
        <w:rPr>
          <w:rStyle w:val="Heading2Char2"/>
        </w:rPr>
        <w:t xml:space="preserve"> 94</w:t>
      </w:r>
      <w:r>
        <w:t xml:space="preserve"> (Thesaurus for Legal Research and Writing, p. 173)</w:t>
      </w:r>
    </w:p>
    <w:p w:rsidR="00753778" w:rsidRPr="00C45AC7" w:rsidRDefault="00753778" w:rsidP="00753778">
      <w:pPr>
        <w:rPr>
          <w:sz w:val="16"/>
        </w:rPr>
      </w:pPr>
      <w:r w:rsidRPr="00795E09">
        <w:rPr>
          <w:rStyle w:val="Style1Char1"/>
        </w:rPr>
        <w:t>substantial</w:t>
      </w:r>
      <w:r w:rsidRPr="00C45AC7">
        <w:rPr>
          <w:sz w:val="16"/>
        </w:rPr>
        <w:t xml:space="preserve"> [sub . </w:t>
      </w:r>
      <w:r w:rsidRPr="00C45AC7">
        <w:rPr>
          <w:i/>
          <w:sz w:val="16"/>
        </w:rPr>
        <w:t>stan</w:t>
      </w:r>
      <w:r w:rsidRPr="00C45AC7">
        <w:rPr>
          <w:sz w:val="16"/>
        </w:rPr>
        <w:t xml:space="preserve"> . shel] </w:t>
      </w:r>
      <w:r w:rsidRPr="00C45AC7">
        <w:rPr>
          <w:i/>
          <w:sz w:val="16"/>
        </w:rPr>
        <w:t>adj</w:t>
      </w:r>
      <w:r w:rsidRPr="00C45AC7">
        <w:rPr>
          <w:sz w:val="16"/>
        </w:rPr>
        <w:t xml:space="preserve">. abundant, consequential, </w:t>
      </w:r>
      <w:r w:rsidRPr="00795E09">
        <w:rPr>
          <w:rStyle w:val="Style1Char1"/>
        </w:rPr>
        <w:t>durable</w:t>
      </w:r>
      <w:r w:rsidRPr="00C45AC7">
        <w:rPr>
          <w:sz w:val="16"/>
        </w:rPr>
        <w:t>, extraordinary, heavyweight, plentiful (“a substantial supply”); actual, concrete, existent, physical, righteous, sensible, tangible (“substantial problem”); affluent, comfortable, easy, opulent, prosperous, solvent.</w:t>
      </w:r>
    </w:p>
    <w:p w:rsidR="00753778" w:rsidRDefault="00753778" w:rsidP="00753778">
      <w:pPr>
        <w:pStyle w:val="Heading3"/>
      </w:pPr>
      <w:r>
        <w:t>Substantially – Mandate</w:t>
      </w:r>
    </w:p>
    <w:p w:rsidR="00753778" w:rsidRDefault="00753778" w:rsidP="00753778">
      <w:pPr>
        <w:pStyle w:val="Heading4"/>
      </w:pPr>
      <w:r>
        <w:t>“Substantial” requires a certain mandate</w:t>
      </w:r>
    </w:p>
    <w:p w:rsidR="00753778" w:rsidRPr="00753778" w:rsidRDefault="00753778" w:rsidP="00753778">
      <w:pPr>
        <w:rPr>
          <w:rStyle w:val="Style4Char"/>
          <w:rFonts w:ascii="Times New Roman" w:eastAsia="SimSun" w:hAnsi="Times New Roman"/>
          <w:szCs w:val="22"/>
          <w:u w:val="none"/>
          <w:lang w:eastAsia="zh-CN"/>
        </w:rPr>
      </w:pPr>
      <w:r w:rsidRPr="00A16892">
        <w:rPr>
          <w:rStyle w:val="Style13ptBold"/>
        </w:rPr>
        <w:t>Words and Phrases 64</w:t>
      </w:r>
      <w:r w:rsidRPr="002D3CCA">
        <w:rPr>
          <w:rFonts w:eastAsia="SimSun"/>
          <w:lang w:eastAsia="zh-CN"/>
        </w:rPr>
        <w:t xml:space="preserve"> (40W&amp;P 759)</w:t>
      </w:r>
    </w:p>
    <w:p w:rsidR="00753778" w:rsidRDefault="00753778" w:rsidP="00753778">
      <w:pPr>
        <w:rPr>
          <w:rFonts w:eastAsia="SimSun"/>
          <w:sz w:val="16"/>
          <w:lang w:eastAsia="zh-CN"/>
        </w:rPr>
      </w:pPr>
      <w:r w:rsidRPr="00A16892">
        <w:rPr>
          <w:rStyle w:val="TitleChar"/>
        </w:rPr>
        <w:t>The words</w:t>
      </w:r>
      <w:r w:rsidRPr="00544D56">
        <w:rPr>
          <w:rFonts w:eastAsia="SimSun"/>
          <w:sz w:val="16"/>
          <w:lang w:eastAsia="zh-CN"/>
        </w:rPr>
        <w:t xml:space="preserve">" outward, open, actual, visible, </w:t>
      </w:r>
      <w:r w:rsidRPr="00A16892">
        <w:rPr>
          <w:rStyle w:val="TitleChar"/>
        </w:rPr>
        <w:t>substantial</w:t>
      </w:r>
      <w:r w:rsidRPr="00544D56">
        <w:rPr>
          <w:rFonts w:eastAsia="SimSun"/>
          <w:sz w:val="16"/>
          <w:lang w:eastAsia="zh-CN"/>
        </w:rPr>
        <w:t xml:space="preserve">, and exclusive," in connection with a change of possession, mean substantially the same thing. They </w:t>
      </w:r>
      <w:r w:rsidRPr="00A16892">
        <w:rPr>
          <w:rStyle w:val="TitleChar"/>
        </w:rPr>
        <w:t>mean not concealed</w:t>
      </w:r>
      <w:r w:rsidRPr="00544D56">
        <w:rPr>
          <w:rFonts w:eastAsia="SimSun"/>
          <w:sz w:val="16"/>
          <w:lang w:eastAsia="zh-CN"/>
        </w:rPr>
        <w:t xml:space="preserve">; not hidden; exposed to view; free from concealment, dissimulation, reserve, or disguise; in full existence; </w:t>
      </w:r>
      <w:r w:rsidRPr="00A16892">
        <w:rPr>
          <w:rStyle w:val="TitleChar"/>
        </w:rPr>
        <w:t>denoting that which not merely can be, but is opposed to potential</w:t>
      </w:r>
      <w:r w:rsidRPr="00544D56">
        <w:rPr>
          <w:rStyle w:val="Style4Char"/>
          <w:rFonts w:eastAsia="SimSun"/>
          <w:szCs w:val="20"/>
        </w:rPr>
        <w:t>,</w:t>
      </w:r>
      <w:r w:rsidRPr="00544D56">
        <w:rPr>
          <w:rFonts w:eastAsia="SimSun"/>
          <w:sz w:val="16"/>
          <w:lang w:eastAsia="zh-CN"/>
        </w:rPr>
        <w:t xml:space="preserve"> apparent, constructive, and imaginary; veritable; genuine; </w:t>
      </w:r>
      <w:r w:rsidRPr="00A16892">
        <w:rPr>
          <w:rStyle w:val="Emphasis"/>
        </w:rPr>
        <w:t>certain</w:t>
      </w:r>
      <w:r w:rsidRPr="00A16892">
        <w:rPr>
          <w:rStyle w:val="TitleChar"/>
        </w:rPr>
        <w:t xml:space="preserve">: absolute: </w:t>
      </w:r>
      <w:r w:rsidRPr="00A16892">
        <w:rPr>
          <w:rStyle w:val="Emphasis"/>
        </w:rPr>
        <w:t>real at present time</w:t>
      </w:r>
      <w:r w:rsidRPr="00544D56">
        <w:rPr>
          <w:rFonts w:eastAsia="SimSun"/>
          <w:sz w:val="16"/>
          <w:lang w:eastAsia="zh-CN"/>
        </w:rPr>
        <w:t>, as a matter of fact, not merely nominal; opposed to form; actually existing; true; not including, admitting, or pertaining to any others; undivided; sole; opposed to inclusive.</w:t>
      </w:r>
    </w:p>
    <w:p w:rsidR="00753778" w:rsidRPr="00A16892" w:rsidRDefault="00753778" w:rsidP="00753778">
      <w:pPr>
        <w:pStyle w:val="Heading3"/>
        <w:rPr>
          <w:rFonts w:eastAsia="SimSun"/>
          <w:lang w:eastAsia="zh-CN"/>
        </w:rPr>
      </w:pPr>
      <w:r>
        <w:rPr>
          <w:rFonts w:eastAsia="SimSun"/>
          <w:lang w:eastAsia="zh-CN"/>
        </w:rPr>
        <w:t>Substantially – Not Covert</w:t>
      </w:r>
    </w:p>
    <w:p w:rsidR="00753778" w:rsidRDefault="00753778" w:rsidP="00753778">
      <w:pPr>
        <w:pStyle w:val="Heading4"/>
      </w:pPr>
      <w:r>
        <w:t>“Substantially” means not covert</w:t>
      </w:r>
    </w:p>
    <w:p w:rsidR="00753778" w:rsidRPr="00A16892" w:rsidRDefault="00753778" w:rsidP="00753778">
      <w:r w:rsidRPr="00DC2484">
        <w:rPr>
          <w:rStyle w:val="Heading2Char2"/>
        </w:rPr>
        <w:t>Words &amp; Phrases 64</w:t>
      </w:r>
      <w:r>
        <w:t xml:space="preserve"> (40 W&amp;P 759)</w:t>
      </w:r>
    </w:p>
    <w:p w:rsidR="00753778" w:rsidRDefault="00753778" w:rsidP="00753778">
      <w:pPr>
        <w:rPr>
          <w:sz w:val="16"/>
        </w:rPr>
      </w:pPr>
      <w:r w:rsidRPr="006C5674">
        <w:rPr>
          <w:rStyle w:val="TitleChar"/>
        </w:rPr>
        <w:t>The words</w:t>
      </w:r>
      <w:r w:rsidRPr="006C5674">
        <w:rPr>
          <w:sz w:val="16"/>
        </w:rPr>
        <w:t xml:space="preserve"> “outward, open, actual, visible, </w:t>
      </w:r>
      <w:r w:rsidRPr="006C5674">
        <w:rPr>
          <w:rStyle w:val="TitleChar"/>
        </w:rPr>
        <w:t>substantial</w:t>
      </w:r>
      <w:r w:rsidRPr="006C5674">
        <w:rPr>
          <w:sz w:val="16"/>
        </w:rPr>
        <w:t xml:space="preserve">, and exclusive,” in connection with a change of possession, mean substantially the same thing. They </w:t>
      </w:r>
      <w:r w:rsidRPr="006C5674">
        <w:rPr>
          <w:rStyle w:val="TitleChar"/>
        </w:rPr>
        <w:t xml:space="preserve">mean </w:t>
      </w:r>
      <w:r w:rsidRPr="006C5674">
        <w:rPr>
          <w:rStyle w:val="Emphasis"/>
        </w:rPr>
        <w:t>not concealed</w:t>
      </w:r>
      <w:r w:rsidRPr="006C5674">
        <w:rPr>
          <w:rStyle w:val="TitleChar"/>
        </w:rPr>
        <w:t xml:space="preserve">; </w:t>
      </w:r>
      <w:r w:rsidRPr="006C5674">
        <w:rPr>
          <w:rStyle w:val="Emphasis"/>
        </w:rPr>
        <w:t>not hidden</w:t>
      </w:r>
      <w:r w:rsidRPr="006C5674">
        <w:rPr>
          <w:rStyle w:val="TitleChar"/>
        </w:rPr>
        <w:t xml:space="preserve">; </w:t>
      </w:r>
      <w:r w:rsidRPr="006C5674">
        <w:rPr>
          <w:rStyle w:val="Emphasis"/>
        </w:rPr>
        <w:t>exposed to view</w:t>
      </w:r>
      <w:r w:rsidRPr="006C5674">
        <w:rPr>
          <w:rStyle w:val="TitleChar"/>
        </w:rPr>
        <w:t xml:space="preserve">; </w:t>
      </w:r>
      <w:r w:rsidRPr="006C5674">
        <w:rPr>
          <w:rStyle w:val="Emphasis"/>
        </w:rPr>
        <w:t>free from concealment</w:t>
      </w:r>
      <w:r w:rsidRPr="006C5674">
        <w:rPr>
          <w:sz w:val="16"/>
        </w:rPr>
        <w:t>, dissimulation, reserve, or disguise; in full existence; denoting that which not merely can be, but is opposed to potential, apparent, constructive, and imaginary; veritable; genuine; certain; absolute; real at present time, as a matter of fact, not merely nominal; opposed to form; actually existing; true; not including admitting, or pertaining to any others; undivided; sole; opposed to inclusive.</w:t>
      </w:r>
    </w:p>
    <w:p w:rsidR="00753778" w:rsidRDefault="00753778" w:rsidP="00753778"/>
    <w:p w:rsidR="00753778" w:rsidRDefault="00753778" w:rsidP="00753778">
      <w:pPr>
        <w:pStyle w:val="Heading1"/>
      </w:pPr>
      <w:r>
        <w:t>*** INCREASE</w:t>
      </w:r>
    </w:p>
    <w:p w:rsidR="00753778" w:rsidRDefault="00753778" w:rsidP="00753778">
      <w:pPr>
        <w:pStyle w:val="Heading3"/>
      </w:pPr>
      <w:r>
        <w:t>Increase – Excludes Creation – 1NC</w:t>
      </w:r>
    </w:p>
    <w:p w:rsidR="00753778" w:rsidRPr="00753778" w:rsidRDefault="00753778" w:rsidP="00753778"/>
    <w:p w:rsidR="00753778" w:rsidRPr="0057432F" w:rsidRDefault="00753778" w:rsidP="00753778">
      <w:pPr>
        <w:pStyle w:val="Heading4"/>
      </w:pPr>
      <w:r>
        <w:t xml:space="preserve">“Increase” means to </w:t>
      </w:r>
      <w:r w:rsidRPr="00684D61">
        <w:t>make greater</w:t>
      </w:r>
      <w:r>
        <w:t xml:space="preserve"> and </w:t>
      </w:r>
      <w:r w:rsidRPr="00684D61">
        <w:t>requires pre-existence</w:t>
      </w:r>
    </w:p>
    <w:p w:rsidR="00753778" w:rsidRPr="009957DF" w:rsidRDefault="00753778" w:rsidP="00753778">
      <w:pPr>
        <w:rPr>
          <w:color w:val="000000"/>
        </w:rPr>
      </w:pPr>
      <w:r w:rsidRPr="009957DF">
        <w:rPr>
          <w:b/>
          <w:color w:val="000000"/>
        </w:rPr>
        <w:t xml:space="preserve">Buckley </w:t>
      </w:r>
      <w:r>
        <w:rPr>
          <w:b/>
          <w:color w:val="000000"/>
        </w:rPr>
        <w:t>6</w:t>
      </w:r>
      <w:r w:rsidRPr="009957DF">
        <w:rPr>
          <w:color w:val="000000"/>
        </w:rPr>
        <w:t xml:space="preserve"> (Jeremiah, </w:t>
      </w:r>
      <w:r>
        <w:rPr>
          <w:color w:val="000000"/>
        </w:rPr>
        <w:t xml:space="preserve">Attorney, </w:t>
      </w:r>
      <w:r w:rsidRPr="009957DF">
        <w:rPr>
          <w:color w:val="000000"/>
        </w:rPr>
        <w:t xml:space="preserve">Amicus Curiae Brief, Safeco Ins. Co. of America et al v. Charles Burr et al, </w:t>
      </w:r>
      <w:hyperlink r:id="rId18" w:history="1">
        <w:r w:rsidRPr="009957DF">
          <w:rPr>
            <w:color w:val="000000"/>
          </w:rPr>
          <w:t>http://supreme.lp.findlaw.com/supreme_court/briefs/06-84/06-84.mer.ami.mica.pdf</w:t>
        </w:r>
      </w:hyperlink>
      <w:r w:rsidRPr="009957DF">
        <w:rPr>
          <w:color w:val="000000"/>
        </w:rPr>
        <w:t>)</w:t>
      </w:r>
    </w:p>
    <w:p w:rsidR="00753778" w:rsidRPr="00A16892" w:rsidRDefault="00753778" w:rsidP="00753778">
      <w:pPr>
        <w:rPr>
          <w:color w:val="000000"/>
          <w:sz w:val="16"/>
        </w:rPr>
      </w:pPr>
      <w:r w:rsidRPr="00684D61">
        <w:rPr>
          <w:color w:val="000000"/>
          <w:sz w:val="16"/>
        </w:rPr>
        <w:t xml:space="preserve">First, the court said that the ordinary meaning of the word “increase” is “to make something greater,” which it believed should not “be limited to cases in which a company raises the rate that an individual has previously been charged.”  435 F.3d at 1091.  Yet the definition offered by the Ninth Circuit compels the opposite conclusion.  </w:t>
      </w:r>
      <w:r w:rsidRPr="009957DF">
        <w:rPr>
          <w:color w:val="000000"/>
          <w:u w:val="single"/>
        </w:rPr>
        <w:t xml:space="preserve">Because  “increase” means “to </w:t>
      </w:r>
      <w:r w:rsidRPr="00684D61">
        <w:rPr>
          <w:rStyle w:val="Emphasis"/>
        </w:rPr>
        <w:t>make something greater</w:t>
      </w:r>
      <w:r w:rsidRPr="009957DF">
        <w:rPr>
          <w:color w:val="000000"/>
          <w:u w:val="single"/>
        </w:rPr>
        <w:t xml:space="preserve">,” there must necessarily have been an </w:t>
      </w:r>
      <w:r w:rsidRPr="00684D61">
        <w:rPr>
          <w:rStyle w:val="Emphasis"/>
        </w:rPr>
        <w:t>existing</w:t>
      </w:r>
      <w:r w:rsidRPr="009957DF">
        <w:rPr>
          <w:color w:val="000000"/>
          <w:u w:val="single"/>
        </w:rPr>
        <w:t xml:space="preserve"> premium</w:t>
      </w:r>
      <w:r w:rsidRPr="00684D61">
        <w:rPr>
          <w:color w:val="000000"/>
          <w:sz w:val="16"/>
        </w:rPr>
        <w:t xml:space="preserve">, to which Edo’s  actual premium may be compared, </w:t>
      </w:r>
      <w:r w:rsidRPr="009957DF">
        <w:rPr>
          <w:color w:val="000000"/>
          <w:u w:val="single"/>
        </w:rPr>
        <w:t>to determine whether an “increase” occurred</w:t>
      </w:r>
      <w:r w:rsidRPr="00684D61">
        <w:rPr>
          <w:color w:val="000000"/>
          <w:sz w:val="16"/>
        </w:rPr>
        <w:t xml:space="preserve">.  Congress could have provided that “ad-verse action” in the insurance context means charging an amount greater than the optimal premium, but instead chose to define adverse action in terms of an “increase.”  That def-initional choice must be respected, not ignored.  See Colautti v. Franklin, 439 U.S. 379, 392-93 n.10 (1979) (“[a] defin-ition which declares what a term ‘means’ . . . excludes any  meaning that is not stated”). Next, the Ninth Circuit reasoned that because the Insurance Prong includes the words “existing or applied for,” Congress intended that an “increase in any charge” for insurance must “apply to all insurance transactions – from an initial policy of insurance to a renewal of a long-held policy.”   435 F.3d at 1091.  This interpretation reads the words “exist-ing or applied for” in isolation.  Other types of adverse action described in the Insurance Prong apply only to situations where a consumer had an existing policy of insurance, such as a “cancellation,” “reduction,” or “change” in insurance.    Each of these forms of adverse action presupposes an already-existing policy, and </w:t>
      </w:r>
      <w:r w:rsidRPr="009957DF">
        <w:rPr>
          <w:color w:val="000000"/>
          <w:u w:val="single"/>
        </w:rPr>
        <w:t xml:space="preserve">under </w:t>
      </w:r>
      <w:r w:rsidRPr="00684D61">
        <w:rPr>
          <w:rStyle w:val="Emphasis"/>
        </w:rPr>
        <w:t>usual canons of statutory  construction</w:t>
      </w:r>
      <w:r w:rsidRPr="009957DF">
        <w:rPr>
          <w:color w:val="000000"/>
          <w:u w:val="single"/>
        </w:rPr>
        <w:t xml:space="preserve"> the term “increase</w:t>
      </w:r>
      <w:r w:rsidRPr="00684D61">
        <w:rPr>
          <w:color w:val="000000"/>
          <w:sz w:val="16"/>
        </w:rPr>
        <w:t xml:space="preserve">” also </w:t>
      </w:r>
      <w:r w:rsidRPr="009957DF">
        <w:rPr>
          <w:color w:val="000000"/>
          <w:u w:val="single"/>
        </w:rPr>
        <w:t xml:space="preserve">should be construed to  apply to increases of an </w:t>
      </w:r>
      <w:r w:rsidRPr="00684D61">
        <w:rPr>
          <w:rStyle w:val="Emphasis"/>
        </w:rPr>
        <w:t>already-existing</w:t>
      </w:r>
      <w:r w:rsidRPr="009957DF">
        <w:rPr>
          <w:color w:val="000000"/>
          <w:u w:val="single"/>
        </w:rPr>
        <w:t xml:space="preserve"> policy</w:t>
      </w:r>
      <w:r w:rsidRPr="00684D61">
        <w:rPr>
          <w:color w:val="000000"/>
          <w:sz w:val="16"/>
        </w:rPr>
        <w:t xml:space="preserve">.  See Hibbs v.  Winn, 542 U.S. 88, 101 (2004) (“a phrase gathers meaning from the words around it”) (citation omitted). </w:t>
      </w:r>
    </w:p>
    <w:p w:rsidR="00753778" w:rsidRDefault="00753778" w:rsidP="00753778">
      <w:pPr>
        <w:pStyle w:val="Heading4"/>
      </w:pPr>
      <w:r>
        <w:t xml:space="preserve">Plan creates </w:t>
      </w:r>
      <w:r>
        <w:rPr>
          <w:u w:val="single"/>
        </w:rPr>
        <w:t>new</w:t>
      </w:r>
      <w:r>
        <w:t xml:space="preserve"> policy--- voting issue:</w:t>
      </w:r>
    </w:p>
    <w:p w:rsidR="00753778" w:rsidRDefault="00753778" w:rsidP="00753778">
      <w:pPr>
        <w:pStyle w:val="Heading4"/>
      </w:pPr>
      <w:r>
        <w:t xml:space="preserve">1. Limits --- they can create </w:t>
      </w:r>
      <w:r>
        <w:rPr>
          <w:u w:val="single"/>
        </w:rPr>
        <w:t>any</w:t>
      </w:r>
      <w:r>
        <w:t xml:space="preserve"> form, the </w:t>
      </w:r>
      <w:r>
        <w:rPr>
          <w:u w:val="single"/>
        </w:rPr>
        <w:t>entire range</w:t>
      </w:r>
      <w:r>
        <w:t xml:space="preserve"> of possible forms of regulation or funding become topical --- overstretches Neg research burdens --- we allow a fair number of </w:t>
      </w:r>
      <w:r>
        <w:rPr>
          <w:u w:val="single"/>
        </w:rPr>
        <w:t>existing</w:t>
      </w:r>
      <w:r>
        <w:t xml:space="preserve"> types like ______________.</w:t>
      </w:r>
    </w:p>
    <w:p w:rsidR="00753778" w:rsidRPr="00684D61" w:rsidRDefault="00753778" w:rsidP="00753778">
      <w:pPr>
        <w:pStyle w:val="Heading4"/>
      </w:pPr>
      <w:r>
        <w:t xml:space="preserve">2. Ground --- best links assume </w:t>
      </w:r>
      <w:r>
        <w:rPr>
          <w:u w:val="single"/>
        </w:rPr>
        <w:t>existing</w:t>
      </w:r>
      <w:r>
        <w:t xml:space="preserve"> policies, they change the debate from </w:t>
      </w:r>
      <w:r>
        <w:rPr>
          <w:u w:val="single"/>
        </w:rPr>
        <w:t>improving</w:t>
      </w:r>
      <w:r>
        <w:t xml:space="preserve"> current policy to </w:t>
      </w:r>
      <w:r>
        <w:rPr>
          <w:u w:val="single"/>
        </w:rPr>
        <w:t>creating</w:t>
      </w:r>
      <w:r>
        <w:t xml:space="preserve"> new forms --- undermines core ground and fairness</w:t>
      </w:r>
    </w:p>
    <w:p w:rsidR="00753778" w:rsidRDefault="00753778" w:rsidP="00753778">
      <w:pPr>
        <w:pStyle w:val="Heading3"/>
      </w:pPr>
      <w:r>
        <w:t>Increase – Excludes Creation</w:t>
      </w:r>
    </w:p>
    <w:p w:rsidR="00753778" w:rsidRDefault="00753778" w:rsidP="00753778">
      <w:pPr>
        <w:rPr>
          <w:color w:val="000000"/>
        </w:rPr>
      </w:pPr>
    </w:p>
    <w:p w:rsidR="00753778" w:rsidRPr="0048325C" w:rsidRDefault="00753778" w:rsidP="00753778">
      <w:pPr>
        <w:pStyle w:val="Heading4"/>
      </w:pPr>
      <w:r>
        <w:t>“</w:t>
      </w:r>
      <w:r w:rsidRPr="0048325C">
        <w:t>Increase</w:t>
      </w:r>
      <w:r>
        <w:t>”</w:t>
      </w:r>
      <w:r w:rsidRPr="0048325C">
        <w:t xml:space="preserve"> requires pre-existence</w:t>
      </w:r>
    </w:p>
    <w:p w:rsidR="00753778" w:rsidRPr="0048325C" w:rsidRDefault="00753778" w:rsidP="00753778">
      <w:pPr>
        <w:rPr>
          <w:color w:val="0D0D0D"/>
        </w:rPr>
      </w:pPr>
      <w:r>
        <w:rPr>
          <w:b/>
          <w:color w:val="0D0D0D"/>
        </w:rPr>
        <w:t xml:space="preserve">Brown </w:t>
      </w:r>
      <w:r w:rsidRPr="0048325C">
        <w:rPr>
          <w:b/>
          <w:color w:val="0D0D0D"/>
        </w:rPr>
        <w:t xml:space="preserve">3 </w:t>
      </w:r>
      <w:r w:rsidRPr="0048325C">
        <w:rPr>
          <w:color w:val="0D0D0D"/>
        </w:rPr>
        <w:t xml:space="preserve">– US Federal Judge </w:t>
      </w:r>
      <w:r>
        <w:rPr>
          <w:color w:val="0D0D0D"/>
        </w:rPr>
        <w:t>– District Court of Oregon</w:t>
      </w:r>
      <w:r w:rsidRPr="0048325C">
        <w:rPr>
          <w:color w:val="0D0D0D"/>
        </w:rPr>
        <w:t xml:space="preserve"> (Elena Mark and Paul Gustafson, Plaintiffs, v. Valley Insurance Company and Valley Property and Casualty, Defendants, 7</w:t>
      </w:r>
      <w:r>
        <w:rPr>
          <w:color w:val="0D0D0D"/>
        </w:rPr>
        <w:t>-</w:t>
      </w:r>
      <w:r w:rsidRPr="0048325C">
        <w:rPr>
          <w:color w:val="0D0D0D"/>
        </w:rPr>
        <w:t xml:space="preserve">17, </w:t>
      </w:r>
      <w:r>
        <w:rPr>
          <w:color w:val="0D0D0D"/>
        </w:rPr>
        <w:t>L</w:t>
      </w:r>
      <w:r w:rsidRPr="0048325C">
        <w:rPr>
          <w:color w:val="0D0D0D"/>
        </w:rPr>
        <w:t>exis)</w:t>
      </w:r>
    </w:p>
    <w:p w:rsidR="00753778" w:rsidRPr="0058002D" w:rsidRDefault="00753778" w:rsidP="00753778">
      <w:pPr>
        <w:rPr>
          <w:color w:val="0D0D0D"/>
          <w:sz w:val="16"/>
        </w:rPr>
      </w:pPr>
      <w:r w:rsidRPr="0058002D">
        <w:rPr>
          <w:color w:val="0D0D0D"/>
          <w:sz w:val="16"/>
        </w:rPr>
        <w:t xml:space="preserve">FCRA does not define the term "increase." </w:t>
      </w:r>
      <w:r w:rsidRPr="0048325C">
        <w:rPr>
          <w:color w:val="0D0D0D"/>
          <w:u w:val="single"/>
        </w:rPr>
        <w:t>The</w:t>
      </w:r>
      <w:r w:rsidRPr="0058002D">
        <w:rPr>
          <w:color w:val="0D0D0D"/>
          <w:sz w:val="16"/>
        </w:rPr>
        <w:t xml:space="preserve"> plain and </w:t>
      </w:r>
      <w:r w:rsidRPr="0048325C">
        <w:rPr>
          <w:color w:val="0D0D0D"/>
          <w:u w:val="single"/>
        </w:rPr>
        <w:t>ordinary meaning of the verb "to increase" is to make something greater</w:t>
      </w:r>
      <w:r w:rsidRPr="0058002D">
        <w:rPr>
          <w:color w:val="0D0D0D"/>
          <w:sz w:val="16"/>
        </w:rPr>
        <w:t xml:space="preserve"> or larger. 4 Merriam-Webster's  [**22]   Collegiate Dictionary 589 (10th ed. 1998). The "something" that is increased in the statute is the "charge for any insurance." The plain and common meaning of the noun "charge" is "the price demanded for something." Id. at 192. Thus, the statute plainly means an insurer takes adverse action if the insurer makes greater (i.e., larger) the price demanded for insurance.</w:t>
      </w:r>
    </w:p>
    <w:p w:rsidR="00753778" w:rsidRPr="0058002D" w:rsidRDefault="00753778" w:rsidP="00753778">
      <w:pPr>
        <w:rPr>
          <w:color w:val="0D0D0D"/>
          <w:sz w:val="16"/>
        </w:rPr>
      </w:pPr>
      <w:r w:rsidRPr="0048325C">
        <w:rPr>
          <w:color w:val="0D0D0D"/>
          <w:u w:val="single"/>
        </w:rPr>
        <w:t>An insurer cannot "make greater" something that did not exist previously</w:t>
      </w:r>
      <w:r w:rsidRPr="0058002D">
        <w:rPr>
          <w:color w:val="0D0D0D"/>
          <w:sz w:val="16"/>
        </w:rPr>
        <w:t>. The statutory definition of adverse action, therefore, clearly anticipates an insurer must have made an initial charge or demand for payment before the insurer can increase that charge. In other words, an insurer cannot increase the charge for insurance unless the insurer previously set and demanded payment of the premium for that insured's insurance [**23]  coverage at a lower price.</w:t>
      </w:r>
    </w:p>
    <w:p w:rsidR="00753778" w:rsidRDefault="00753778" w:rsidP="00753778">
      <w:pPr>
        <w:pStyle w:val="Heading3"/>
      </w:pPr>
      <w:r>
        <w:t>Increase – Excludes Creation – Statutory Construction Impact</w:t>
      </w:r>
    </w:p>
    <w:p w:rsidR="00753778" w:rsidRPr="00753778" w:rsidRDefault="00753778" w:rsidP="00753778"/>
    <w:p w:rsidR="00753778" w:rsidRDefault="00753778" w:rsidP="00753778">
      <w:pPr>
        <w:pStyle w:val="Heading4"/>
      </w:pPr>
      <w:r>
        <w:t xml:space="preserve">Accurate application of statutory canons is the </w:t>
      </w:r>
      <w:r w:rsidRPr="005D1FEE">
        <w:rPr>
          <w:u w:val="single"/>
        </w:rPr>
        <w:t>biggest impact</w:t>
      </w:r>
      <w:r>
        <w:t xml:space="preserve"> --- it’s the only way to determine the </w:t>
      </w:r>
      <w:r w:rsidRPr="005D1FEE">
        <w:rPr>
          <w:u w:val="single"/>
        </w:rPr>
        <w:t>purpose</w:t>
      </w:r>
      <w:r>
        <w:t xml:space="preserve"> and </w:t>
      </w:r>
      <w:r w:rsidRPr="005D1FEE">
        <w:rPr>
          <w:u w:val="single"/>
        </w:rPr>
        <w:t>intent</w:t>
      </w:r>
      <w:r>
        <w:t xml:space="preserve"> of writing</w:t>
      </w:r>
    </w:p>
    <w:p w:rsidR="00753778" w:rsidRDefault="00753778" w:rsidP="00753778">
      <w:r w:rsidRPr="00E116C1">
        <w:rPr>
          <w:rStyle w:val="Style13ptBold"/>
        </w:rPr>
        <w:t>Sentell 91</w:t>
      </w:r>
      <w:r>
        <w:t xml:space="preserve"> (R. Perry Jr., Talmadge Professor of Law – University of Georgia and LLM – Harvard University, “The Canons of Construction in Georgia: "Anachronisms" in Action”, Georgia Law Review, Winter, 25 Ga. L. Rev. 365, Lexis)</w:t>
      </w:r>
    </w:p>
    <w:p w:rsidR="00753778" w:rsidRPr="00E116C1" w:rsidRDefault="00753778" w:rsidP="00753778">
      <w:pPr>
        <w:rPr>
          <w:sz w:val="16"/>
        </w:rPr>
      </w:pPr>
      <w:r w:rsidRPr="00E116C1">
        <w:rPr>
          <w:sz w:val="16"/>
        </w:rPr>
        <w:t>CONCLUSION</w:t>
      </w:r>
      <w:r w:rsidRPr="00E116C1">
        <w:rPr>
          <w:sz w:val="16"/>
        </w:rPr>
        <w:br/>
        <w:t xml:space="preserve">Because the consideration of written communication is the cornerstone of the judicial process, the technique involved in that consideration has intrigued the ages. That technique, </w:t>
      </w:r>
      <w:r w:rsidRPr="00E116C1">
        <w:rPr>
          <w:rStyle w:val="TitleChar"/>
        </w:rPr>
        <w:t>judicial interpretation</w:t>
      </w:r>
      <w:r w:rsidRPr="00E116C1">
        <w:rPr>
          <w:sz w:val="16"/>
        </w:rPr>
        <w:t xml:space="preserve">, </w:t>
      </w:r>
      <w:bookmarkStart w:id="15" w:name="8100-434"/>
      <w:r w:rsidRPr="00E116C1">
        <w:rPr>
          <w:rStyle w:val="pmterms1"/>
          <w:sz w:val="16"/>
        </w:rPr>
        <w:t>[*434]</w:t>
      </w:r>
      <w:bookmarkEnd w:id="15"/>
      <w:r w:rsidRPr="00E116C1">
        <w:rPr>
          <w:sz w:val="16"/>
        </w:rPr>
        <w:t xml:space="preserve">  attempts a highly delicate balance. On the one hand, it </w:t>
      </w:r>
      <w:r w:rsidRPr="00E116C1">
        <w:rPr>
          <w:rStyle w:val="TitleChar"/>
        </w:rPr>
        <w:t>acknowledges the</w:t>
      </w:r>
      <w:r w:rsidRPr="00E116C1">
        <w:rPr>
          <w:sz w:val="16"/>
        </w:rPr>
        <w:t xml:space="preserve"> legendary </w:t>
      </w:r>
      <w:r w:rsidRPr="00E116C1">
        <w:rPr>
          <w:rStyle w:val="TitleChar"/>
        </w:rPr>
        <w:t>imprecision of language. On the other hand, it seeks to glean from that language the elusive signals of purpose, meaning and intent. A "science" so inexact</w:t>
      </w:r>
      <w:r w:rsidRPr="00E116C1">
        <w:rPr>
          <w:sz w:val="16"/>
        </w:rPr>
        <w:t xml:space="preserve"> incessantly </w:t>
      </w:r>
      <w:r w:rsidRPr="00E116C1">
        <w:rPr>
          <w:rStyle w:val="TitleChar"/>
        </w:rPr>
        <w:t>craves</w:t>
      </w:r>
      <w:r w:rsidRPr="00E116C1">
        <w:rPr>
          <w:sz w:val="16"/>
        </w:rPr>
        <w:t xml:space="preserve"> a semblance of </w:t>
      </w:r>
      <w:r w:rsidRPr="00E116C1">
        <w:rPr>
          <w:rStyle w:val="TitleChar"/>
        </w:rPr>
        <w:t xml:space="preserve">constants -- conventions assisting to </w:t>
      </w:r>
      <w:r w:rsidRPr="00E116C1">
        <w:rPr>
          <w:rStyle w:val="Emphasis"/>
        </w:rPr>
        <w:t>impose order</w:t>
      </w:r>
      <w:r w:rsidRPr="00E116C1">
        <w:rPr>
          <w:rStyle w:val="TitleChar"/>
        </w:rPr>
        <w:t xml:space="preserve"> upon understanding</w:t>
      </w:r>
      <w:r w:rsidRPr="00E116C1">
        <w:rPr>
          <w:sz w:val="16"/>
        </w:rPr>
        <w:t>.</w:t>
      </w:r>
      <w:r w:rsidRPr="00E116C1">
        <w:rPr>
          <w:sz w:val="16"/>
        </w:rPr>
        <w:br/>
        <w:t xml:space="preserve">Roman law, and subsequently the English common-law system, sought to appease this insatiable desire by offering up the canons of construction. </w:t>
      </w:r>
      <w:r w:rsidRPr="00E116C1">
        <w:rPr>
          <w:rStyle w:val="TitleChar"/>
        </w:rPr>
        <w:t xml:space="preserve">The canons, </w:t>
      </w:r>
      <w:r w:rsidRPr="00E116C1">
        <w:rPr>
          <w:rStyle w:val="Emphasis"/>
        </w:rPr>
        <w:t>fundamental maxims of</w:t>
      </w:r>
      <w:r w:rsidRPr="00E116C1">
        <w:rPr>
          <w:sz w:val="16"/>
        </w:rPr>
        <w:t xml:space="preserve"> compositional </w:t>
      </w:r>
      <w:r w:rsidRPr="00E116C1">
        <w:rPr>
          <w:rStyle w:val="Emphasis"/>
        </w:rPr>
        <w:t>meaning</w:t>
      </w:r>
      <w:r w:rsidRPr="00E116C1">
        <w:rPr>
          <w:rStyle w:val="TitleChar"/>
        </w:rPr>
        <w:t>, have proved</w:t>
      </w:r>
      <w:r w:rsidRPr="00E116C1">
        <w:rPr>
          <w:sz w:val="16"/>
        </w:rPr>
        <w:t xml:space="preserve"> both vulnerable and </w:t>
      </w:r>
      <w:r w:rsidRPr="00E116C1">
        <w:rPr>
          <w:rStyle w:val="TitleChar"/>
        </w:rPr>
        <w:t>venerable</w:t>
      </w:r>
      <w:r w:rsidRPr="00E116C1">
        <w:rPr>
          <w:sz w:val="16"/>
        </w:rPr>
        <w:t xml:space="preserve">. Their existence has provided an irresistible historic target for a labyrinth of denigrating commentary. Yet </w:t>
      </w:r>
      <w:r w:rsidRPr="00E116C1">
        <w:rPr>
          <w:rStyle w:val="TitleChar"/>
        </w:rPr>
        <w:t>the courts</w:t>
      </w:r>
      <w:r w:rsidRPr="00E116C1">
        <w:rPr>
          <w:sz w:val="16"/>
        </w:rPr>
        <w:t xml:space="preserve">, the construers themselves, </w:t>
      </w:r>
      <w:r w:rsidRPr="00E116C1">
        <w:rPr>
          <w:rStyle w:val="TitleChar"/>
        </w:rPr>
        <w:t>have claimed</w:t>
      </w:r>
      <w:r w:rsidRPr="00E116C1">
        <w:rPr>
          <w:sz w:val="16"/>
        </w:rPr>
        <w:t xml:space="preserve"> the </w:t>
      </w:r>
      <w:r w:rsidRPr="00E116C1">
        <w:rPr>
          <w:rStyle w:val="TitleChar"/>
        </w:rPr>
        <w:t>canons</w:t>
      </w:r>
      <w:r w:rsidRPr="00E116C1">
        <w:rPr>
          <w:sz w:val="16"/>
        </w:rPr>
        <w:t xml:space="preserve"> as their own, affording them </w:t>
      </w:r>
      <w:r w:rsidRPr="00E116C1">
        <w:rPr>
          <w:rStyle w:val="TitleChar"/>
        </w:rPr>
        <w:t xml:space="preserve">a </w:t>
      </w:r>
      <w:r w:rsidRPr="00E116C1">
        <w:rPr>
          <w:rStyle w:val="Emphasis"/>
        </w:rPr>
        <w:t>determinative role</w:t>
      </w:r>
      <w:r w:rsidRPr="00E116C1">
        <w:rPr>
          <w:rStyle w:val="TitleChar"/>
        </w:rPr>
        <w:t xml:space="preserve"> in </w:t>
      </w:r>
      <w:r w:rsidRPr="00E116C1">
        <w:rPr>
          <w:sz w:val="16"/>
        </w:rPr>
        <w:t xml:space="preserve">judicial </w:t>
      </w:r>
      <w:r w:rsidRPr="00E116C1">
        <w:rPr>
          <w:rStyle w:val="TitleChar"/>
        </w:rPr>
        <w:t>decisionmaking</w:t>
      </w:r>
      <w:r w:rsidRPr="00E116C1">
        <w:rPr>
          <w:sz w:val="16"/>
        </w:rPr>
        <w:t xml:space="preserve"> which transverses the spectrum of litigation. Accordingly, the </w:t>
      </w:r>
      <w:r w:rsidRPr="00E116C1">
        <w:rPr>
          <w:rStyle w:val="TitleChar"/>
        </w:rPr>
        <w:t>critics are left with little choice but to concede the canons'</w:t>
      </w:r>
      <w:r w:rsidRPr="00E116C1">
        <w:rPr>
          <w:sz w:val="16"/>
        </w:rPr>
        <w:t xml:space="preserve"> existence and </w:t>
      </w:r>
      <w:r w:rsidRPr="00E116C1">
        <w:rPr>
          <w:rStyle w:val="TitleChar"/>
        </w:rPr>
        <w:t>shaping influence</w:t>
      </w:r>
      <w:r w:rsidRPr="00E116C1">
        <w:rPr>
          <w:sz w:val="16"/>
        </w:rPr>
        <w:t>, while pleading for caution in their invocation.</w:t>
      </w:r>
      <w:r w:rsidRPr="00E116C1">
        <w:rPr>
          <w:sz w:val="16"/>
        </w:rPr>
        <w:br/>
        <w:t xml:space="preserve">From the canonical mass, the most popular and powerful maxims of meaning are perhaps the three here selected for treatment: Noscitur a sociis, Ejusdem generis and Expressio unius est exclusio alterius. Although different, the three precepts are also similar -- they counsel an analysis of associating what is present with what is to be determined. </w:t>
      </w:r>
      <w:r w:rsidRPr="00BA1DA1">
        <w:rPr>
          <w:rStyle w:val="TitleChar"/>
        </w:rPr>
        <w:t>The writer</w:t>
      </w:r>
      <w:r w:rsidRPr="00E116C1">
        <w:rPr>
          <w:sz w:val="16"/>
        </w:rPr>
        <w:t xml:space="preserve">, they presume, </w:t>
      </w:r>
      <w:r w:rsidRPr="00BA1DA1">
        <w:rPr>
          <w:rStyle w:val="TitleChar"/>
        </w:rPr>
        <w:t>meant something by what he expressed; that expression</w:t>
      </w:r>
      <w:r w:rsidRPr="00E116C1">
        <w:rPr>
          <w:sz w:val="16"/>
        </w:rPr>
        <w:t xml:space="preserve">, or at least a portion of it, they insist, </w:t>
      </w:r>
      <w:r w:rsidRPr="00BA1DA1">
        <w:rPr>
          <w:rStyle w:val="TitleChar"/>
        </w:rPr>
        <w:t xml:space="preserve">offers the </w:t>
      </w:r>
      <w:r w:rsidRPr="00BA1DA1">
        <w:rPr>
          <w:rStyle w:val="Emphasis"/>
        </w:rPr>
        <w:t>best hope</w:t>
      </w:r>
      <w:r w:rsidRPr="00BA1DA1">
        <w:rPr>
          <w:rStyle w:val="TitleChar"/>
        </w:rPr>
        <w:t xml:space="preserve"> for resolving</w:t>
      </w:r>
      <w:r w:rsidRPr="00E116C1">
        <w:rPr>
          <w:sz w:val="16"/>
        </w:rPr>
        <w:t xml:space="preserve"> the </w:t>
      </w:r>
      <w:r w:rsidRPr="00BA1DA1">
        <w:rPr>
          <w:rStyle w:val="TitleChar"/>
        </w:rPr>
        <w:t>ambiguity</w:t>
      </w:r>
      <w:r w:rsidRPr="00E116C1">
        <w:rPr>
          <w:sz w:val="16"/>
        </w:rPr>
        <w:t xml:space="preserve"> at hand. As they occasionally broaden, frequently constrict and sometimes exclude, the maxims operate to propel the interpreter toward an intent, meaning or purpose that will decide the controversy.</w:t>
      </w:r>
    </w:p>
    <w:p w:rsidR="00753778" w:rsidRDefault="00753778" w:rsidP="00753778">
      <w:pPr>
        <w:pStyle w:val="Heading3"/>
      </w:pPr>
      <w:r>
        <w:t>Increase – Net</w:t>
      </w:r>
    </w:p>
    <w:p w:rsidR="00753778" w:rsidRPr="00753778" w:rsidRDefault="00753778" w:rsidP="00753778"/>
    <w:p w:rsidR="00753778" w:rsidRPr="009B6470" w:rsidRDefault="00753778" w:rsidP="00753778">
      <w:pPr>
        <w:pStyle w:val="Heading4"/>
      </w:pPr>
      <w:r>
        <w:t>“</w:t>
      </w:r>
      <w:r w:rsidRPr="009B6470">
        <w:t>Increase</w:t>
      </w:r>
      <w:r>
        <w:t>”</w:t>
      </w:r>
      <w:r w:rsidRPr="009B6470">
        <w:t xml:space="preserve"> means a net increase</w:t>
      </w:r>
    </w:p>
    <w:p w:rsidR="00753778" w:rsidRPr="009B6470" w:rsidRDefault="00753778" w:rsidP="00753778">
      <w:r w:rsidRPr="009B6470">
        <w:rPr>
          <w:rStyle w:val="Heading2Char2"/>
        </w:rPr>
        <w:t>Rogers 5</w:t>
      </w:r>
      <w:r w:rsidRPr="009B6470">
        <w:t xml:space="preserve"> (Judge</w:t>
      </w:r>
      <w:r>
        <w:t xml:space="preserve"> – New York</w:t>
      </w:r>
      <w:r w:rsidRPr="009B6470">
        <w:t>, et al., Petitioners v. U.S. Environmental Protection Agency, Respondent, NSR Manufacturers Roundtable, et al., Intervenors, 2005 U.S. App. LEXIS 12378, **; 60 ERC (BNA) 1791, 6/24, Lexis)</w:t>
      </w:r>
    </w:p>
    <w:p w:rsidR="00753778" w:rsidRDefault="00753778" w:rsidP="00753778">
      <w:pPr>
        <w:rPr>
          <w:sz w:val="16"/>
        </w:rPr>
      </w:pPr>
      <w:r w:rsidRPr="00C45AC7">
        <w:rPr>
          <w:sz w:val="16"/>
        </w:rPr>
        <w:t xml:space="preserve">[**48]  Statutory Interpretation. </w:t>
      </w:r>
      <w:hyperlink r:id="rId19" w:anchor="clscc16" w:history="1">
        <w:r w:rsidRPr="00C45AC7">
          <w:rPr>
            <w:sz w:val="16"/>
          </w:rPr>
          <w:t>HN16</w:t>
        </w:r>
      </w:hyperlink>
      <w:r w:rsidRPr="00C45AC7">
        <w:rPr>
          <w:sz w:val="16"/>
        </w:rPr>
        <w:t xml:space="preserve">While the CAA defines a "modification" as any physical or operational change that "increases" emissions, it is silent on how to calculate such "increases" in emissions. </w:t>
      </w:r>
      <w:hyperlink r:id="rId20" w:history="1">
        <w:r w:rsidRPr="00C45AC7">
          <w:rPr>
            <w:sz w:val="16"/>
          </w:rPr>
          <w:t>42 U.S.C. § 7411(a)(4)</w:t>
        </w:r>
      </w:hyperlink>
      <w:r w:rsidRPr="00C45AC7">
        <w:rPr>
          <w:sz w:val="16"/>
        </w:rPr>
        <w:t xml:space="preserve">. According to government petitioners, the lack of a statutory definition does not render the term "increases" ambiguous, but merely compels the court to give the term its "ordinary meaning." See </w:t>
      </w:r>
      <w:hyperlink r:id="rId21" w:history="1">
        <w:r w:rsidRPr="00C45AC7">
          <w:rPr>
            <w:sz w:val="16"/>
          </w:rPr>
          <w:t>Engine Mfrs.Ass'nv.S.Coast AirQualityMgmt.Dist., 541 U.S. 246, 124 S. Ct. 1756, 1761, 158 L. Ed. 2d 529(2004)</w:t>
        </w:r>
      </w:hyperlink>
      <w:r w:rsidRPr="00C45AC7">
        <w:rPr>
          <w:sz w:val="16"/>
        </w:rPr>
        <w:t xml:space="preserve">; </w:t>
      </w:r>
      <w:hyperlink r:id="rId22" w:history="1">
        <w:r w:rsidRPr="00C45AC7">
          <w:rPr>
            <w:sz w:val="16"/>
          </w:rPr>
          <w:t>Bluewater Network, 370 F.3d at 13</w:t>
        </w:r>
      </w:hyperlink>
      <w:r w:rsidRPr="00C45AC7">
        <w:rPr>
          <w:sz w:val="16"/>
        </w:rPr>
        <w:t xml:space="preserve">; </w:t>
      </w:r>
      <w:hyperlink r:id="rId23" w:history="1">
        <w:r w:rsidRPr="00C45AC7">
          <w:rPr>
            <w:sz w:val="16"/>
          </w:rPr>
          <w:t>Am. Fed'n of Gov't Employees v. Glickman, 342 U.S. App. D.C. 7, 215 F.3d 7, 10 [*23]  (D.C. Cir. 2000)</w:t>
        </w:r>
      </w:hyperlink>
      <w:r w:rsidRPr="00C45AC7">
        <w:rPr>
          <w:sz w:val="16"/>
        </w:rPr>
        <w:t xml:space="preserve">. Relying on two "real world" analogies, government petitioners contend that </w:t>
      </w:r>
      <w:r w:rsidRPr="00A23A4A">
        <w:rPr>
          <w:rStyle w:val="TitleChar"/>
        </w:rPr>
        <w:t>the ordinary meaning of "increases" requires the baseline to be calculated from a period immediately preceding the change</w:t>
      </w:r>
      <w:r w:rsidRPr="00C45AC7">
        <w:rPr>
          <w:sz w:val="16"/>
        </w:rPr>
        <w:t>. They maintain, for example, that in determining whether a high-pressure weather system "increases" the local temperature, the relevant baseline is the temperature immediately preceding the arrival of the weather system, not the temperature five or ten years ago. Similarly,  [**49]  in determining whether a new engine "increases" the value of a car, the relevant baseline is the value of the car immediately preceding the replacement of the engine, not the value of the car five or ten years ago when the engine was in perfect condition.</w:t>
      </w:r>
    </w:p>
    <w:p w:rsidR="00753778" w:rsidRPr="00A16892" w:rsidRDefault="00753778" w:rsidP="00753778">
      <w:pPr>
        <w:rPr>
          <w:sz w:val="16"/>
        </w:rPr>
      </w:pPr>
    </w:p>
    <w:p w:rsidR="00753778" w:rsidRPr="001B775E" w:rsidRDefault="00753778" w:rsidP="00753778">
      <w:pPr>
        <w:pStyle w:val="Heading4"/>
      </w:pPr>
      <w:r>
        <w:t>“</w:t>
      </w:r>
      <w:r w:rsidRPr="001B775E">
        <w:t>Increase</w:t>
      </w:r>
      <w:r>
        <w:t>”</w:t>
      </w:r>
      <w:r w:rsidRPr="001B775E">
        <w:t xml:space="preserve"> means net increase</w:t>
      </w:r>
    </w:p>
    <w:p w:rsidR="00753778" w:rsidRPr="001B775E" w:rsidRDefault="00753778" w:rsidP="00753778">
      <w:pPr>
        <w:rPr>
          <w:rFonts w:ascii="Garamond" w:hAnsi="Garamond"/>
          <w:b/>
          <w:bCs/>
          <w:color w:val="0D0D0D"/>
        </w:rPr>
      </w:pPr>
      <w:r w:rsidRPr="00A16892">
        <w:rPr>
          <w:rStyle w:val="Style13ptBold"/>
        </w:rPr>
        <w:t>Words and Phrases 8</w:t>
      </w:r>
      <w:r w:rsidRPr="001B775E">
        <w:rPr>
          <w:rFonts w:ascii="Garamond" w:hAnsi="Garamond"/>
          <w:b/>
          <w:bCs/>
          <w:color w:val="0D0D0D"/>
        </w:rPr>
        <w:t xml:space="preserve"> </w:t>
      </w:r>
      <w:r w:rsidRPr="0048008E">
        <w:t>(v. 20a, p. 264-265)</w:t>
      </w:r>
    </w:p>
    <w:p w:rsidR="00753778" w:rsidRDefault="00753778" w:rsidP="00753778">
      <w:pPr>
        <w:rPr>
          <w:sz w:val="16"/>
        </w:rPr>
      </w:pPr>
      <w:r w:rsidRPr="00C45AC7">
        <w:rPr>
          <w:sz w:val="16"/>
        </w:rPr>
        <w:t xml:space="preserve">Cal.App.2 Dist. 1991.  </w:t>
      </w:r>
      <w:r w:rsidRPr="001B775E">
        <w:rPr>
          <w:u w:val="single"/>
        </w:rPr>
        <w:t>Term “increase</w:t>
      </w:r>
      <w:r w:rsidRPr="00C45AC7">
        <w:rPr>
          <w:sz w:val="16"/>
        </w:rPr>
        <w:t xml:space="preserve">,” as used in statute giving the Energy Commission modification jurisdiction over any alteration, replacement, or improvement of equipment that results in “increase” of 50 megawatts or more in electric generating capacity of existing thermal power plant, </w:t>
      </w:r>
      <w:r w:rsidRPr="001B775E">
        <w:rPr>
          <w:u w:val="single"/>
        </w:rPr>
        <w:t>refers to “net increase” in power plant’s total generating capacity</w:t>
      </w:r>
      <w:r w:rsidRPr="00C45AC7">
        <w:rPr>
          <w:sz w:val="16"/>
        </w:rPr>
        <w:t xml:space="preserve">; in deciding whether there has been the requisite 50-megawatt increase as a result of new units being incorporated into a plant, </w:t>
      </w:r>
      <w:r w:rsidRPr="001B775E">
        <w:rPr>
          <w:u w:val="single"/>
        </w:rPr>
        <w:t>Energy Commission cannot ignore decreases in capacity caused by retirement or deactivation of other units at plant</w:t>
      </w:r>
      <w:r w:rsidRPr="00C45AC7">
        <w:rPr>
          <w:sz w:val="16"/>
        </w:rPr>
        <w:t>.  West’s Ann.Cal.Pub.Res.Code § 25123.</w:t>
      </w:r>
    </w:p>
    <w:p w:rsidR="00753778" w:rsidRPr="00A16892" w:rsidRDefault="00753778" w:rsidP="00753778">
      <w:pPr>
        <w:rPr>
          <w:sz w:val="16"/>
        </w:rPr>
      </w:pPr>
    </w:p>
    <w:p w:rsidR="00753778" w:rsidRPr="001B775E" w:rsidRDefault="00753778" w:rsidP="00753778">
      <w:pPr>
        <w:pStyle w:val="Heading4"/>
      </w:pPr>
      <w:r>
        <w:t>“</w:t>
      </w:r>
      <w:r w:rsidRPr="001B775E">
        <w:t>Increase</w:t>
      </w:r>
      <w:r>
        <w:t>”</w:t>
      </w:r>
      <w:r w:rsidRPr="001B775E">
        <w:t xml:space="preserve"> requires evidence of the preexisting condition to determine a net increase</w:t>
      </w:r>
    </w:p>
    <w:p w:rsidR="00753778" w:rsidRPr="00753778" w:rsidRDefault="00753778" w:rsidP="00753778">
      <w:r>
        <w:rPr>
          <w:b/>
        </w:rPr>
        <w:t>Ripple</w:t>
      </w:r>
      <w:r w:rsidRPr="001B775E">
        <w:rPr>
          <w:b/>
        </w:rPr>
        <w:t xml:space="preserve"> 87 </w:t>
      </w:r>
      <w:r w:rsidRPr="001B775E">
        <w:t>(Circuit Judge, Emmlee K. Cameron, Plaintiff-Appellant, v. Frances Slocum Bank &amp; Trust Company, State Automobile Insurance Association, and Glassley Agency of Whitley, Indiana, Defendants-Appellees, 824 F.2d 570; 1987 U.S. App. LEXIS 9816, 9/24, lexis)</w:t>
      </w:r>
    </w:p>
    <w:p w:rsidR="00753778" w:rsidRPr="00C45AC7" w:rsidRDefault="00753778" w:rsidP="00753778">
      <w:pPr>
        <w:rPr>
          <w:sz w:val="16"/>
        </w:rPr>
      </w:pPr>
      <w:r w:rsidRPr="00C45AC7">
        <w:rPr>
          <w:sz w:val="16"/>
        </w:rPr>
        <w:t xml:space="preserve">Also related to the waiver issue is appellees' defense relying on a provision of the insurance policy that suspends coverage where the risk is increased by any means within the knowledge or control of the insured. However, </w:t>
      </w:r>
      <w:r w:rsidRPr="001B775E">
        <w:rPr>
          <w:u w:val="single"/>
        </w:rPr>
        <w:t>the term "increase" connotes change. To show change, appellees would have been required to present evidence of the condition of the building at the time the policy was issued</w:t>
      </w:r>
      <w:r w:rsidRPr="00C45AC7">
        <w:rPr>
          <w:sz w:val="16"/>
        </w:rPr>
        <w:t xml:space="preserve">. See 5 J. Appleman &amp; J. Appleman, Insurance Law and Practice, § 2941 at 4-5 (1970). </w:t>
      </w:r>
      <w:r w:rsidRPr="001B775E">
        <w:rPr>
          <w:u w:val="single"/>
        </w:rPr>
        <w:t>Because no such evidence was presented, this court cannot determine</w:t>
      </w:r>
      <w:r w:rsidRPr="00C45AC7">
        <w:rPr>
          <w:sz w:val="16"/>
        </w:rPr>
        <w:t xml:space="preserve">, on this record, </w:t>
      </w:r>
      <w:r w:rsidRPr="001B775E">
        <w:rPr>
          <w:u w:val="single"/>
        </w:rPr>
        <w:t>whether the risk has, in fact, been increased.</w:t>
      </w:r>
      <w:r w:rsidRPr="00C45AC7">
        <w:rPr>
          <w:sz w:val="16"/>
        </w:rPr>
        <w:t xml:space="preserve"> Indeed, the answer to this question may depend on Mr. Glassley's knowledge of the condition of the building at the time the policy was issued, see 17 J. Appleman &amp; J. Appleman, Insurance Law and Practice, § 9602 at 515-16 (1981), since the fundamental issue is whether the appellees contemplated insuring the risk which incurred the loss.</w:t>
      </w:r>
    </w:p>
    <w:p w:rsidR="00753778" w:rsidRDefault="00753778" w:rsidP="00753778">
      <w:pPr>
        <w:pStyle w:val="Heading3"/>
      </w:pPr>
      <w:r>
        <w:t>Increase – Make Greater</w:t>
      </w:r>
    </w:p>
    <w:p w:rsidR="00753778" w:rsidRPr="0057432F" w:rsidRDefault="00753778" w:rsidP="00753778">
      <w:pPr>
        <w:pStyle w:val="Heading4"/>
      </w:pPr>
      <w:r>
        <w:t>“</w:t>
      </w:r>
      <w:r w:rsidRPr="0057432F">
        <w:t>Increase</w:t>
      </w:r>
      <w:r>
        <w:t>”</w:t>
      </w:r>
      <w:r w:rsidRPr="0057432F">
        <w:t xml:space="preserve"> means to become larger or greater in quantity</w:t>
      </w:r>
    </w:p>
    <w:p w:rsidR="00753778" w:rsidRPr="00753778" w:rsidRDefault="00753778" w:rsidP="00753778">
      <w:r w:rsidRPr="0058002D">
        <w:rPr>
          <w:rStyle w:val="Style13ptBold"/>
        </w:rPr>
        <w:t>Encarta 6</w:t>
      </w:r>
      <w:r>
        <w:t xml:space="preserve"> – </w:t>
      </w:r>
      <w:r w:rsidRPr="0058002D">
        <w:t>Encarta Online Dictionary. 2006.  ("Increase</w:t>
      </w:r>
      <w:r>
        <w:t xml:space="preserve">" </w:t>
      </w:r>
      <w:r w:rsidRPr="0058002D">
        <w:t>http://encarta.msn.com/encnet/features/dictionary/Dictionar</w:t>
      </w:r>
      <w:r>
        <w:t>yResults.aspx?refid=1861620741</w:t>
      </w:r>
      <w:r w:rsidRPr="0058002D">
        <w:t>)</w:t>
      </w:r>
    </w:p>
    <w:p w:rsidR="00753778" w:rsidRPr="00A16892" w:rsidRDefault="00753778" w:rsidP="00753778">
      <w:pPr>
        <w:rPr>
          <w:sz w:val="16"/>
        </w:rPr>
      </w:pPr>
      <w:r w:rsidRPr="0057432F">
        <w:rPr>
          <w:u w:val="single"/>
        </w:rPr>
        <w:t>in·crease</w:t>
      </w:r>
      <w:r w:rsidRPr="0058002D">
        <w:rPr>
          <w:sz w:val="16"/>
        </w:rPr>
        <w:t xml:space="preserve"> [ in kr</w:t>
      </w:r>
      <w:r w:rsidRPr="0058002D">
        <w:rPr>
          <w:rFonts w:ascii="MS Reference Sans Serif" w:hAnsi="MS Reference Sans Serif" w:cs="MS Reference Sans Serif"/>
          <w:sz w:val="16"/>
        </w:rPr>
        <w:t></w:t>
      </w:r>
      <w:r w:rsidRPr="0058002D">
        <w:rPr>
          <w:sz w:val="16"/>
        </w:rPr>
        <w:t>ss ]</w:t>
      </w:r>
      <w:r w:rsidRPr="0058002D">
        <w:rPr>
          <w:sz w:val="16"/>
        </w:rPr>
        <w:br/>
        <w:t>transitive and intransitive verb  (</w:t>
      </w:r>
      <w:r w:rsidRPr="0058002D">
        <w:rPr>
          <w:i/>
          <w:iCs/>
          <w:sz w:val="16"/>
        </w:rPr>
        <w:t>past and past participle</w:t>
      </w:r>
      <w:r w:rsidRPr="0058002D">
        <w:rPr>
          <w:sz w:val="16"/>
        </w:rPr>
        <w:t xml:space="preserve"> in·creased, </w:t>
      </w:r>
      <w:r w:rsidRPr="0058002D">
        <w:rPr>
          <w:i/>
          <w:iCs/>
          <w:sz w:val="16"/>
        </w:rPr>
        <w:t>present participle</w:t>
      </w:r>
      <w:r w:rsidRPr="0058002D">
        <w:rPr>
          <w:sz w:val="16"/>
        </w:rPr>
        <w:t xml:space="preserve"> in·creas·ing, </w:t>
      </w:r>
      <w:r w:rsidRPr="0058002D">
        <w:rPr>
          <w:i/>
          <w:iCs/>
          <w:sz w:val="16"/>
        </w:rPr>
        <w:t>3rd person present singular</w:t>
      </w:r>
      <w:r w:rsidRPr="0058002D">
        <w:rPr>
          <w:sz w:val="16"/>
        </w:rPr>
        <w:t xml:space="preserve"> in·creas·es)Definition</w:t>
      </w:r>
      <w:r w:rsidRPr="0058002D">
        <w:rPr>
          <w:b/>
          <w:bCs/>
          <w:sz w:val="16"/>
        </w:rPr>
        <w:t>: </w:t>
      </w:r>
      <w:r w:rsidRPr="0058002D">
        <w:rPr>
          <w:sz w:val="16"/>
        </w:rPr>
        <w:t>make or become larger or greater: </w:t>
      </w:r>
      <w:r w:rsidRPr="00A23A4A">
        <w:rPr>
          <w:rStyle w:val="TitleChar"/>
        </w:rPr>
        <w:t>to become, or make something become, larger in number, quantity, or degree</w:t>
      </w:r>
      <w:r w:rsidRPr="0057432F">
        <w:rPr>
          <w:u w:val="single"/>
        </w:rPr>
        <w:br/>
      </w:r>
      <w:r w:rsidRPr="0058002D">
        <w:rPr>
          <w:sz w:val="16"/>
        </w:rPr>
        <w:t>noun  (</w:t>
      </w:r>
      <w:r w:rsidRPr="0058002D">
        <w:rPr>
          <w:i/>
          <w:iCs/>
          <w:sz w:val="16"/>
        </w:rPr>
        <w:t>plural</w:t>
      </w:r>
      <w:r w:rsidRPr="0058002D">
        <w:rPr>
          <w:sz w:val="16"/>
        </w:rPr>
        <w:t xml:space="preserve"> in·creas·es)</w:t>
      </w:r>
    </w:p>
    <w:p w:rsidR="00753778" w:rsidRPr="0057432F" w:rsidRDefault="00753778" w:rsidP="00753778">
      <w:pPr>
        <w:pStyle w:val="Heading4"/>
      </w:pPr>
      <w:r>
        <w:t>“</w:t>
      </w:r>
      <w:r w:rsidRPr="0057432F">
        <w:t>Increase</w:t>
      </w:r>
      <w:r>
        <w:t>”</w:t>
      </w:r>
      <w:r w:rsidRPr="0057432F">
        <w:t xml:space="preserve"> does not mean to decrease </w:t>
      </w:r>
    </w:p>
    <w:p w:rsidR="00753778" w:rsidRPr="00753778" w:rsidRDefault="00753778" w:rsidP="00753778">
      <w:r w:rsidRPr="0058002D">
        <w:rPr>
          <w:rStyle w:val="Style13ptBold"/>
        </w:rPr>
        <w:t>Webster’s 13</w:t>
      </w:r>
      <w:r>
        <w:t xml:space="preserve"> – </w:t>
      </w:r>
      <w:r w:rsidRPr="0058002D">
        <w:t>Webster</w:t>
      </w:r>
      <w:r>
        <w:t>’</w:t>
      </w:r>
      <w:r w:rsidRPr="0058002D">
        <w:t>s</w:t>
      </w:r>
      <w:r>
        <w:t xml:space="preserve"> Dictionary. 1913 ("Increase", </w:t>
      </w:r>
      <w:r w:rsidRPr="0058002D">
        <w:t>http://machaut.uchicago.edu/cg</w:t>
      </w:r>
      <w:r>
        <w:t>i-bin/WEBSTER.sh?WORD=increase</w:t>
      </w:r>
      <w:r w:rsidRPr="0058002D">
        <w:t>)</w:t>
      </w:r>
    </w:p>
    <w:p w:rsidR="00753778" w:rsidRPr="0058002D" w:rsidRDefault="00753778" w:rsidP="00753778">
      <w:pPr>
        <w:rPr>
          <w:sz w:val="16"/>
        </w:rPr>
      </w:pPr>
      <w:r w:rsidRPr="0058002D">
        <w:rPr>
          <w:sz w:val="16"/>
        </w:rPr>
        <w:t>In*crease" (?), v. i.</w:t>
      </w:r>
    </w:p>
    <w:p w:rsidR="00753778" w:rsidRPr="00A16892" w:rsidRDefault="00753778" w:rsidP="00753778">
      <w:pPr>
        <w:rPr>
          <w:sz w:val="16"/>
        </w:rPr>
      </w:pPr>
      <w:r w:rsidRPr="0057432F">
        <w:rPr>
          <w:u w:val="single"/>
        </w:rPr>
        <w:t>To become greater or more in size, quantity, number</w:t>
      </w:r>
      <w:r w:rsidRPr="0058002D">
        <w:rPr>
          <w:sz w:val="16"/>
        </w:rPr>
        <w:t xml:space="preserve">, degree, value, intensity, power, authority, reputation, wealth; to grow; to augment; to advance; </w:t>
      </w:r>
      <w:r w:rsidRPr="0057432F">
        <w:rPr>
          <w:u w:val="single"/>
        </w:rPr>
        <w:t xml:space="preserve">-- opposed to </w:t>
      </w:r>
      <w:r w:rsidRPr="0057432F">
        <w:rPr>
          <w:i/>
          <w:iCs/>
          <w:u w:val="single"/>
        </w:rPr>
        <w:t>decrease</w:t>
      </w:r>
      <w:r w:rsidRPr="0057432F">
        <w:rPr>
          <w:u w:val="single"/>
        </w:rPr>
        <w:t xml:space="preserve">. </w:t>
      </w:r>
    </w:p>
    <w:p w:rsidR="00753778" w:rsidRPr="0057432F" w:rsidRDefault="00753778" w:rsidP="00753778">
      <w:pPr>
        <w:pStyle w:val="Heading4"/>
      </w:pPr>
      <w:r>
        <w:t>“</w:t>
      </w:r>
      <w:r w:rsidRPr="0057432F">
        <w:t>Incre</w:t>
      </w:r>
      <w:r>
        <w:t>ase” is the opposite of decrease</w:t>
      </w:r>
    </w:p>
    <w:p w:rsidR="00753778" w:rsidRPr="00753778" w:rsidRDefault="00753778" w:rsidP="00753778">
      <w:r w:rsidRPr="0058002D">
        <w:rPr>
          <w:rStyle w:val="Style13ptBold"/>
        </w:rPr>
        <w:t>Cambridge 8</w:t>
      </w:r>
      <w:r>
        <w:t xml:space="preserve"> – </w:t>
      </w:r>
      <w:r w:rsidRPr="0058002D">
        <w:t>Cambridge Dictionary, 8 (“increase”, 2008, http://dictionary.cambridge.org/define.asp?key=increase*1+0&amp;dict=A)</w:t>
      </w:r>
    </w:p>
    <w:p w:rsidR="00753778" w:rsidRPr="00A23A4A" w:rsidRDefault="00753778" w:rsidP="00753778">
      <w:pPr>
        <w:rPr>
          <w:rStyle w:val="TitleChar"/>
        </w:rPr>
      </w:pPr>
      <w:r w:rsidRPr="00A23A4A">
        <w:rPr>
          <w:rStyle w:val="TitleChar"/>
        </w:rPr>
        <w:t>increase</w:t>
      </w:r>
    </w:p>
    <w:p w:rsidR="00753778" w:rsidRPr="0058002D" w:rsidRDefault="000821D6" w:rsidP="00753778">
      <w:pPr>
        <w:rPr>
          <w:sz w:val="16"/>
        </w:rPr>
      </w:pPr>
      <w:hyperlink r:id="rId24" w:history="1">
        <w:r w:rsidR="00753778" w:rsidRPr="0058002D">
          <w:rPr>
            <w:sz w:val="16"/>
          </w:rPr>
          <w:t>[Show phonetics]</w:t>
        </w:r>
      </w:hyperlink>
    </w:p>
    <w:p w:rsidR="00753778" w:rsidRPr="0058002D" w:rsidRDefault="00753778" w:rsidP="00753778">
      <w:pPr>
        <w:rPr>
          <w:sz w:val="16"/>
        </w:rPr>
      </w:pPr>
      <w:r w:rsidRPr="0058002D">
        <w:rPr>
          <w:sz w:val="16"/>
        </w:rPr>
        <w:t>verb [I/T] </w:t>
      </w:r>
    </w:p>
    <w:p w:rsidR="00753778" w:rsidRPr="0058002D" w:rsidRDefault="00753778" w:rsidP="00753778">
      <w:pPr>
        <w:rPr>
          <w:sz w:val="16"/>
        </w:rPr>
      </w:pPr>
      <w:r w:rsidRPr="0058002D">
        <w:rPr>
          <w:sz w:val="16"/>
        </w:rPr>
        <w:t xml:space="preserve">to become or make (something) larger or greater </w:t>
      </w:r>
    </w:p>
    <w:p w:rsidR="00753778" w:rsidRPr="00A16892" w:rsidRDefault="00753778" w:rsidP="00753778">
      <w:pPr>
        <w:rPr>
          <w:sz w:val="16"/>
        </w:rPr>
      </w:pPr>
      <w:r w:rsidRPr="00A23A4A">
        <w:rPr>
          <w:rStyle w:val="TitleChar"/>
        </w:rPr>
        <w:t xml:space="preserve">The opposite of increase is </w:t>
      </w:r>
      <w:hyperlink r:id="rId25" w:history="1">
        <w:r w:rsidRPr="00A23A4A">
          <w:rPr>
            <w:rStyle w:val="TitleChar"/>
          </w:rPr>
          <w:t>decrease</w:t>
        </w:r>
      </w:hyperlink>
      <w:r w:rsidRPr="0058002D">
        <w:rPr>
          <w:sz w:val="16"/>
        </w:rPr>
        <w:t>. </w:t>
      </w:r>
    </w:p>
    <w:p w:rsidR="00753778" w:rsidRPr="0058002D" w:rsidRDefault="00753778" w:rsidP="00753778">
      <w:pPr>
        <w:pStyle w:val="Heading4"/>
      </w:pPr>
      <w:r>
        <w:t>“</w:t>
      </w:r>
      <w:r w:rsidRPr="0057432F">
        <w:t>Increase</w:t>
      </w:r>
      <w:r>
        <w:t>”</w:t>
      </w:r>
      <w:r w:rsidRPr="0057432F">
        <w:t xml:space="preserve"> means to make greater</w:t>
      </w:r>
    </w:p>
    <w:p w:rsidR="00753778" w:rsidRPr="00753778" w:rsidRDefault="00753778" w:rsidP="00753778">
      <w:r w:rsidRPr="0058002D">
        <w:rPr>
          <w:rStyle w:val="Style13ptBold"/>
        </w:rPr>
        <w:t>Webster’s 9</w:t>
      </w:r>
      <w:r>
        <w:t xml:space="preserve"> – </w:t>
      </w:r>
      <w:r w:rsidRPr="0058002D">
        <w:t>Merriam Webster, 9 (Merriam Webster Online Dictionary, “Increase”</w:t>
      </w:r>
      <w:r>
        <w:t>,</w:t>
      </w:r>
      <w:r w:rsidRPr="0058002D">
        <w:t xml:space="preserve"> </w:t>
      </w:r>
      <w:hyperlink r:id="rId26" w:history="1">
        <w:r w:rsidRPr="0058002D">
          <w:t>http://www.merriamwebster.com/dictionary/increase[1</w:t>
        </w:r>
      </w:hyperlink>
      <w:r w:rsidRPr="0058002D">
        <w:t>])</w:t>
      </w:r>
    </w:p>
    <w:p w:rsidR="00753778" w:rsidRPr="0058002D" w:rsidRDefault="00753778" w:rsidP="00753778">
      <w:pPr>
        <w:rPr>
          <w:sz w:val="16"/>
        </w:rPr>
      </w:pPr>
      <w:r w:rsidRPr="0058002D">
        <w:rPr>
          <w:i/>
          <w:iCs/>
          <w:sz w:val="16"/>
        </w:rPr>
        <w:t>intransitive verb</w:t>
      </w:r>
      <w:r w:rsidRPr="0058002D">
        <w:rPr>
          <w:bCs/>
          <w:sz w:val="16"/>
        </w:rPr>
        <w:t>1:</w:t>
      </w:r>
      <w:r w:rsidRPr="0058002D">
        <w:rPr>
          <w:sz w:val="16"/>
        </w:rPr>
        <w:t xml:space="preserve"> </w:t>
      </w:r>
      <w:r w:rsidRPr="0057432F">
        <w:rPr>
          <w:u w:val="single"/>
        </w:rPr>
        <w:t>to become progressively greater (as in size, amount, number, or intensity</w:t>
      </w:r>
      <w:r w:rsidRPr="0058002D">
        <w:rPr>
          <w:sz w:val="16"/>
        </w:rPr>
        <w:t>)</w:t>
      </w:r>
      <w:r w:rsidRPr="0058002D">
        <w:rPr>
          <w:bCs/>
          <w:sz w:val="16"/>
        </w:rPr>
        <w:t>2:</w:t>
      </w:r>
      <w:r w:rsidRPr="0058002D">
        <w:rPr>
          <w:sz w:val="16"/>
        </w:rPr>
        <w:t xml:space="preserve"> to multiply by the production of young</w:t>
      </w:r>
      <w:r w:rsidRPr="0058002D">
        <w:rPr>
          <w:i/>
          <w:iCs/>
          <w:sz w:val="16"/>
        </w:rPr>
        <w:t>transitive verb</w:t>
      </w:r>
      <w:r w:rsidRPr="0058002D">
        <w:rPr>
          <w:bCs/>
          <w:sz w:val="16"/>
        </w:rPr>
        <w:t>1:</w:t>
      </w:r>
      <w:r w:rsidRPr="0058002D">
        <w:rPr>
          <w:sz w:val="16"/>
        </w:rPr>
        <w:t xml:space="preserve"> to make greater </w:t>
      </w:r>
      <w:r w:rsidRPr="0058002D">
        <w:rPr>
          <w:bCs/>
          <w:sz w:val="16"/>
        </w:rPr>
        <w:t>:</w:t>
      </w:r>
      <w:r w:rsidRPr="0058002D">
        <w:rPr>
          <w:sz w:val="16"/>
        </w:rPr>
        <w:t xml:space="preserve"> </w:t>
      </w:r>
      <w:hyperlink r:id="rId27" w:history="1">
        <w:r w:rsidRPr="0057432F">
          <w:rPr>
            <w:bCs/>
            <w:smallCaps/>
            <w:u w:val="single"/>
          </w:rPr>
          <w:t>augment</w:t>
        </w:r>
      </w:hyperlink>
      <w:r w:rsidRPr="0058002D">
        <w:rPr>
          <w:bCs/>
          <w:sz w:val="16"/>
        </w:rPr>
        <w:t>2</w:t>
      </w:r>
      <w:r w:rsidRPr="0058002D">
        <w:rPr>
          <w:i/>
          <w:iCs/>
          <w:sz w:val="16"/>
        </w:rPr>
        <w:t>obsolete</w:t>
      </w:r>
      <w:r w:rsidRPr="0058002D">
        <w:rPr>
          <w:sz w:val="16"/>
        </w:rPr>
        <w:t xml:space="preserve"> </w:t>
      </w:r>
      <w:r w:rsidRPr="0058002D">
        <w:rPr>
          <w:bCs/>
          <w:sz w:val="16"/>
        </w:rPr>
        <w:t>:</w:t>
      </w:r>
      <w:r w:rsidRPr="0058002D">
        <w:rPr>
          <w:sz w:val="16"/>
        </w:rPr>
        <w:t xml:space="preserve"> </w:t>
      </w:r>
      <w:hyperlink r:id="rId28" w:history="1">
        <w:r w:rsidRPr="0057432F">
          <w:rPr>
            <w:bCs/>
            <w:smallCaps/>
            <w:u w:val="single"/>
          </w:rPr>
          <w:t>enrich</w:t>
        </w:r>
      </w:hyperlink>
    </w:p>
    <w:p w:rsidR="00753778" w:rsidRDefault="00753778" w:rsidP="00753778">
      <w:pPr>
        <w:pStyle w:val="Heading3"/>
      </w:pPr>
      <w:r>
        <w:t>Increase – Quantitative</w:t>
      </w:r>
    </w:p>
    <w:p w:rsidR="00753778" w:rsidRPr="001B775E" w:rsidRDefault="00753778" w:rsidP="00753778">
      <w:pPr>
        <w:pStyle w:val="Heading4"/>
      </w:pPr>
      <w:r w:rsidRPr="001B775E">
        <w:t xml:space="preserve">Increase means to become bigger or larger in </w:t>
      </w:r>
      <w:r>
        <w:t>quantity</w:t>
      </w:r>
    </w:p>
    <w:p w:rsidR="00753778" w:rsidRPr="001B775E" w:rsidRDefault="00753778" w:rsidP="00753778">
      <w:r w:rsidRPr="0020424F">
        <w:rPr>
          <w:rStyle w:val="Style13ptBold"/>
        </w:rPr>
        <w:t>Encarta 7</w:t>
      </w:r>
      <w:r>
        <w:t xml:space="preserve"> – </w:t>
      </w:r>
      <w:r w:rsidRPr="0020424F">
        <w:t xml:space="preserve">Encarta World English Dictionary, 7 (“Increase”, 2007, </w:t>
      </w:r>
      <w:hyperlink r:id="rId29" w:history="1">
        <w:r w:rsidRPr="0020424F">
          <w:t>http://encarta.msn.com/encnet/features/dictionary/DictionaryResults.aspx?refid=1861620741</w:t>
        </w:r>
      </w:hyperlink>
      <w:r w:rsidRPr="0020424F">
        <w:t>)</w:t>
      </w:r>
    </w:p>
    <w:p w:rsidR="00753778" w:rsidRPr="001B775E" w:rsidRDefault="00753778" w:rsidP="00753778">
      <w:pPr>
        <w:rPr>
          <w:u w:val="single"/>
        </w:rPr>
      </w:pPr>
      <w:r w:rsidRPr="001B775E">
        <w:rPr>
          <w:u w:val="single"/>
        </w:rPr>
        <w:t>Increase</w:t>
      </w:r>
    </w:p>
    <w:p w:rsidR="00753778" w:rsidRPr="0020424F" w:rsidRDefault="00753778" w:rsidP="00753778">
      <w:pPr>
        <w:rPr>
          <w:sz w:val="16"/>
        </w:rPr>
      </w:pPr>
      <w:r w:rsidRPr="0020424F">
        <w:rPr>
          <w:sz w:val="16"/>
        </w:rPr>
        <w:t>transitive and intransitive verb  (past and past participle in·creased, present participle in·creas·ing, 3rd person present singular in·creas·es)</w:t>
      </w:r>
    </w:p>
    <w:p w:rsidR="00753778" w:rsidRPr="0020424F" w:rsidRDefault="00753778" w:rsidP="00753778">
      <w:pPr>
        <w:rPr>
          <w:sz w:val="16"/>
        </w:rPr>
      </w:pPr>
      <w:r w:rsidRPr="0020424F">
        <w:rPr>
          <w:sz w:val="16"/>
        </w:rPr>
        <w:t>Definition: </w:t>
      </w:r>
    </w:p>
    <w:p w:rsidR="00753778" w:rsidRPr="001B775E" w:rsidRDefault="00753778" w:rsidP="00753778">
      <w:pPr>
        <w:rPr>
          <w:u w:val="single"/>
        </w:rPr>
      </w:pPr>
      <w:r w:rsidRPr="001B775E">
        <w:rPr>
          <w:u w:val="single"/>
        </w:rPr>
        <w:t xml:space="preserve">make or become larger or </w:t>
      </w:r>
      <w:r w:rsidRPr="00972D4D">
        <w:rPr>
          <w:rStyle w:val="TitleChar"/>
        </w:rPr>
        <w:t>greater</w:t>
      </w:r>
      <w:r w:rsidRPr="0020424F">
        <w:rPr>
          <w:sz w:val="16"/>
        </w:rPr>
        <w:t xml:space="preserve">: to become, or make something become, larger </w:t>
      </w:r>
      <w:r w:rsidRPr="001B775E">
        <w:rPr>
          <w:u w:val="single"/>
        </w:rPr>
        <w:t>in number, quantity, or degree</w:t>
      </w:r>
    </w:p>
    <w:p w:rsidR="00753778" w:rsidRDefault="00753778" w:rsidP="00753778">
      <w:pPr>
        <w:pStyle w:val="Heading3"/>
      </w:pPr>
      <w:r>
        <w:t>Increase – Progressive Growth</w:t>
      </w:r>
    </w:p>
    <w:p w:rsidR="00753778" w:rsidRPr="001B775E" w:rsidRDefault="00753778" w:rsidP="00753778">
      <w:pPr>
        <w:pStyle w:val="Heading4"/>
      </w:pPr>
      <w:r>
        <w:t>“</w:t>
      </w:r>
      <w:r w:rsidRPr="001B775E">
        <w:t>Increase</w:t>
      </w:r>
      <w:r>
        <w:t>”</w:t>
      </w:r>
      <w:r w:rsidRPr="001B775E">
        <w:t xml:space="preserve"> means progressive growth</w:t>
      </w:r>
    </w:p>
    <w:p w:rsidR="00753778" w:rsidRPr="001B775E" w:rsidRDefault="00753778" w:rsidP="00753778">
      <w:r>
        <w:rPr>
          <w:b/>
        </w:rPr>
        <w:t xml:space="preserve">Philips </w:t>
      </w:r>
      <w:r w:rsidRPr="001B775E">
        <w:rPr>
          <w:b/>
        </w:rPr>
        <w:t>2</w:t>
      </w:r>
      <w:r>
        <w:t xml:space="preserve"> – </w:t>
      </w:r>
      <w:r w:rsidRPr="001B775E">
        <w:t>UNITED STATES BANKRUPTCY JUDGE (Louis, IN RE LAWRENCE D. GOLDBERG, DEBTOR; DWAYNE M. MURRAY, TRUSTEE, PLAINTIFF VERSUS MAE M. STACY TRUST AND F. EUGENE RICHARDSON, DEFENDANTS, 5/1, lexis) (emphasis in the original)</w:t>
      </w:r>
    </w:p>
    <w:p w:rsidR="00753778" w:rsidRPr="00414ACF" w:rsidRDefault="00753778" w:rsidP="00753778">
      <w:pPr>
        <w:rPr>
          <w:sz w:val="16"/>
        </w:rPr>
      </w:pPr>
      <w:r w:rsidRPr="00414ACF">
        <w:rPr>
          <w:sz w:val="16"/>
        </w:rPr>
        <w:t xml:space="preserve">In determining the plain meaning of the phrase "increases the obligor's insolvency," the Court initially notes that this phrase makes no reference whatsoever [**50]  to a "reasonably equivalent value" test 26 or even to the "fair consideration" test of the Section 3 of the UFCA. 27 Instead, Article 2036 of the Civil Code merely uses the word "increases," and the absence of "reasonably equivalent value" language or "fair consideration" language rings loudly in the Court's judicial ear. Accordingly, </w:t>
      </w:r>
      <w:r w:rsidRPr="001B775E">
        <w:rPr>
          <w:u w:val="single"/>
        </w:rPr>
        <w:t>the Court will focus on the plain meaning of the term "increases." Taking note from one of the dictionaries of choice of the United States Supreme Court</w:t>
      </w:r>
      <w:r w:rsidRPr="00414ACF">
        <w:rPr>
          <w:sz w:val="16"/>
        </w:rPr>
        <w:t xml:space="preserve">, 28 the Court finds that the definition of </w:t>
      </w:r>
      <w:r w:rsidRPr="001B775E">
        <w:rPr>
          <w:u w:val="single"/>
        </w:rPr>
        <w:t>the word "increase"</w:t>
      </w:r>
      <w:r w:rsidRPr="00414ACF">
        <w:rPr>
          <w:sz w:val="16"/>
        </w:rPr>
        <w:t xml:space="preserve"> in Webster's Ninth New Collegiate Dictionary </w:t>
      </w:r>
      <w:r w:rsidRPr="001B775E">
        <w:rPr>
          <w:u w:val="single"/>
        </w:rPr>
        <w:t>reads as follows</w:t>
      </w:r>
      <w:r w:rsidRPr="00414ACF">
        <w:rPr>
          <w:sz w:val="16"/>
        </w:rPr>
        <w:t>:</w:t>
      </w:r>
    </w:p>
    <w:p w:rsidR="00753778" w:rsidRPr="00414ACF" w:rsidRDefault="00753778" w:rsidP="00753778">
      <w:pPr>
        <w:rPr>
          <w:sz w:val="16"/>
        </w:rPr>
      </w:pPr>
      <w:r w:rsidRPr="00414ACF">
        <w:rPr>
          <w:sz w:val="16"/>
        </w:rPr>
        <w:t xml:space="preserve">     [*270]  </w:t>
      </w:r>
      <w:r w:rsidRPr="001B775E">
        <w:rPr>
          <w:u w:val="single"/>
        </w:rPr>
        <w:t xml:space="preserve">To become </w:t>
      </w:r>
      <w:r w:rsidRPr="003A6B0C">
        <w:rPr>
          <w:rStyle w:val="Emphasis"/>
          <w:i/>
        </w:rPr>
        <w:t>progressively</w:t>
      </w:r>
      <w:r w:rsidRPr="001B775E">
        <w:rPr>
          <w:u w:val="single"/>
        </w:rPr>
        <w:t xml:space="preserve"> greater</w:t>
      </w:r>
      <w:r w:rsidRPr="00414ACF">
        <w:rPr>
          <w:sz w:val="16"/>
        </w:rPr>
        <w:t xml:space="preserve"> (as in size, amount, number, or intensity). . . . to make greater: AUGMENT. . . . INCREASE, ENLARGE, AUGMENT, MULTIPLY mean to make or become greater. INCREASE used intransitively implies </w:t>
      </w:r>
      <w:r w:rsidRPr="003A6B0C">
        <w:rPr>
          <w:i/>
          <w:sz w:val="16"/>
        </w:rPr>
        <w:t>progressive</w:t>
      </w:r>
      <w:r w:rsidRPr="00414ACF">
        <w:rPr>
          <w:sz w:val="16"/>
        </w:rPr>
        <w:t xml:space="preserve"> growth in size, amount, intensity; used transitively it may imply simple not necessarily progressive addition. . . </w:t>
      </w:r>
      <w:r w:rsidRPr="003A6B0C">
        <w:rPr>
          <w:rStyle w:val="Emphasis"/>
          <w:i/>
        </w:rPr>
        <w:t>the act or process of increasing</w:t>
      </w:r>
      <w:r w:rsidRPr="00414ACF">
        <w:rPr>
          <w:sz w:val="16"/>
        </w:rPr>
        <w:t>: as . . . addition or enlargement in size, extent, quantity.</w:t>
      </w:r>
    </w:p>
    <w:p w:rsidR="00753778" w:rsidRPr="00414ACF" w:rsidRDefault="00753778" w:rsidP="00753778">
      <w:pPr>
        <w:rPr>
          <w:sz w:val="16"/>
        </w:rPr>
      </w:pPr>
      <w:r w:rsidRPr="00414ACF">
        <w:rPr>
          <w:sz w:val="16"/>
        </w:rPr>
        <w:t>Webster's Ninth New Collegiate Dictionary 611 (1990) (emphasis added).</w:t>
      </w:r>
    </w:p>
    <w:p w:rsidR="00753778" w:rsidRPr="00414ACF" w:rsidRDefault="00753778" w:rsidP="00753778">
      <w:pPr>
        <w:rPr>
          <w:sz w:val="16"/>
        </w:rPr>
      </w:pPr>
      <w:r w:rsidRPr="00414ACF">
        <w:rPr>
          <w:sz w:val="16"/>
        </w:rPr>
        <w:t xml:space="preserve">As Webster's Dictionary states, </w:t>
      </w:r>
      <w:r w:rsidRPr="001B775E">
        <w:rPr>
          <w:u w:val="single"/>
        </w:rPr>
        <w:t>the word "increase" means a progressive growth</w:t>
      </w:r>
      <w:r w:rsidRPr="00414ACF">
        <w:rPr>
          <w:sz w:val="16"/>
        </w:rPr>
        <w:t>, that is, an incremental [**52] growth. Such progressive and incremental growth implies that when Article 2036 was drafted, the codifiers used the simple and easily-understood word "increase" because they meant to imply a "dollar-for-dollar" increase in the obligor's insolvency, rather than a "reasonably equivalent value" increase. Otherwise, the codifiers would not have chosen to use the word "increase" with no obvious limitation on its meaning. Moreover, since Article 2036 was crafted in 1984, well after the UFCA, which was enacted in 1918, the drafters of Article 2036 must have been well aware of the "fair consideration" requirement in Section 3 of the UFCA, and chose not to adopt such a limitation. Therefore, the Court may reasonably conclude that HN19Go to this Headnote in the case.the plain meaning of "increases the obligor's insolvency" means a "dollar-for-dollar," incremental growth, rather than insolvency as measured by a "reasonably equivalent value" standard.</w:t>
      </w:r>
    </w:p>
    <w:p w:rsidR="00753778" w:rsidRPr="00414ACF" w:rsidRDefault="00753778" w:rsidP="00753778">
      <w:pPr>
        <w:rPr>
          <w:sz w:val="16"/>
        </w:rPr>
      </w:pPr>
      <w:r w:rsidRPr="00414ACF">
        <w:rPr>
          <w:sz w:val="16"/>
        </w:rPr>
        <w:t>As of this stopping place, the Court has performed its task under the Louisiana Civil Code: to ferret out the plain meaning of Article 2036 of the Louisiana Civil Code from the words of the article, itself, if possible. However, the Court will resort to other modes of statutory construction [**53]  in support of its "plain meaning" analysis, primarily to assure ourselves that the apparently groundless arguments of the defendants really are so.. Positing for argument purposes only (of course) that the phrase "increases the obligor's insolvency" is susceptible of more than one meaning (i.e., a "reasonably equivalent value" meaning), analysis of the purpose of the Louisiana revocatory action and of its legislative history is now offered.</w:t>
      </w:r>
    </w:p>
    <w:p w:rsidR="00753778" w:rsidRDefault="00753778" w:rsidP="00753778">
      <w:pPr>
        <w:pStyle w:val="Heading3"/>
      </w:pPr>
      <w:r>
        <w:t>Other Increase Definitions</w:t>
      </w:r>
    </w:p>
    <w:p w:rsidR="00753778" w:rsidRPr="00AF3B60" w:rsidRDefault="00753778" w:rsidP="00753778">
      <w:pPr>
        <w:pStyle w:val="Heading4"/>
      </w:pPr>
      <w:r>
        <w:t>“</w:t>
      </w:r>
      <w:r w:rsidRPr="00AF3B60">
        <w:t>Increase</w:t>
      </w:r>
      <w:r>
        <w:t>”</w:t>
      </w:r>
      <w:r w:rsidRPr="00AF3B60">
        <w:t xml:space="preserve"> includes an extension of duration</w:t>
      </w:r>
    </w:p>
    <w:p w:rsidR="00753778" w:rsidRPr="00AF3B60" w:rsidRDefault="00753778" w:rsidP="00753778">
      <w:pPr>
        <w:rPr>
          <w:color w:val="000000"/>
        </w:rPr>
      </w:pPr>
      <w:r>
        <w:rPr>
          <w:b/>
          <w:color w:val="000000"/>
        </w:rPr>
        <w:t xml:space="preserve">Word and Phrases </w:t>
      </w:r>
      <w:r w:rsidRPr="00AF3B60">
        <w:rPr>
          <w:b/>
          <w:color w:val="000000"/>
        </w:rPr>
        <w:t xml:space="preserve">8 </w:t>
      </w:r>
      <w:r w:rsidRPr="00AF3B60">
        <w:rPr>
          <w:color w:val="000000"/>
        </w:rPr>
        <w:t>(Vol. 20B, p. 265)</w:t>
      </w:r>
    </w:p>
    <w:p w:rsidR="00753778" w:rsidRPr="00A16892" w:rsidRDefault="00753778" w:rsidP="00753778">
      <w:pPr>
        <w:rPr>
          <w:color w:val="000000"/>
          <w:sz w:val="16"/>
        </w:rPr>
      </w:pPr>
      <w:r w:rsidRPr="00F91F7F">
        <w:rPr>
          <w:color w:val="000000"/>
          <w:sz w:val="16"/>
        </w:rPr>
        <w:t xml:space="preserve">Me. 1922.  Within Workmen’s Compensation Act, § 36, providing for review of any agreement, award, findings, or decree, and that member of Commission may increase, diminish, or discontinue compensation, </w:t>
      </w:r>
      <w:r w:rsidRPr="00AF3B60">
        <w:rPr>
          <w:color w:val="000000"/>
          <w:u w:val="single"/>
        </w:rPr>
        <w:t>an “increase” may include an extension of</w:t>
      </w:r>
      <w:r w:rsidRPr="00F91F7F">
        <w:rPr>
          <w:color w:val="000000"/>
          <w:sz w:val="16"/>
        </w:rPr>
        <w:t xml:space="preserve"> the </w:t>
      </w:r>
      <w:r w:rsidRPr="00AF3B60">
        <w:rPr>
          <w:color w:val="000000"/>
          <w:u w:val="single"/>
        </w:rPr>
        <w:t>time</w:t>
      </w:r>
      <w:r w:rsidRPr="00F91F7F">
        <w:rPr>
          <w:color w:val="000000"/>
          <w:sz w:val="16"/>
        </w:rPr>
        <w:t xml:space="preserve"> of the award. –Graney’s Case, 118 A. 369, 121 Me.500.—Work Comp 2049.</w:t>
      </w:r>
    </w:p>
    <w:p w:rsidR="00753778" w:rsidRPr="00AF3B60" w:rsidRDefault="00753778" w:rsidP="00753778">
      <w:pPr>
        <w:pStyle w:val="Heading4"/>
      </w:pPr>
      <w:r w:rsidRPr="00AF3B60">
        <w:t>Increasing duration is the equivalent of increasing monetary support</w:t>
      </w:r>
    </w:p>
    <w:p w:rsidR="00753778" w:rsidRPr="00AF3B60" w:rsidRDefault="00753778" w:rsidP="00753778">
      <w:pPr>
        <w:rPr>
          <w:color w:val="000000"/>
        </w:rPr>
      </w:pPr>
      <w:r>
        <w:rPr>
          <w:b/>
          <w:color w:val="000000"/>
        </w:rPr>
        <w:t>Word and Phrases 8</w:t>
      </w:r>
      <w:r w:rsidRPr="00AF3B60">
        <w:rPr>
          <w:b/>
          <w:color w:val="000000"/>
        </w:rPr>
        <w:t xml:space="preserve"> </w:t>
      </w:r>
      <w:r w:rsidRPr="00AF3B60">
        <w:rPr>
          <w:color w:val="000000"/>
        </w:rPr>
        <w:t>(Vol. 20B, p. 265)</w:t>
      </w:r>
    </w:p>
    <w:p w:rsidR="00753778" w:rsidRPr="00A16892" w:rsidRDefault="00753778" w:rsidP="00753778">
      <w:pPr>
        <w:rPr>
          <w:color w:val="000000"/>
          <w:sz w:val="16"/>
        </w:rPr>
      </w:pPr>
      <w:r w:rsidRPr="00F91F7F">
        <w:rPr>
          <w:color w:val="000000"/>
          <w:sz w:val="16"/>
        </w:rPr>
        <w:t xml:space="preserve">Minn.App. 2004.  </w:t>
      </w:r>
      <w:r w:rsidRPr="00AF3B60">
        <w:rPr>
          <w:color w:val="000000"/>
          <w:u w:val="single"/>
        </w:rPr>
        <w:t>A durational modification</w:t>
      </w:r>
      <w:r w:rsidRPr="00F91F7F">
        <w:rPr>
          <w:color w:val="000000"/>
          <w:sz w:val="16"/>
        </w:rPr>
        <w:t xml:space="preserve"> of child support </w:t>
      </w:r>
      <w:r w:rsidRPr="00AF3B60">
        <w:rPr>
          <w:color w:val="000000"/>
          <w:u w:val="single"/>
        </w:rPr>
        <w:t>is as much an “increase” as monetary modification</w:t>
      </w:r>
      <w:r w:rsidRPr="00F91F7F">
        <w:rPr>
          <w:color w:val="000000"/>
          <w:sz w:val="16"/>
        </w:rPr>
        <w:t>, and the needs of subsequent children must be considered when determining the indefinite extension of the support obligation pursuant to statute providing that, when a party moves to “increase” child support, the circumstances change and the adjudicator is obligated to consder the needs of after-born children.  M.S.A. § 518.551.—State ex rel. Jarvela v. Burke, 678 N.W.2d 68, review denied.—Child S 255, 350.</w:t>
      </w:r>
    </w:p>
    <w:p w:rsidR="00753778" w:rsidRPr="00AF3B60" w:rsidRDefault="00753778" w:rsidP="00753778">
      <w:pPr>
        <w:pStyle w:val="Heading4"/>
      </w:pPr>
      <w:r>
        <w:t>“</w:t>
      </w:r>
      <w:r w:rsidRPr="00AF3B60">
        <w:t>Increase</w:t>
      </w:r>
      <w:r>
        <w:t>”</w:t>
      </w:r>
      <w:r w:rsidRPr="00AF3B60">
        <w:t xml:space="preserve"> doesn’t require preexistence</w:t>
      </w:r>
    </w:p>
    <w:p w:rsidR="00753778" w:rsidRPr="00AF3B60" w:rsidRDefault="00753778" w:rsidP="00753778">
      <w:pPr>
        <w:rPr>
          <w:color w:val="000000"/>
        </w:rPr>
      </w:pPr>
      <w:r>
        <w:rPr>
          <w:b/>
          <w:color w:val="000000"/>
        </w:rPr>
        <w:t>Words and Phrases</w:t>
      </w:r>
      <w:r w:rsidRPr="00AF3B60">
        <w:rPr>
          <w:b/>
          <w:color w:val="000000"/>
        </w:rPr>
        <w:t xml:space="preserve"> 8</w:t>
      </w:r>
      <w:r w:rsidRPr="00AF3B60">
        <w:rPr>
          <w:color w:val="000000"/>
        </w:rPr>
        <w:t xml:space="preserve"> (Words and Phrases Permanent Edition, “Increase,” Volume 20B, p. 263-267 March 2008, Thomson West)</w:t>
      </w:r>
    </w:p>
    <w:p w:rsidR="00753778" w:rsidRPr="00A16892" w:rsidRDefault="00753778" w:rsidP="00753778">
      <w:pPr>
        <w:rPr>
          <w:color w:val="000000"/>
          <w:u w:val="single"/>
        </w:rPr>
      </w:pPr>
      <w:r w:rsidRPr="00F91F7F">
        <w:rPr>
          <w:color w:val="000000"/>
          <w:sz w:val="16"/>
        </w:rPr>
        <w:t xml:space="preserve">Wahs. 1942. </w:t>
      </w:r>
      <w:r w:rsidRPr="00AF3B60">
        <w:rPr>
          <w:color w:val="000000"/>
          <w:u w:val="single"/>
        </w:rPr>
        <w:t>The granting of compensation to any officer</w:t>
      </w:r>
      <w:r w:rsidRPr="00972D4D">
        <w:t xml:space="preserve"> </w:t>
      </w:r>
      <w:r w:rsidRPr="00F91F7F">
        <w:rPr>
          <w:color w:val="000000"/>
          <w:sz w:val="16"/>
        </w:rPr>
        <w:t>after he has commenced to serve the term for which he has been chosen</w:t>
      </w:r>
      <w:r w:rsidRPr="00972D4D">
        <w:t xml:space="preserve">, </w:t>
      </w:r>
      <w:r w:rsidRPr="00AF3B60">
        <w:rPr>
          <w:color w:val="000000"/>
          <w:u w:val="single"/>
        </w:rPr>
        <w:t>when no compensation was provided by law before</w:t>
      </w:r>
      <w:r w:rsidRPr="00972D4D">
        <w:t xml:space="preserve"> </w:t>
      </w:r>
      <w:r w:rsidRPr="00F91F7F">
        <w:rPr>
          <w:color w:val="000000"/>
          <w:sz w:val="16"/>
        </w:rPr>
        <w:t xml:space="preserve">he assumed the duties of his office, </w:t>
      </w:r>
      <w:r w:rsidRPr="00AF3B60">
        <w:rPr>
          <w:color w:val="000000"/>
          <w:u w:val="single"/>
        </w:rPr>
        <w:t>is an “increase” in</w:t>
      </w:r>
      <w:r w:rsidRPr="00972D4D">
        <w:t xml:space="preserve"> </w:t>
      </w:r>
      <w:r w:rsidRPr="00F91F7F">
        <w:rPr>
          <w:color w:val="000000"/>
          <w:sz w:val="16"/>
        </w:rPr>
        <w:t>salary or</w:t>
      </w:r>
      <w:r w:rsidRPr="00972D4D">
        <w:t xml:space="preserve"> </w:t>
      </w:r>
      <w:r w:rsidRPr="00AF3B60">
        <w:rPr>
          <w:color w:val="000000"/>
          <w:u w:val="single"/>
        </w:rPr>
        <w:t xml:space="preserve">compensation </w:t>
      </w:r>
      <w:r w:rsidRPr="00F91F7F">
        <w:rPr>
          <w:color w:val="000000"/>
          <w:sz w:val="16"/>
        </w:rPr>
        <w:t>within the constitutional provision prohibiting an increase of the compensation of a public officer during his term of office. Const. art, 2, 25; art. 11, 8. – State ex rel. Jaspers v. West 125 P.2d 694, 13 Wash.2d 514. Offic 100(1).</w:t>
      </w:r>
    </w:p>
    <w:p w:rsidR="00753778" w:rsidRPr="00AF3B60" w:rsidRDefault="00753778" w:rsidP="00753778">
      <w:pPr>
        <w:pStyle w:val="Heading4"/>
      </w:pPr>
      <w:r>
        <w:t>“</w:t>
      </w:r>
      <w:r w:rsidRPr="00AF3B60">
        <w:t>Increase</w:t>
      </w:r>
      <w:r>
        <w:t>”</w:t>
      </w:r>
      <w:r w:rsidRPr="00AF3B60">
        <w:t xml:space="preserve"> doesn’t require pre-existence</w:t>
      </w:r>
    </w:p>
    <w:p w:rsidR="00753778" w:rsidRPr="00AF3B60" w:rsidRDefault="00753778" w:rsidP="00753778">
      <w:pPr>
        <w:rPr>
          <w:color w:val="000000"/>
        </w:rPr>
      </w:pPr>
      <w:r>
        <w:rPr>
          <w:b/>
          <w:color w:val="000000"/>
        </w:rPr>
        <w:t xml:space="preserve">Reinhardt </w:t>
      </w:r>
      <w:r w:rsidRPr="00AF3B60">
        <w:rPr>
          <w:b/>
          <w:color w:val="000000"/>
        </w:rPr>
        <w:t>5</w:t>
      </w:r>
      <w:r w:rsidRPr="00AF3B60">
        <w:rPr>
          <w:color w:val="000000"/>
        </w:rPr>
        <w:t xml:space="preserve"> – U.S. Judge for the UNITED STATES COURT OF APPEALS FOR THE NINTH CIRCUIT (Stephen, JASON RAY REYNOLDS; MATTHEW RAUSCH, Plaintiffs-Appellants, v. HARTFORD FINANCIAL SERVICES GROUP, INC.; HARTFORD FIRE INSURANCE COMPANY, Defendants-Appellees., lexis)</w:t>
      </w:r>
    </w:p>
    <w:p w:rsidR="00753778" w:rsidRPr="00F91F7F" w:rsidRDefault="00753778" w:rsidP="00753778">
      <w:pPr>
        <w:rPr>
          <w:color w:val="000000"/>
          <w:sz w:val="16"/>
        </w:rPr>
      </w:pPr>
      <w:r w:rsidRPr="00F91F7F">
        <w:rPr>
          <w:color w:val="000000"/>
          <w:sz w:val="16"/>
        </w:rPr>
        <w:t xml:space="preserve">Specifically, we must decide whether charging a higher price for initial insurance than the insured would otherwise have been charged because of information in a consumer credit report constitutes an "increase in any charge" within the meaning of FCRA. First, we examine the definitions of "increase" and "charge." Hartford Fire contends that, limited to their ordinary definitions, these words apply only when a consumer has previously been charged for insurance and that charge has thereafter been increased by the insurer. The phrase, "has previously been charged," as used by Hartford, refers not only to a rate that the consumer has previously paid for insurance but also to a rate that the consumer has previously been quoted, even if that rate was increased [**23]  before the consumer made any payment. Reynolds disagrees, asserting that, </w:t>
      </w:r>
      <w:r w:rsidRPr="00AF3B60">
        <w:rPr>
          <w:color w:val="000000"/>
          <w:u w:val="single"/>
        </w:rPr>
        <w:t>under</w:t>
      </w:r>
      <w:r w:rsidRPr="00972D4D">
        <w:t xml:space="preserve">  </w:t>
      </w:r>
      <w:r w:rsidRPr="00F91F7F">
        <w:rPr>
          <w:color w:val="000000"/>
          <w:sz w:val="16"/>
        </w:rPr>
        <w:t xml:space="preserve">[*1091]  </w:t>
      </w:r>
      <w:r w:rsidRPr="00AF3B60">
        <w:rPr>
          <w:color w:val="000000"/>
          <w:u w:val="single"/>
        </w:rPr>
        <w:t>the ordinary definition of the term, an increase in a charge also occurs whenever an insurer charges a higher rate than it would otherwise have charged because of any factor</w:t>
      </w:r>
      <w:r w:rsidRPr="00F91F7F">
        <w:rPr>
          <w:color w:val="000000"/>
          <w:sz w:val="16"/>
        </w:rPr>
        <w:t>--such as adverse credit information, age, or driving record 8 --</w:t>
      </w:r>
      <w:r w:rsidRPr="00AF3B60">
        <w:rPr>
          <w:color w:val="000000"/>
          <w:u w:val="single"/>
        </w:rPr>
        <w:t>regardless of whether the customer was previously charged some other rate</w:t>
      </w:r>
      <w:r w:rsidRPr="00A1711F">
        <w:t xml:space="preserve">. </w:t>
      </w:r>
      <w:r w:rsidRPr="00F91F7F">
        <w:rPr>
          <w:color w:val="000000"/>
          <w:sz w:val="16"/>
        </w:rPr>
        <w:t>According to Reynolds, he was charged an increased rate because of his credit rating when he was compelled to pay a rate higher than the premium rate because he failed to obtain a high insurance score. Thus, he argues, the definitions of "increase" and "charge" encompass the insurance companies' practice. Reynolds is correct.</w:t>
      </w:r>
    </w:p>
    <w:p w:rsidR="00753778" w:rsidRPr="00A16892" w:rsidRDefault="00753778" w:rsidP="00753778">
      <w:pPr>
        <w:rPr>
          <w:color w:val="000000"/>
          <w:sz w:val="16"/>
        </w:rPr>
      </w:pPr>
      <w:r w:rsidRPr="00AF3B60">
        <w:rPr>
          <w:color w:val="000000"/>
          <w:u w:val="single"/>
        </w:rPr>
        <w:t xml:space="preserve"> “Increase" means to make something greater</w:t>
      </w:r>
      <w:r w:rsidRPr="00972D4D">
        <w:t>.</w:t>
      </w:r>
      <w:r w:rsidRPr="00F91F7F">
        <w:rPr>
          <w:color w:val="000000"/>
          <w:sz w:val="16"/>
        </w:rPr>
        <w:t xml:space="preserve"> See, e.g., OXFORD ENGLISH DICTIONARY (2d ed. 1989) ("The action, process, or fact of becoming or making greater; augmentation, growth, enlargement, extension."); WEBSTER'S NEW WORLD DICTIONARY OF AMERICAN ENGLISH (3d college ed. 1988) (defining "increase" as "growth, enlargement, etc[.]"). "Charge" means the price demanded for goods or services. See, e.g., OXFORD ENGLISH DICTIONARY (2d ed. 1989) ("The price required or demanded for service rendered, or (less usually) for goods supplied."); WEBSTER'S NEW WORLD DICTIONARY OF AMERICAN ENGLISH (3d college ed. 1988) ("The cost or price of an article, service, etc."). </w:t>
      </w:r>
      <w:r w:rsidRPr="00AF3B60">
        <w:rPr>
          <w:color w:val="000000"/>
          <w:u w:val="single"/>
        </w:rPr>
        <w:t>Nothing in the definition of</w:t>
      </w:r>
      <w:r w:rsidRPr="00F91F7F">
        <w:rPr>
          <w:color w:val="000000"/>
          <w:sz w:val="16"/>
        </w:rPr>
        <w:t xml:space="preserve"> these words implies that the term </w:t>
      </w:r>
      <w:r w:rsidRPr="00AF3B60">
        <w:rPr>
          <w:color w:val="000000"/>
          <w:u w:val="single"/>
        </w:rPr>
        <w:t>"increase</w:t>
      </w:r>
      <w:r w:rsidRPr="00F91F7F">
        <w:rPr>
          <w:color w:val="000000"/>
          <w:sz w:val="16"/>
        </w:rPr>
        <w:t xml:space="preserve"> in any charge for" </w:t>
      </w:r>
      <w:r w:rsidRPr="00AF3B60">
        <w:rPr>
          <w:color w:val="000000"/>
          <w:u w:val="single"/>
        </w:rPr>
        <w:t>should be limited to cases in which a company raises the rate that an individual has previously been charged</w:t>
      </w:r>
      <w:r w:rsidRPr="00F91F7F">
        <w:rPr>
          <w:color w:val="000000"/>
          <w:sz w:val="16"/>
        </w:rPr>
        <w:t>.</w:t>
      </w:r>
    </w:p>
    <w:p w:rsidR="00753778" w:rsidRPr="00AF3B60" w:rsidRDefault="00753778" w:rsidP="00753778">
      <w:pPr>
        <w:pStyle w:val="Heading4"/>
      </w:pPr>
      <w:r w:rsidRPr="00AF3B60">
        <w:t>One can increase from zero</w:t>
      </w:r>
    </w:p>
    <w:p w:rsidR="00753778" w:rsidRPr="00AF3B60" w:rsidRDefault="00753778" w:rsidP="00753778">
      <w:pPr>
        <w:rPr>
          <w:color w:val="000000"/>
        </w:rPr>
      </w:pPr>
      <w:r w:rsidRPr="00AF3B60">
        <w:rPr>
          <w:b/>
          <w:color w:val="000000"/>
        </w:rPr>
        <w:t>Words and Phrases</w:t>
      </w:r>
      <w:r>
        <w:rPr>
          <w:b/>
          <w:color w:val="000000"/>
        </w:rPr>
        <w:t xml:space="preserve"> </w:t>
      </w:r>
      <w:r w:rsidRPr="00AF3B60">
        <w:rPr>
          <w:b/>
          <w:color w:val="000000"/>
        </w:rPr>
        <w:t>7</w:t>
      </w:r>
      <w:r>
        <w:rPr>
          <w:color w:val="000000"/>
        </w:rPr>
        <w:t xml:space="preserve"> </w:t>
      </w:r>
      <w:r w:rsidRPr="00AF3B60">
        <w:rPr>
          <w:color w:val="000000"/>
        </w:rPr>
        <w:t>(Cumulative Supplementary Pamphlet, 2007 vol. 20a, 07, 76</w:t>
      </w:r>
      <w:r>
        <w:rPr>
          <w:color w:val="000000"/>
        </w:rPr>
        <w:t>)</w:t>
      </w:r>
      <w:r w:rsidRPr="00AF3B60">
        <w:rPr>
          <w:color w:val="000000"/>
        </w:rPr>
        <w:t xml:space="preserve"> </w:t>
      </w:r>
    </w:p>
    <w:p w:rsidR="00753778" w:rsidRDefault="00753778" w:rsidP="00753778">
      <w:pPr>
        <w:rPr>
          <w:color w:val="000000"/>
          <w:sz w:val="16"/>
          <w:szCs w:val="26"/>
        </w:rPr>
      </w:pPr>
      <w:r w:rsidRPr="00BF0988">
        <w:rPr>
          <w:color w:val="000000"/>
          <w:sz w:val="16"/>
          <w:szCs w:val="26"/>
        </w:rPr>
        <w:t xml:space="preserve">Increase: </w:t>
      </w:r>
      <w:r w:rsidRPr="00AF3B60">
        <w:rPr>
          <w:color w:val="000000"/>
          <w:szCs w:val="26"/>
          <w:u w:val="single"/>
        </w:rPr>
        <w:t>Salary change of from zero to $12,000 and $1,200 annually for mayor and councilmen respectively was an “increase” in salary and not merely the fixing of salary</w:t>
      </w:r>
      <w:r w:rsidRPr="00BF0988">
        <w:rPr>
          <w:color w:val="000000"/>
          <w:sz w:val="16"/>
          <w:szCs w:val="26"/>
        </w:rPr>
        <w:t>. King v. Herron, 243 S.E.2d36, 241 Ga. 5.</w:t>
      </w:r>
    </w:p>
    <w:p w:rsidR="00753778" w:rsidRDefault="00753778" w:rsidP="00753778"/>
    <w:p w:rsidR="00753778" w:rsidRDefault="00753778" w:rsidP="00753778">
      <w:pPr>
        <w:pStyle w:val="Heading1"/>
      </w:pPr>
      <w:r>
        <w:t>*** OTHER DEFINITIONS</w:t>
      </w:r>
    </w:p>
    <w:p w:rsidR="00753778" w:rsidRDefault="00753778" w:rsidP="00753778">
      <w:pPr>
        <w:pStyle w:val="Heading3"/>
      </w:pPr>
      <w:r>
        <w:t>Resolved:</w:t>
      </w:r>
    </w:p>
    <w:p w:rsidR="00753778" w:rsidRDefault="00753778" w:rsidP="00753778"/>
    <w:p w:rsidR="00753778" w:rsidRDefault="00753778" w:rsidP="00753778">
      <w:pPr>
        <w:pStyle w:val="Heading4"/>
      </w:pPr>
      <w:r>
        <w:t>‘Resolved’ means to enact a policy by law</w:t>
      </w:r>
    </w:p>
    <w:p w:rsidR="00753778" w:rsidRPr="007E2EBA" w:rsidRDefault="00753778" w:rsidP="00753778">
      <w:pPr>
        <w:rPr>
          <w:rStyle w:val="StyleStyle4CharTimesNewRoman11pt"/>
        </w:rPr>
      </w:pPr>
      <w:r w:rsidRPr="00077F9E">
        <w:rPr>
          <w:rStyle w:val="Heading2Char2"/>
        </w:rPr>
        <w:t>Words and Phrases</w:t>
      </w:r>
      <w:r>
        <w:rPr>
          <w:rStyle w:val="Heading2Char2"/>
        </w:rPr>
        <w:t xml:space="preserve"> 64</w:t>
      </w:r>
      <w:r>
        <w:t xml:space="preserve"> (Permanent Edition)</w:t>
      </w:r>
    </w:p>
    <w:p w:rsidR="00753778" w:rsidRPr="00A16892" w:rsidRDefault="00753778" w:rsidP="00753778">
      <w:pPr>
        <w:rPr>
          <w:sz w:val="16"/>
        </w:rPr>
      </w:pPr>
      <w:r w:rsidRPr="002E7895">
        <w:rPr>
          <w:rStyle w:val="StyleStyle4CharTimesNewRoman11pt"/>
        </w:rPr>
        <w:t>Definition of the word “resolve,”</w:t>
      </w:r>
      <w:r w:rsidRPr="00DD691E">
        <w:rPr>
          <w:sz w:val="16"/>
        </w:rPr>
        <w:t xml:space="preserve"> given by Webster is “to express an opinion or determination by resolution or vote; as ‘it was resolved by the legislature;” It </w:t>
      </w:r>
      <w:r w:rsidRPr="002E7895">
        <w:rPr>
          <w:rStyle w:val="StyleStyle4CharTimesNewRoman11pt"/>
        </w:rPr>
        <w:t>is</w:t>
      </w:r>
      <w:r w:rsidRPr="00DD691E">
        <w:rPr>
          <w:rStyle w:val="Style11pt"/>
          <w:sz w:val="16"/>
        </w:rPr>
        <w:t xml:space="preserve"> </w:t>
      </w:r>
      <w:r w:rsidRPr="00DD691E">
        <w:rPr>
          <w:sz w:val="16"/>
        </w:rPr>
        <w:t>of</w:t>
      </w:r>
      <w:r w:rsidRPr="00DD691E">
        <w:rPr>
          <w:rStyle w:val="Style11pt"/>
          <w:sz w:val="16"/>
        </w:rPr>
        <w:t xml:space="preserve"> </w:t>
      </w:r>
      <w:r w:rsidRPr="002E7895">
        <w:rPr>
          <w:rStyle w:val="StyleStyle4CharTimesNewRoman11pt"/>
        </w:rPr>
        <w:t>similar</w:t>
      </w:r>
      <w:r w:rsidRPr="00DD691E">
        <w:rPr>
          <w:rStyle w:val="Style11pt"/>
          <w:sz w:val="16"/>
        </w:rPr>
        <w:t xml:space="preserve"> </w:t>
      </w:r>
      <w:r w:rsidRPr="00DD691E">
        <w:rPr>
          <w:sz w:val="16"/>
        </w:rPr>
        <w:t>force</w:t>
      </w:r>
      <w:r w:rsidRPr="00DD691E">
        <w:rPr>
          <w:rStyle w:val="Style11pt"/>
          <w:sz w:val="16"/>
        </w:rPr>
        <w:t xml:space="preserve"> </w:t>
      </w:r>
      <w:r w:rsidRPr="002E7895">
        <w:rPr>
          <w:rStyle w:val="StyleStyle4CharTimesNewRoman11pt"/>
        </w:rPr>
        <w:t>to the word “enact,” which is defined</w:t>
      </w:r>
      <w:r w:rsidRPr="00DD691E">
        <w:rPr>
          <w:rStyle w:val="Style11pt"/>
          <w:sz w:val="16"/>
        </w:rPr>
        <w:t xml:space="preserve"> </w:t>
      </w:r>
      <w:r w:rsidRPr="00DD691E">
        <w:rPr>
          <w:sz w:val="16"/>
        </w:rPr>
        <w:t xml:space="preserve">by Bouvier </w:t>
      </w:r>
      <w:r w:rsidRPr="00077F9E">
        <w:rPr>
          <w:rStyle w:val="Style1Char1"/>
        </w:rPr>
        <w:t>as</w:t>
      </w:r>
      <w:r w:rsidRPr="002E7895">
        <w:rPr>
          <w:rStyle w:val="StyleStyle4CharTimesNewRoman11pt"/>
        </w:rPr>
        <w:t xml:space="preserve"> meaning “to establish by law”</w:t>
      </w:r>
      <w:r w:rsidRPr="00DD691E">
        <w:rPr>
          <w:rStyle w:val="Style11pt"/>
          <w:sz w:val="16"/>
        </w:rPr>
        <w:t>.</w:t>
      </w:r>
    </w:p>
    <w:p w:rsidR="00753778" w:rsidRDefault="00753778" w:rsidP="00753778"/>
    <w:p w:rsidR="00753778" w:rsidRPr="001C2DD0" w:rsidRDefault="00753778" w:rsidP="00753778">
      <w:pPr>
        <w:pStyle w:val="Heading4"/>
      </w:pPr>
      <w:r>
        <w:t xml:space="preserve">Determination reached by voting </w:t>
      </w:r>
    </w:p>
    <w:p w:rsidR="00753778" w:rsidRPr="00D00605" w:rsidRDefault="00753778" w:rsidP="00753778">
      <w:r w:rsidRPr="00D00605">
        <w:rPr>
          <w:rStyle w:val="Heading2Char2"/>
        </w:rPr>
        <w:t>Webster’s</w:t>
      </w:r>
      <w:r>
        <w:rPr>
          <w:rStyle w:val="Heading2Char2"/>
        </w:rPr>
        <w:t xml:space="preserve"> 98 </w:t>
      </w:r>
      <w:r>
        <w:t>(</w:t>
      </w:r>
      <w:r w:rsidRPr="00D00605">
        <w:t>Revised Unabridged</w:t>
      </w:r>
      <w:r>
        <w:t>,</w:t>
      </w:r>
      <w:r w:rsidRPr="00D00605">
        <w:t xml:space="preserve"> </w:t>
      </w:r>
      <w:r>
        <w:t>D</w:t>
      </w:r>
      <w:r w:rsidRPr="00D00605">
        <w:t>ictionary.com)</w:t>
      </w:r>
    </w:p>
    <w:p w:rsidR="00753778" w:rsidRPr="00A16892" w:rsidRDefault="00753778" w:rsidP="00753778">
      <w:pPr>
        <w:rPr>
          <w:sz w:val="16"/>
        </w:rPr>
      </w:pPr>
      <w:r w:rsidRPr="00DD691E">
        <w:rPr>
          <w:sz w:val="16"/>
        </w:rPr>
        <w:t xml:space="preserve">Resolved: 5. </w:t>
      </w:r>
      <w:r w:rsidRPr="00D00605">
        <w:rPr>
          <w:rStyle w:val="Style1Char1"/>
        </w:rPr>
        <w:t>To express, as an opinion or determination, by resolution and vote</w:t>
      </w:r>
      <w:r w:rsidRPr="00DD691E">
        <w:rPr>
          <w:sz w:val="16"/>
        </w:rPr>
        <w:t>; to declare or decide by a formal vote; -- followed by a clause; as, the house resolved (or, it was resolved by the house) that no money should be apropriated (or, to appropriate no money).</w:t>
      </w:r>
    </w:p>
    <w:p w:rsidR="00753778" w:rsidRDefault="00753778" w:rsidP="00753778"/>
    <w:p w:rsidR="00753778" w:rsidRPr="000A7F48" w:rsidRDefault="00753778" w:rsidP="00753778">
      <w:pPr>
        <w:pStyle w:val="Heading4"/>
      </w:pPr>
      <w:r>
        <w:t xml:space="preserve">Firm decision </w:t>
      </w:r>
    </w:p>
    <w:p w:rsidR="00753778" w:rsidRPr="00D00605" w:rsidRDefault="00753778" w:rsidP="00753778">
      <w:r w:rsidRPr="00D00605">
        <w:rPr>
          <w:rStyle w:val="Heading2Char2"/>
        </w:rPr>
        <w:t>AHD</w:t>
      </w:r>
      <w:r>
        <w:rPr>
          <w:rStyle w:val="Heading2Char2"/>
        </w:rPr>
        <w:t xml:space="preserve"> 6</w:t>
      </w:r>
      <w:r w:rsidRPr="00D00605">
        <w:t xml:space="preserve"> </w:t>
      </w:r>
      <w:r>
        <w:t>(</w:t>
      </w:r>
      <w:r w:rsidRPr="00D00605">
        <w:t>American Heritage Dictionary, http://dictionary.reference.com/browse/resolved</w:t>
      </w:r>
      <w:r>
        <w:t>)</w:t>
      </w:r>
    </w:p>
    <w:p w:rsidR="00753778" w:rsidRPr="00A16892" w:rsidRDefault="00753778" w:rsidP="00753778">
      <w:pPr>
        <w:rPr>
          <w:sz w:val="16"/>
        </w:rPr>
      </w:pPr>
      <w:r w:rsidRPr="00DD691E">
        <w:rPr>
          <w:sz w:val="16"/>
        </w:rPr>
        <w:t xml:space="preserve">Resolve TRANSITIVE VERB:1. </w:t>
      </w:r>
      <w:r w:rsidRPr="00D00605">
        <w:rPr>
          <w:rStyle w:val="Style1Char1"/>
        </w:rPr>
        <w:t>To make a firm decision about</w:t>
      </w:r>
      <w:r w:rsidRPr="00DD691E">
        <w:rPr>
          <w:sz w:val="16"/>
        </w:rPr>
        <w:t xml:space="preserve">. 2. To cause (a person) to reach a decision. See  synonyms at decide. 3. To decide or express by formal vote. </w:t>
      </w:r>
    </w:p>
    <w:p w:rsidR="00753778" w:rsidRDefault="00753778" w:rsidP="00753778"/>
    <w:p w:rsidR="00753778" w:rsidRPr="000A7F48" w:rsidRDefault="00753778" w:rsidP="00753778">
      <w:pPr>
        <w:pStyle w:val="Heading4"/>
      </w:pPr>
      <w:r>
        <w:t xml:space="preserve">Specific course of action </w:t>
      </w:r>
    </w:p>
    <w:p w:rsidR="00753778" w:rsidRDefault="00753778" w:rsidP="00753778">
      <w:r w:rsidRPr="00D00605">
        <w:rPr>
          <w:rStyle w:val="Heading2Char2"/>
        </w:rPr>
        <w:t>AHD</w:t>
      </w:r>
      <w:r>
        <w:rPr>
          <w:rStyle w:val="Heading2Char2"/>
        </w:rPr>
        <w:t xml:space="preserve"> 6</w:t>
      </w:r>
      <w:r w:rsidRPr="00D00605">
        <w:t xml:space="preserve"> </w:t>
      </w:r>
      <w:r>
        <w:t>(</w:t>
      </w:r>
      <w:r w:rsidRPr="00D00605">
        <w:t>American Heritage Dictionary, http://dictionary.reference.com/browse/resolved</w:t>
      </w:r>
      <w:r>
        <w:t>)</w:t>
      </w:r>
    </w:p>
    <w:p w:rsidR="00753778" w:rsidRPr="00A16892" w:rsidRDefault="00753778" w:rsidP="00753778">
      <w:pPr>
        <w:rPr>
          <w:sz w:val="16"/>
        </w:rPr>
      </w:pPr>
      <w:r w:rsidRPr="00DD691E">
        <w:rPr>
          <w:sz w:val="16"/>
        </w:rPr>
        <w:t xml:space="preserve">INTRANSITIVE VERB:1. </w:t>
      </w:r>
      <w:r w:rsidRPr="00D00605">
        <w:rPr>
          <w:rStyle w:val="Style1Char1"/>
        </w:rPr>
        <w:t>To reach a decision or make a determination: resolve on a course of action</w:t>
      </w:r>
      <w:r w:rsidRPr="00DD691E">
        <w:rPr>
          <w:sz w:val="16"/>
        </w:rPr>
        <w:t xml:space="preserve">. 2. To  become separated or reduced to constituents. 3. Music To undergo resolution.   </w:t>
      </w:r>
    </w:p>
    <w:p w:rsidR="00753778" w:rsidRDefault="00753778" w:rsidP="00753778"/>
    <w:p w:rsidR="00753778" w:rsidRDefault="00753778" w:rsidP="00753778">
      <w:pPr>
        <w:pStyle w:val="Heading4"/>
      </w:pPr>
      <w:r>
        <w:t>Resolved implies immediacy</w:t>
      </w:r>
    </w:p>
    <w:p w:rsidR="00753778" w:rsidRPr="00A83E45" w:rsidRDefault="00753778" w:rsidP="00753778">
      <w:pPr>
        <w:rPr>
          <w:rStyle w:val="Style1Char1"/>
        </w:rPr>
      </w:pPr>
      <w:r w:rsidRPr="00394C37">
        <w:rPr>
          <w:rStyle w:val="Heading2Char2"/>
        </w:rPr>
        <w:t>Random House</w:t>
      </w:r>
      <w:r>
        <w:rPr>
          <w:rStyle w:val="Heading2Char2"/>
        </w:rPr>
        <w:t xml:space="preserve"> 6</w:t>
      </w:r>
      <w:r w:rsidRPr="00394C37">
        <w:t xml:space="preserve"> </w:t>
      </w:r>
      <w:r>
        <w:t>(</w:t>
      </w:r>
      <w:r w:rsidRPr="00394C37">
        <w:t>Unabridged Dictionary</w:t>
      </w:r>
      <w:r>
        <w:t xml:space="preserve">, </w:t>
      </w:r>
      <w:r w:rsidRPr="00394C37">
        <w:t>http://dictionary.reference.com/browse/resolve</w:t>
      </w:r>
      <w:r>
        <w:t>)</w:t>
      </w:r>
    </w:p>
    <w:p w:rsidR="00753778" w:rsidRPr="00DD691E" w:rsidRDefault="00753778" w:rsidP="00753778">
      <w:pPr>
        <w:rPr>
          <w:sz w:val="16"/>
        </w:rPr>
      </w:pPr>
      <w:r w:rsidRPr="00394C37">
        <w:rPr>
          <w:rStyle w:val="Style1Char1"/>
        </w:rPr>
        <w:t>re·solve</w:t>
      </w:r>
      <w:r w:rsidRPr="00DD691E">
        <w:rPr>
          <w:sz w:val="16"/>
        </w:rPr>
        <w:t xml:space="preserve"> </w:t>
      </w:r>
      <w:r w:rsidRPr="00DD691E">
        <w:rPr>
          <w:noProof/>
          <w:sz w:val="16"/>
        </w:rPr>
        <w:drawing>
          <wp:inline distT="0" distB="0" distL="0" distR="0" wp14:anchorId="61F82AF1" wp14:editId="08943DAA">
            <wp:extent cx="19050" cy="38100"/>
            <wp:effectExtent l="0" t="0" r="0" b="0"/>
            <wp:docPr id="8" name="Picture 8" descr="thin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nsp"/>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050" cy="38100"/>
                    </a:xfrm>
                    <a:prstGeom prst="rect">
                      <a:avLst/>
                    </a:prstGeom>
                    <a:noFill/>
                    <a:ln>
                      <a:noFill/>
                    </a:ln>
                  </pic:spPr>
                </pic:pic>
              </a:graphicData>
            </a:graphic>
          </wp:inline>
        </w:drawing>
      </w:r>
      <w:r w:rsidRPr="00DD691E">
        <w:rPr>
          <w:sz w:val="16"/>
        </w:rPr>
        <w:t> </w:t>
      </w:r>
      <w:hyperlink r:id="rId31" w:history="1">
        <w:r w:rsidRPr="00DD691E">
          <w:rPr>
            <w:sz w:val="16"/>
          </w:rPr>
          <w:t>Audio Help</w:t>
        </w:r>
      </w:hyperlink>
      <w:r w:rsidRPr="00DD691E">
        <w:rPr>
          <w:sz w:val="16"/>
        </w:rPr>
        <w:t>   /r</w:t>
      </w:r>
      <w:r w:rsidRPr="00DD691E">
        <w:rPr>
          <w:rFonts w:ascii="MS Mincho" w:eastAsia="MS Mincho" w:hAnsi="MS Mincho" w:cs="MS Mincho" w:hint="eastAsia"/>
          <w:sz w:val="16"/>
        </w:rPr>
        <w:t>ɪ</w:t>
      </w:r>
      <w:r w:rsidRPr="00DD691E">
        <w:rPr>
          <w:sz w:val="16"/>
        </w:rPr>
        <w:t>ˈz</w:t>
      </w:r>
      <w:r w:rsidRPr="00DD691E">
        <w:rPr>
          <w:rFonts w:ascii="MS Mincho" w:eastAsia="MS Mincho" w:hAnsi="MS Mincho" w:cs="MS Mincho" w:hint="eastAsia"/>
          <w:sz w:val="16"/>
        </w:rPr>
        <w:t>ɒ</w:t>
      </w:r>
      <w:r w:rsidRPr="00DD691E">
        <w:rPr>
          <w:sz w:val="16"/>
        </w:rPr>
        <w:t xml:space="preserve">lv/ Pronunciation Key - Show Spelled Pronunciation[ri-zolv] Pronunciation Key - Show IPA Pronunciation verb, -solved, -solv·ing, noun </w:t>
      </w:r>
    </w:p>
    <w:p w:rsidR="00753778" w:rsidRPr="00DD691E" w:rsidRDefault="00753778" w:rsidP="00753778">
      <w:pPr>
        <w:rPr>
          <w:rStyle w:val="pg"/>
          <w:sz w:val="16"/>
        </w:rPr>
      </w:pPr>
      <w:r w:rsidRPr="00DD691E">
        <w:rPr>
          <w:rStyle w:val="pg"/>
          <w:sz w:val="16"/>
        </w:rPr>
        <w:t xml:space="preserve">–verb (used with object) </w:t>
      </w:r>
    </w:p>
    <w:p w:rsidR="00753778" w:rsidRPr="007A1BCB" w:rsidRDefault="00753778" w:rsidP="00753778">
      <w:pPr>
        <w:rPr>
          <w:rStyle w:val="ital-inline"/>
          <w:sz w:val="16"/>
        </w:rPr>
      </w:pPr>
      <w:r w:rsidRPr="007A1BCB">
        <w:t xml:space="preserve">1. </w:t>
      </w:r>
      <w:r w:rsidRPr="00394C37">
        <w:rPr>
          <w:rStyle w:val="Style1Char1"/>
        </w:rPr>
        <w:t>to come to a</w:t>
      </w:r>
      <w:r w:rsidRPr="007A1BCB">
        <w:rPr>
          <w:sz w:val="16"/>
        </w:rPr>
        <w:t xml:space="preserve"> definite or </w:t>
      </w:r>
      <w:r w:rsidRPr="008E2450">
        <w:rPr>
          <w:rStyle w:val="Emphasis"/>
        </w:rPr>
        <w:t>earnest</w:t>
      </w:r>
      <w:r w:rsidRPr="00394C37">
        <w:rPr>
          <w:rStyle w:val="Style1Char1"/>
        </w:rPr>
        <w:t xml:space="preserve"> decision about</w:t>
      </w:r>
      <w:r w:rsidRPr="007A1BCB">
        <w:rPr>
          <w:sz w:val="16"/>
        </w:rPr>
        <w:t xml:space="preserve">; determine (to do something): </w:t>
      </w:r>
      <w:r w:rsidRPr="007A1BCB">
        <w:rPr>
          <w:rStyle w:val="ital-inline"/>
          <w:sz w:val="16"/>
        </w:rPr>
        <w:t>I have resolved that I shall live to the full.</w:t>
      </w:r>
    </w:p>
    <w:p w:rsidR="00753778" w:rsidRDefault="00753778" w:rsidP="00753778">
      <w:pPr>
        <w:pStyle w:val="Heading3"/>
      </w:pPr>
      <w:r>
        <w:rPr>
          <w:rStyle w:val="ital-inline"/>
        </w:rPr>
        <w:t>Resolved: – Aff Competition</w:t>
      </w:r>
    </w:p>
    <w:p w:rsidR="00753778" w:rsidRDefault="00753778" w:rsidP="00753778"/>
    <w:p w:rsidR="00753778" w:rsidRDefault="00753778" w:rsidP="00753778">
      <w:pPr>
        <w:pStyle w:val="Heading4"/>
      </w:pPr>
      <w:r>
        <w:t>“R</w:t>
      </w:r>
      <w:r w:rsidRPr="005453A8">
        <w:t>esolved”</w:t>
      </w:r>
      <w:r>
        <w:t xml:space="preserve"> doesn’t require certainty</w:t>
      </w:r>
    </w:p>
    <w:p w:rsidR="00753778" w:rsidRPr="007A1BCB" w:rsidRDefault="00753778" w:rsidP="00753778">
      <w:r w:rsidRPr="007A1BCB">
        <w:rPr>
          <w:rStyle w:val="Style13ptBold"/>
        </w:rPr>
        <w:t>Webster’s 9</w:t>
      </w:r>
      <w:r>
        <w:t xml:space="preserve"> – </w:t>
      </w:r>
      <w:r w:rsidRPr="007A1BCB">
        <w:t xml:space="preserve">Merriam Webster </w:t>
      </w:r>
      <w:r>
        <w:t>200</w:t>
      </w:r>
      <w:r w:rsidRPr="007A1BCB">
        <w:t>9</w:t>
      </w:r>
      <w:r w:rsidRPr="007A1BCB">
        <w:tab/>
      </w:r>
      <w:r w:rsidRPr="007A1BCB">
        <w:tab/>
      </w:r>
    </w:p>
    <w:p w:rsidR="00753778" w:rsidRPr="00A83E45" w:rsidRDefault="00753778" w:rsidP="00753778">
      <w:r w:rsidRPr="007A1BCB">
        <w:t>(http://www.merriam-webster.com/dictionary/resolved)</w:t>
      </w:r>
    </w:p>
    <w:p w:rsidR="00753778" w:rsidRPr="00B87DD5" w:rsidRDefault="00753778" w:rsidP="00753778">
      <w:r w:rsidRPr="002D23E8">
        <w:rPr>
          <w:sz w:val="16"/>
          <w:szCs w:val="18"/>
        </w:rPr>
        <w:t># Main Entry: 1re·solve # Pronunciation: \ri-ˈ</w:t>
      </w:r>
      <w:r w:rsidRPr="002D23E8">
        <w:rPr>
          <w:rFonts w:cs="Calibri"/>
          <w:sz w:val="16"/>
          <w:szCs w:val="18"/>
        </w:rPr>
        <w:t>zälv, -</w:t>
      </w:r>
      <w:r w:rsidRPr="002D23E8">
        <w:rPr>
          <w:sz w:val="16"/>
          <w:szCs w:val="18"/>
        </w:rPr>
        <w:t>ˈzo</w:t>
      </w:r>
      <w:r w:rsidRPr="002D23E8">
        <w:rPr>
          <w:rFonts w:ascii="Cambria Math" w:hAnsi="Cambria Math" w:cs="Cambria Math"/>
          <w:sz w:val="16"/>
          <w:szCs w:val="18"/>
        </w:rPr>
        <w:t>̇</w:t>
      </w:r>
      <w:r w:rsidRPr="002D23E8">
        <w:rPr>
          <w:sz w:val="16"/>
          <w:szCs w:val="18"/>
        </w:rPr>
        <w:t>lv also -ˈzäv or -ˈzo</w:t>
      </w:r>
      <w:r w:rsidRPr="002D23E8">
        <w:rPr>
          <w:rFonts w:ascii="Cambria Math" w:hAnsi="Cambria Math" w:cs="Cambria Math"/>
          <w:sz w:val="16"/>
          <w:szCs w:val="18"/>
        </w:rPr>
        <w:t>̇</w:t>
      </w:r>
      <w:r w:rsidRPr="002D23E8">
        <w:rPr>
          <w:sz w:val="16"/>
          <w:szCs w:val="18"/>
        </w:rPr>
        <w:t>v\</w:t>
      </w:r>
      <w:r w:rsidRPr="002D23E8">
        <w:rPr>
          <w:rFonts w:cs="Calibri"/>
          <w:sz w:val="16"/>
          <w:szCs w:val="18"/>
        </w:rPr>
        <w:t xml:space="preserve"> </w:t>
      </w:r>
      <w:r w:rsidRPr="002D23E8">
        <w:rPr>
          <w:sz w:val="16"/>
          <w:szCs w:val="18"/>
        </w:rPr>
        <w:t xml:space="preserve"># Function: verb # Inflected Form(s): </w:t>
      </w:r>
      <w:r w:rsidRPr="00E82010">
        <w:rPr>
          <w:rStyle w:val="TitleChar"/>
        </w:rPr>
        <w:t>re·solved</w:t>
      </w:r>
      <w:r w:rsidRPr="002D23E8">
        <w:rPr>
          <w:sz w:val="16"/>
          <w:szCs w:val="18"/>
        </w:rPr>
        <w:t xml:space="preserve">; re·solv·ing 1 : to become separated into component parts; also : to become reduced by dissolving or analysis 2 : to form a resolution : determine 3 : </w:t>
      </w:r>
      <w:r w:rsidRPr="00E82010">
        <w:rPr>
          <w:rStyle w:val="TitleChar"/>
        </w:rPr>
        <w:t>consult, deliberate</w:t>
      </w:r>
      <w:r w:rsidRPr="002D23E8">
        <w:rPr>
          <w:sz w:val="16"/>
          <w:szCs w:val="18"/>
        </w:rPr>
        <w:t xml:space="preserve"> </w:t>
      </w:r>
    </w:p>
    <w:p w:rsidR="00753778" w:rsidRDefault="00753778" w:rsidP="00753778"/>
    <w:p w:rsidR="00753778" w:rsidRDefault="00753778" w:rsidP="00753778">
      <w:r>
        <w:t>Or immediacy</w:t>
      </w:r>
    </w:p>
    <w:p w:rsidR="00753778" w:rsidRPr="007A1BCB" w:rsidRDefault="00753778" w:rsidP="00753778">
      <w:r w:rsidRPr="007A1BCB">
        <w:rPr>
          <w:rStyle w:val="Style13ptBold"/>
        </w:rPr>
        <w:t>PTE 9</w:t>
      </w:r>
      <w:r>
        <w:t xml:space="preserve"> – </w:t>
      </w:r>
      <w:r w:rsidRPr="007A1BCB">
        <w:t>Online</w:t>
      </w:r>
      <w:r>
        <w:t xml:space="preserve"> Plain Text English Dictionary 200</w:t>
      </w:r>
      <w:r w:rsidRPr="007A1BCB">
        <w:t>9</w:t>
      </w:r>
      <w:r w:rsidRPr="007A1BCB">
        <w:tab/>
      </w:r>
    </w:p>
    <w:p w:rsidR="00753778" w:rsidRDefault="00753778" w:rsidP="00753778">
      <w:pPr>
        <w:rPr>
          <w:b/>
          <w:sz w:val="18"/>
          <w:szCs w:val="18"/>
        </w:rPr>
      </w:pPr>
      <w:r w:rsidRPr="007A1BCB">
        <w:t>(http://www.onelook.com/?other=web1913&amp;w=Resolve)</w:t>
      </w:r>
    </w:p>
    <w:p w:rsidR="00753778" w:rsidRPr="00DD691E" w:rsidRDefault="00753778" w:rsidP="00753778">
      <w:pPr>
        <w:rPr>
          <w:sz w:val="16"/>
        </w:rPr>
      </w:pPr>
      <w:r w:rsidRPr="00E82010">
        <w:rPr>
          <w:rStyle w:val="TitleChar"/>
        </w:rPr>
        <w:t>Resolve</w:t>
      </w:r>
      <w:r w:rsidRPr="00DD691E">
        <w:rPr>
          <w:sz w:val="16"/>
        </w:rPr>
        <w:t xml:space="preserve">: “To form a purpose; to make a decision; especially, </w:t>
      </w:r>
      <w:r w:rsidRPr="00E82010">
        <w:rPr>
          <w:rStyle w:val="TitleChar"/>
        </w:rPr>
        <w:t>to determine after reflection</w:t>
      </w:r>
      <w:r w:rsidRPr="00DD691E">
        <w:rPr>
          <w:sz w:val="16"/>
        </w:rPr>
        <w:t xml:space="preserve">; as, to resolve on a better course of life.” </w:t>
      </w:r>
    </w:p>
    <w:p w:rsidR="00753778" w:rsidRDefault="00753778" w:rsidP="00753778">
      <w:pPr>
        <w:pStyle w:val="Heading3"/>
      </w:pPr>
      <w:r>
        <w:t>Colon</w:t>
      </w:r>
    </w:p>
    <w:p w:rsidR="00753778" w:rsidRDefault="00753778" w:rsidP="00753778"/>
    <w:p w:rsidR="00753778" w:rsidRPr="002760C9" w:rsidRDefault="00753778" w:rsidP="00753778">
      <w:pPr>
        <w:pStyle w:val="Heading4"/>
      </w:pPr>
      <w:r>
        <w:t>C</w:t>
      </w:r>
      <w:r w:rsidRPr="002760C9">
        <w:t xml:space="preserve">olon is meaningless </w:t>
      </w:r>
      <w:r>
        <w:t>---</w:t>
      </w:r>
      <w:r w:rsidRPr="002760C9">
        <w:t xml:space="preserve"> everything </w:t>
      </w:r>
      <w:r w:rsidRPr="007D2F10">
        <w:rPr>
          <w:u w:val="single"/>
        </w:rPr>
        <w:t>after</w:t>
      </w:r>
      <w:r w:rsidRPr="002760C9">
        <w:t xml:space="preserve"> it is what’s important</w:t>
      </w:r>
    </w:p>
    <w:p w:rsidR="00753778" w:rsidRPr="00A83E45" w:rsidRDefault="00753778" w:rsidP="00753778">
      <w:r w:rsidRPr="002760C9">
        <w:rPr>
          <w:rStyle w:val="Heading2Char2"/>
        </w:rPr>
        <w:t>Webster’s 00</w:t>
      </w:r>
      <w:r w:rsidRPr="002760C9">
        <w:t xml:space="preserve"> (Guide to Grammar and Writing, </w:t>
      </w:r>
      <w:hyperlink r:id="rId32" w:history="1">
        <w:r w:rsidRPr="002760C9">
          <w:t>http://ccc.commnet.edu/grammar/marks/colon.htm</w:t>
        </w:r>
      </w:hyperlink>
      <w:r w:rsidRPr="002760C9">
        <w:t>)</w:t>
      </w:r>
    </w:p>
    <w:p w:rsidR="00753778" w:rsidRPr="00A16892" w:rsidRDefault="00753778" w:rsidP="00753778">
      <w:pPr>
        <w:rPr>
          <w:color w:val="0D0D0D"/>
          <w:sz w:val="16"/>
        </w:rPr>
      </w:pPr>
      <w:r w:rsidRPr="00DD691E">
        <w:rPr>
          <w:color w:val="0D0D0D"/>
          <w:sz w:val="16"/>
        </w:rPr>
        <w:t xml:space="preserve">Use of a colon before a list or an explanation that is preceded by a clause that can stand by itself. Think of the colon as a gate, inviting one to go on… </w:t>
      </w:r>
      <w:r w:rsidRPr="002760C9">
        <w:rPr>
          <w:rStyle w:val="underline"/>
          <w:color w:val="0D0D0D"/>
        </w:rPr>
        <w:t>If the introductory phrase preceding the colon is very brief</w:t>
      </w:r>
      <w:r w:rsidRPr="00DD691E">
        <w:rPr>
          <w:color w:val="0D0D0D"/>
          <w:sz w:val="16"/>
        </w:rPr>
        <w:t xml:space="preserve"> and </w:t>
      </w:r>
      <w:r w:rsidRPr="002760C9">
        <w:rPr>
          <w:rStyle w:val="underline"/>
          <w:color w:val="0D0D0D"/>
        </w:rPr>
        <w:t>the clause following the colon represents the real business of the sentence</w:t>
      </w:r>
      <w:r w:rsidRPr="00DD691E">
        <w:rPr>
          <w:color w:val="0D0D0D"/>
          <w:sz w:val="16"/>
        </w:rPr>
        <w:t>, begin the clause after the colon with a capital letter.</w:t>
      </w:r>
    </w:p>
    <w:p w:rsidR="00753778" w:rsidRDefault="00753778" w:rsidP="00753778"/>
    <w:p w:rsidR="00753778" w:rsidRPr="002760C9" w:rsidRDefault="00753778" w:rsidP="00753778">
      <w:pPr>
        <w:pStyle w:val="Heading4"/>
      </w:pPr>
      <w:r w:rsidRPr="002760C9">
        <w:t>The colon just elaborates on what the c</w:t>
      </w:r>
      <w:r>
        <w:t>ommunity was resolved to debate</w:t>
      </w:r>
    </w:p>
    <w:p w:rsidR="00753778" w:rsidRPr="00A83E45" w:rsidRDefault="00753778" w:rsidP="00753778">
      <w:r w:rsidRPr="002760C9">
        <w:rPr>
          <w:rStyle w:val="Heading2Char2"/>
        </w:rPr>
        <w:t>Encarta 7</w:t>
      </w:r>
      <w:r w:rsidRPr="002760C9">
        <w:t xml:space="preserve"> (World Dictionary, </w:t>
      </w:r>
      <w:r>
        <w:t xml:space="preserve">“colon”, </w:t>
      </w:r>
      <w:hyperlink r:id="rId33" w:history="1">
        <w:r w:rsidRPr="002760C9">
          <w:t>http://encarta.msn.com/encnet/features/dictionary/DictionaryResults.aspx?refid=1861</w:t>
        </w:r>
        <w:r>
          <w:t xml:space="preserve"> </w:t>
        </w:r>
        <w:r w:rsidRPr="002760C9">
          <w:t>598666</w:t>
        </w:r>
      </w:hyperlink>
      <w:r w:rsidRPr="002760C9">
        <w:t>)</w:t>
      </w:r>
    </w:p>
    <w:p w:rsidR="00753778" w:rsidRPr="00DD691E" w:rsidRDefault="00753778" w:rsidP="00753778">
      <w:pPr>
        <w:rPr>
          <w:sz w:val="16"/>
        </w:rPr>
      </w:pPr>
      <w:r w:rsidRPr="00DD691E">
        <w:rPr>
          <w:rStyle w:val="Heading3Char"/>
          <w:sz w:val="16"/>
        </w:rPr>
        <w:t>co·lon</w:t>
      </w:r>
      <w:r w:rsidRPr="00DD691E">
        <w:rPr>
          <w:sz w:val="16"/>
        </w:rPr>
        <w:t xml:space="preserve"> (plural co·lons)</w:t>
      </w:r>
    </w:p>
    <w:p w:rsidR="00753778" w:rsidRPr="00DD691E" w:rsidRDefault="00753778" w:rsidP="00753778">
      <w:pPr>
        <w:rPr>
          <w:sz w:val="16"/>
        </w:rPr>
      </w:pPr>
      <w:r w:rsidRPr="00DD691E">
        <w:rPr>
          <w:sz w:val="16"/>
        </w:rPr>
        <w:t>noun </w:t>
      </w:r>
    </w:p>
    <w:p w:rsidR="00753778" w:rsidRPr="00DD691E" w:rsidRDefault="00753778" w:rsidP="00753778">
      <w:pPr>
        <w:rPr>
          <w:sz w:val="16"/>
        </w:rPr>
      </w:pPr>
      <w:r w:rsidRPr="00DD691E">
        <w:rPr>
          <w:sz w:val="16"/>
        </w:rPr>
        <w:t>Definition:</w:t>
      </w:r>
    </w:p>
    <w:p w:rsidR="00753778" w:rsidRPr="00DD691E" w:rsidRDefault="00753778" w:rsidP="00753778">
      <w:pPr>
        <w:rPr>
          <w:sz w:val="16"/>
        </w:rPr>
      </w:pPr>
      <w:r w:rsidRPr="00DD691E">
        <w:rPr>
          <w:sz w:val="16"/>
        </w:rPr>
        <w:t xml:space="preserve">1. punctuation mark: the punctuation mark (:) </w:t>
      </w:r>
      <w:r w:rsidRPr="00666984">
        <w:rPr>
          <w:rStyle w:val="TitleChar"/>
        </w:rPr>
        <w:t>used to divide distinct but related sentence components such as clauses in which the second elaborates on the first</w:t>
      </w:r>
      <w:r w:rsidRPr="00DD691E">
        <w:rPr>
          <w:sz w:val="16"/>
        </w:rPr>
        <w:t>, or to introduce a list, quotation, or speech. A colon is sometimes used in U.S. business letters after the salutation. Colons are also used between numbers in statements of proportion or time and Biblical or literary references.</w:t>
      </w:r>
    </w:p>
    <w:p w:rsidR="00753778" w:rsidRDefault="00753778" w:rsidP="00753778">
      <w:pPr>
        <w:pStyle w:val="Heading3"/>
      </w:pPr>
      <w:bookmarkStart w:id="16" w:name="_Toc205492270"/>
      <w:bookmarkStart w:id="17" w:name="_Toc233173599"/>
      <w:r>
        <w:t>The</w:t>
      </w:r>
      <w:bookmarkEnd w:id="16"/>
      <w:bookmarkEnd w:id="17"/>
    </w:p>
    <w:p w:rsidR="00753778" w:rsidRDefault="00753778" w:rsidP="00753778"/>
    <w:p w:rsidR="00753778" w:rsidRPr="00C75AB0" w:rsidRDefault="00753778" w:rsidP="00753778">
      <w:pPr>
        <w:pStyle w:val="Heading4"/>
      </w:pPr>
      <w:r>
        <w:t xml:space="preserve">“The” indicates reference to a noun as a whole </w:t>
      </w:r>
    </w:p>
    <w:p w:rsidR="00753778" w:rsidRPr="000A7F48" w:rsidRDefault="00753778" w:rsidP="00753778">
      <w:r w:rsidRPr="00951F91">
        <w:rPr>
          <w:rStyle w:val="Heading2Char2"/>
        </w:rPr>
        <w:t>Webster’s 5</w:t>
      </w:r>
      <w:r>
        <w:t xml:space="preserve"> (Merriam </w:t>
      </w:r>
      <w:r w:rsidRPr="00951F91">
        <w:t>Webster’s</w:t>
      </w:r>
      <w:r>
        <w:t xml:space="preserve"> Online Dictionary, </w:t>
      </w:r>
      <w:r w:rsidRPr="000A7F48">
        <w:t>http://www.m-w.com/cgi-bin/dict</w:t>
      </w:r>
      <w:r>
        <w:t>ionary)</w:t>
      </w:r>
    </w:p>
    <w:p w:rsidR="00753778" w:rsidRPr="00A16892" w:rsidRDefault="00753778" w:rsidP="00753778">
      <w:pPr>
        <w:rPr>
          <w:sz w:val="16"/>
        </w:rPr>
      </w:pPr>
      <w:r w:rsidRPr="00DD691E">
        <w:rPr>
          <w:sz w:val="16"/>
        </w:rPr>
        <w:t xml:space="preserve">4 -- </w:t>
      </w:r>
      <w:r w:rsidRPr="008F1632">
        <w:rPr>
          <w:rStyle w:val="Style1Char1"/>
        </w:rPr>
        <w:t>used as a function word before a noun</w:t>
      </w:r>
      <w:r w:rsidRPr="00DD691E">
        <w:rPr>
          <w:sz w:val="16"/>
        </w:rPr>
        <w:t xml:space="preserve"> or a substantivized adjective </w:t>
      </w:r>
      <w:r w:rsidRPr="008F1632">
        <w:rPr>
          <w:rStyle w:val="Style1Char1"/>
        </w:rPr>
        <w:t>to indicate reference to a group as a whole</w:t>
      </w:r>
      <w:r w:rsidRPr="00DD691E">
        <w:rPr>
          <w:sz w:val="16"/>
        </w:rPr>
        <w:t xml:space="preserve"> &lt;the elite&gt; </w:t>
      </w:r>
    </w:p>
    <w:p w:rsidR="00753778" w:rsidRDefault="00753778" w:rsidP="00753778"/>
    <w:p w:rsidR="00753778" w:rsidRDefault="00753778" w:rsidP="00753778">
      <w:pPr>
        <w:pStyle w:val="Heading4"/>
      </w:pPr>
      <w:r>
        <w:t>Requires specification</w:t>
      </w:r>
    </w:p>
    <w:p w:rsidR="00753778" w:rsidRDefault="00753778" w:rsidP="00753778">
      <w:r w:rsidRPr="00D00605">
        <w:rPr>
          <w:rStyle w:val="Heading2Char2"/>
        </w:rPr>
        <w:t>Random House</w:t>
      </w:r>
      <w:r>
        <w:rPr>
          <w:rStyle w:val="Heading2Char2"/>
        </w:rPr>
        <w:t xml:space="preserve"> 6</w:t>
      </w:r>
      <w:r w:rsidRPr="00D00605">
        <w:t xml:space="preserve"> </w:t>
      </w:r>
      <w:r>
        <w:t>(</w:t>
      </w:r>
      <w:r w:rsidRPr="00D00605">
        <w:t>Unabridged Dictionary</w:t>
      </w:r>
      <w:r>
        <w:t xml:space="preserve">, </w:t>
      </w:r>
      <w:r w:rsidRPr="00D00605">
        <w:t>http://dictionary.reference.com/browse/the</w:t>
      </w:r>
      <w:r>
        <w:t>)</w:t>
      </w:r>
    </w:p>
    <w:p w:rsidR="00753778" w:rsidRPr="00A16892" w:rsidRDefault="00753778" w:rsidP="00753778">
      <w:pPr>
        <w:rPr>
          <w:rStyle w:val="ital-inline"/>
          <w:sz w:val="16"/>
        </w:rPr>
      </w:pPr>
      <w:r w:rsidRPr="00DD691E">
        <w:rPr>
          <w:sz w:val="16"/>
        </w:rPr>
        <w:t>(</w:t>
      </w:r>
      <w:r w:rsidRPr="00D00605">
        <w:rPr>
          <w:rStyle w:val="Style1Char1"/>
        </w:rPr>
        <w:t>used</w:t>
      </w:r>
      <w:r w:rsidRPr="00DD691E">
        <w:rPr>
          <w:sz w:val="16"/>
        </w:rPr>
        <w:t xml:space="preserve">, esp. </w:t>
      </w:r>
      <w:r w:rsidRPr="00D00605">
        <w:rPr>
          <w:rStyle w:val="Style1Char1"/>
        </w:rPr>
        <w:t xml:space="preserve">before </w:t>
      </w:r>
      <w:r w:rsidRPr="00666984">
        <w:rPr>
          <w:rStyle w:val="TitleChar"/>
        </w:rPr>
        <w:t xml:space="preserve">a noun, with a </w:t>
      </w:r>
      <w:r w:rsidRPr="00666984">
        <w:rPr>
          <w:rStyle w:val="Emphasis"/>
        </w:rPr>
        <w:t>specifying</w:t>
      </w:r>
      <w:r w:rsidRPr="00666984">
        <w:rPr>
          <w:rStyle w:val="TitleChar"/>
        </w:rPr>
        <w:t xml:space="preserve"> or </w:t>
      </w:r>
      <w:r w:rsidRPr="00666984">
        <w:rPr>
          <w:rStyle w:val="Emphasis"/>
        </w:rPr>
        <w:t>particularizing</w:t>
      </w:r>
      <w:r w:rsidRPr="00666984">
        <w:rPr>
          <w:rStyle w:val="TitleChar"/>
        </w:rPr>
        <w:t xml:space="preserve"> effect</w:t>
      </w:r>
      <w:r w:rsidRPr="00DD691E">
        <w:rPr>
          <w:sz w:val="16"/>
        </w:rPr>
        <w:t xml:space="preserve">, as opposed to the indefinite or generalizing force of the indefinite article </w:t>
      </w:r>
      <w:r w:rsidRPr="00DD691E">
        <w:rPr>
          <w:i/>
          <w:iCs/>
          <w:sz w:val="16"/>
        </w:rPr>
        <w:t>a</w:t>
      </w:r>
      <w:r w:rsidRPr="00DD691E">
        <w:rPr>
          <w:sz w:val="16"/>
        </w:rPr>
        <w:t xml:space="preserve"> or </w:t>
      </w:r>
      <w:r w:rsidRPr="00DD691E">
        <w:rPr>
          <w:i/>
          <w:iCs/>
          <w:sz w:val="16"/>
        </w:rPr>
        <w:t>an</w:t>
      </w:r>
      <w:r w:rsidRPr="00DD691E">
        <w:rPr>
          <w:sz w:val="16"/>
        </w:rPr>
        <w:t xml:space="preserve">): </w:t>
      </w:r>
      <w:r w:rsidRPr="00DD691E">
        <w:rPr>
          <w:rStyle w:val="ital-inline"/>
          <w:sz w:val="16"/>
        </w:rPr>
        <w:t>the book you gave me; Come into the house.</w:t>
      </w:r>
    </w:p>
    <w:p w:rsidR="00753778" w:rsidRDefault="00753778" w:rsidP="00753778">
      <w:pPr>
        <w:rPr>
          <w:rStyle w:val="ital-inline"/>
        </w:rPr>
      </w:pPr>
    </w:p>
    <w:p w:rsidR="00753778" w:rsidRDefault="00753778" w:rsidP="00753778">
      <w:pPr>
        <w:pStyle w:val="Heading4"/>
        <w:rPr>
          <w:rStyle w:val="ital-inline"/>
        </w:rPr>
      </w:pPr>
      <w:r>
        <w:rPr>
          <w:rStyle w:val="ital-inline"/>
        </w:rPr>
        <w:t>Indicates a proper noun</w:t>
      </w:r>
    </w:p>
    <w:p w:rsidR="00753778" w:rsidRDefault="00753778" w:rsidP="00753778">
      <w:r w:rsidRPr="00D00605">
        <w:rPr>
          <w:rStyle w:val="Heading2Char2"/>
        </w:rPr>
        <w:t>Random House</w:t>
      </w:r>
      <w:r>
        <w:rPr>
          <w:rStyle w:val="Heading2Char2"/>
        </w:rPr>
        <w:t xml:space="preserve"> 6</w:t>
      </w:r>
      <w:r w:rsidRPr="00D00605">
        <w:t xml:space="preserve"> </w:t>
      </w:r>
      <w:r>
        <w:t>(</w:t>
      </w:r>
      <w:r w:rsidRPr="00D00605">
        <w:t>Unabridged Dictionary</w:t>
      </w:r>
      <w:r>
        <w:t xml:space="preserve">, </w:t>
      </w:r>
      <w:r w:rsidRPr="00D00605">
        <w:t>http://dictionary.reference.com/browse/the</w:t>
      </w:r>
      <w:r>
        <w:t>)</w:t>
      </w:r>
    </w:p>
    <w:p w:rsidR="00753778" w:rsidRPr="00A16892" w:rsidRDefault="00753778" w:rsidP="00753778">
      <w:pPr>
        <w:rPr>
          <w:rStyle w:val="ital-inline"/>
          <w:sz w:val="16"/>
        </w:rPr>
      </w:pPr>
      <w:r w:rsidRPr="00DD691E">
        <w:rPr>
          <w:sz w:val="16"/>
        </w:rPr>
        <w:t>(</w:t>
      </w:r>
      <w:r w:rsidRPr="00D00605">
        <w:rPr>
          <w:rStyle w:val="Style1Char1"/>
        </w:rPr>
        <w:t xml:space="preserve">used to mark a </w:t>
      </w:r>
      <w:r w:rsidRPr="00DD691E">
        <w:rPr>
          <w:rStyle w:val="TitleChar"/>
        </w:rPr>
        <w:t>proper noun</w:t>
      </w:r>
      <w:r w:rsidRPr="00DD691E">
        <w:rPr>
          <w:sz w:val="16"/>
        </w:rPr>
        <w:t xml:space="preserve">, natural phenomenon, ship, building, time, point of the compass, branch of endeavor, or field of study as something well-known or unique): </w:t>
      </w:r>
      <w:r w:rsidRPr="00DD691E">
        <w:rPr>
          <w:rStyle w:val="ital-inline"/>
          <w:sz w:val="16"/>
        </w:rPr>
        <w:t xml:space="preserve">the sun; </w:t>
      </w:r>
      <w:r w:rsidRPr="00D00605">
        <w:rPr>
          <w:rStyle w:val="Style1Char1"/>
        </w:rPr>
        <w:t>the Alps</w:t>
      </w:r>
      <w:r w:rsidRPr="00DD691E">
        <w:rPr>
          <w:rStyle w:val="ital-inline"/>
          <w:sz w:val="16"/>
        </w:rPr>
        <w:t xml:space="preserve">; the </w:t>
      </w:r>
      <w:r w:rsidRPr="00DD691E">
        <w:rPr>
          <w:sz w:val="16"/>
        </w:rPr>
        <w:t xml:space="preserve">Queen Elizabeth; </w:t>
      </w:r>
      <w:r w:rsidRPr="00DD691E">
        <w:rPr>
          <w:rStyle w:val="ital-inline"/>
          <w:sz w:val="16"/>
        </w:rPr>
        <w:t>the past; the West.</w:t>
      </w:r>
    </w:p>
    <w:p w:rsidR="00753778" w:rsidRDefault="00753778" w:rsidP="00753778"/>
    <w:p w:rsidR="00753778" w:rsidRPr="00F81ACE" w:rsidRDefault="00753778" w:rsidP="00753778">
      <w:pPr>
        <w:pStyle w:val="Heading4"/>
      </w:pPr>
      <w:r>
        <w:t xml:space="preserve">“The” means </w:t>
      </w:r>
      <w:r>
        <w:rPr>
          <w:u w:val="single"/>
        </w:rPr>
        <w:t>all parts</w:t>
      </w:r>
    </w:p>
    <w:p w:rsidR="00753778" w:rsidRDefault="00753778" w:rsidP="00753778">
      <w:r w:rsidRPr="00B700D5">
        <w:rPr>
          <w:rStyle w:val="Heading2Char2"/>
        </w:rPr>
        <w:t>Encarta 9</w:t>
      </w:r>
      <w:r>
        <w:t xml:space="preserve"> (World English Dictionary, “The”, </w:t>
      </w:r>
      <w:r w:rsidRPr="00B700D5">
        <w:t>http://encarta.msn.com/encnet/features/dictionary/DictionaryResults.aspx?refid=1861719495</w:t>
      </w:r>
      <w:r>
        <w:t>)</w:t>
      </w:r>
    </w:p>
    <w:p w:rsidR="00753778" w:rsidRPr="00A16892" w:rsidRDefault="00753778" w:rsidP="00753778">
      <w:pPr>
        <w:rPr>
          <w:sz w:val="16"/>
        </w:rPr>
      </w:pPr>
      <w:r w:rsidRPr="00DD691E">
        <w:rPr>
          <w:sz w:val="16"/>
        </w:rPr>
        <w:t>2. </w:t>
      </w:r>
      <w:r w:rsidRPr="00DD691E">
        <w:rPr>
          <w:rStyle w:val="TitleChar"/>
        </w:rPr>
        <w:t>indicating generic class: used to refer to a</w:t>
      </w:r>
      <w:r w:rsidRPr="00DD691E">
        <w:rPr>
          <w:sz w:val="16"/>
        </w:rPr>
        <w:t xml:space="preserve"> person or </w:t>
      </w:r>
      <w:r w:rsidRPr="00DD691E">
        <w:rPr>
          <w:rStyle w:val="TitleChar"/>
        </w:rPr>
        <w:t>thing considered</w:t>
      </w:r>
      <w:r w:rsidRPr="00DD691E">
        <w:rPr>
          <w:sz w:val="16"/>
        </w:rPr>
        <w:t xml:space="preserve"> </w:t>
      </w:r>
      <w:r w:rsidRPr="00DD691E">
        <w:rPr>
          <w:rStyle w:val="Heading3Char"/>
          <w:sz w:val="16"/>
        </w:rPr>
        <w:t xml:space="preserve">generically or </w:t>
      </w:r>
      <w:r w:rsidRPr="00DD691E">
        <w:rPr>
          <w:rStyle w:val="TitleChar"/>
        </w:rPr>
        <w:t>universally</w:t>
      </w:r>
      <w:r w:rsidRPr="00DD691E">
        <w:rPr>
          <w:sz w:val="16"/>
        </w:rPr>
        <w:br/>
      </w:r>
      <w:r w:rsidRPr="00DD691E">
        <w:rPr>
          <w:noProof/>
          <w:sz w:val="16"/>
        </w:rPr>
        <w:drawing>
          <wp:inline distT="0" distB="0" distL="0" distR="0" wp14:anchorId="3A0E5BA1" wp14:editId="53DE0428">
            <wp:extent cx="85725" cy="76200"/>
            <wp:effectExtent l="0" t="0" r="9525" b="0"/>
            <wp:docPr id="7" name="Picture 7"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ulle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DD691E">
        <w:rPr>
          <w:noProof/>
          <w:sz w:val="16"/>
        </w:rPr>
        <w:drawing>
          <wp:inline distT="0" distB="0" distL="0" distR="0" wp14:anchorId="0752561D" wp14:editId="7CBE595E">
            <wp:extent cx="85725" cy="85725"/>
            <wp:effectExtent l="0" t="0" r="0" b="0"/>
            <wp:docPr id="6" name="Picture 6"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an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DD691E">
        <w:rPr>
          <w:rStyle w:val="TitleChar"/>
        </w:rPr>
        <w:t xml:space="preserve">Exercise is good </w:t>
      </w:r>
      <w:r w:rsidRPr="00521C4B">
        <w:rPr>
          <w:rStyle w:val="TitleChar"/>
        </w:rPr>
        <w:t>for the heart</w:t>
      </w:r>
      <w:r w:rsidRPr="00DD691E">
        <w:rPr>
          <w:sz w:val="16"/>
        </w:rPr>
        <w:t>.</w:t>
      </w:r>
      <w:r w:rsidRPr="00DD691E">
        <w:rPr>
          <w:sz w:val="16"/>
        </w:rPr>
        <w:br/>
      </w:r>
      <w:r w:rsidRPr="00DD691E">
        <w:rPr>
          <w:noProof/>
          <w:sz w:val="16"/>
        </w:rPr>
        <w:drawing>
          <wp:inline distT="0" distB="0" distL="0" distR="0" wp14:anchorId="2D776C40" wp14:editId="5980ABE4">
            <wp:extent cx="85725" cy="76200"/>
            <wp:effectExtent l="0" t="0" r="9525" b="0"/>
            <wp:docPr id="5" name="Picture 5"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ulle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DD691E">
        <w:rPr>
          <w:noProof/>
          <w:sz w:val="16"/>
        </w:rPr>
        <w:drawing>
          <wp:inline distT="0" distB="0" distL="0" distR="0" wp14:anchorId="384F1F19" wp14:editId="4E68D0AE">
            <wp:extent cx="85725" cy="85725"/>
            <wp:effectExtent l="0" t="0" r="0" b="0"/>
            <wp:docPr id="4" name="Picture 4"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ran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DD691E">
        <w:rPr>
          <w:sz w:val="16"/>
        </w:rPr>
        <w:t>She played the violin.</w:t>
      </w:r>
      <w:r w:rsidRPr="00DD691E">
        <w:rPr>
          <w:sz w:val="16"/>
        </w:rPr>
        <w:br/>
      </w:r>
      <w:r w:rsidRPr="00DD691E">
        <w:rPr>
          <w:noProof/>
          <w:sz w:val="16"/>
        </w:rPr>
        <w:drawing>
          <wp:inline distT="0" distB="0" distL="0" distR="0" wp14:anchorId="261A91CF" wp14:editId="64586992">
            <wp:extent cx="85725" cy="76200"/>
            <wp:effectExtent l="0" t="0" r="9525" b="0"/>
            <wp:docPr id="3" name="Picture 3"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ulle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DD691E">
        <w:rPr>
          <w:noProof/>
          <w:sz w:val="16"/>
        </w:rPr>
        <w:drawing>
          <wp:inline distT="0" distB="0" distL="0" distR="0" wp14:anchorId="2ED6E8CC" wp14:editId="05AD9D06">
            <wp:extent cx="85725" cy="85725"/>
            <wp:effectExtent l="0" t="0" r="0" b="0"/>
            <wp:docPr id="1" name="Picture 1"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ran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DD691E">
        <w:rPr>
          <w:sz w:val="16"/>
        </w:rPr>
        <w:t>The dog is a loyal pet.</w:t>
      </w:r>
    </w:p>
    <w:p w:rsidR="00753778" w:rsidRDefault="00753778" w:rsidP="00753778"/>
    <w:p w:rsidR="00753778" w:rsidRPr="00DD691E" w:rsidRDefault="00753778" w:rsidP="00753778">
      <w:pPr>
        <w:pStyle w:val="Heading4"/>
      </w:pPr>
      <w:r w:rsidRPr="00DD691E">
        <w:t>Means the noun must be interpreted generically</w:t>
      </w:r>
    </w:p>
    <w:p w:rsidR="00753778" w:rsidRPr="00DD691E" w:rsidRDefault="00753778" w:rsidP="00753778">
      <w:r w:rsidRPr="00DD691E">
        <w:rPr>
          <w:rStyle w:val="Heading2Char2"/>
        </w:rPr>
        <w:t>Webster’s 9</w:t>
      </w:r>
      <w:r w:rsidRPr="00DD691E">
        <w:t xml:space="preserve"> (Merriam-Webster’s Online Dictionary, “The”, http://www.merriam-webster.com/dictionary/the)</w:t>
      </w:r>
    </w:p>
    <w:p w:rsidR="00753778" w:rsidRDefault="00753778" w:rsidP="00753778">
      <w:pPr>
        <w:rPr>
          <w:rStyle w:val="vi"/>
          <w:sz w:val="16"/>
        </w:rPr>
      </w:pPr>
      <w:r w:rsidRPr="00DD691E">
        <w:rPr>
          <w:rStyle w:val="senselabelstart"/>
          <w:sz w:val="16"/>
        </w:rPr>
        <w:t>3 a</w:t>
      </w:r>
      <w:r w:rsidRPr="00DD691E">
        <w:rPr>
          <w:rStyle w:val="sensecontent"/>
          <w:sz w:val="16"/>
        </w:rPr>
        <w:t>—</w:t>
      </w:r>
      <w:r w:rsidRPr="00DD691E">
        <w:rPr>
          <w:rStyle w:val="TitleChar"/>
        </w:rPr>
        <w:t xml:space="preserve">used as a function word before a </w:t>
      </w:r>
      <w:r w:rsidRPr="00DD691E">
        <w:rPr>
          <w:rStyle w:val="Emphasis"/>
        </w:rPr>
        <w:t>singular noun</w:t>
      </w:r>
      <w:r w:rsidRPr="00DD691E">
        <w:rPr>
          <w:rStyle w:val="TitleChar"/>
        </w:rPr>
        <w:t xml:space="preserve"> to indicate that the noun is to be understood </w:t>
      </w:r>
      <w:r w:rsidRPr="00DD691E">
        <w:rPr>
          <w:rStyle w:val="Emphasis"/>
        </w:rPr>
        <w:t>generically</w:t>
      </w:r>
      <w:r w:rsidRPr="00DD691E">
        <w:rPr>
          <w:rStyle w:val="TitleChar"/>
        </w:rPr>
        <w:t xml:space="preserve"> &lt;the dog is a domestic animal</w:t>
      </w:r>
      <w:r w:rsidRPr="00DD691E">
        <w:rPr>
          <w:rStyle w:val="vi"/>
          <w:sz w:val="16"/>
        </w:rPr>
        <w:t>&gt;</w:t>
      </w:r>
      <w:r w:rsidRPr="00DD691E">
        <w:rPr>
          <w:sz w:val="16"/>
        </w:rPr>
        <w:t xml:space="preserve"> </w:t>
      </w:r>
      <w:r w:rsidRPr="00DD691E">
        <w:rPr>
          <w:rStyle w:val="senselabel"/>
          <w:sz w:val="16"/>
        </w:rPr>
        <w:t>b</w:t>
      </w:r>
      <w:r w:rsidRPr="00DD691E">
        <w:rPr>
          <w:rStyle w:val="sensecontent"/>
          <w:sz w:val="16"/>
        </w:rPr>
        <w:t xml:space="preserve">—used as a function word before a singular substantivized adjective to indicate an abstract idea </w:t>
      </w:r>
      <w:r w:rsidRPr="00DD691E">
        <w:rPr>
          <w:rStyle w:val="vi"/>
          <w:sz w:val="16"/>
        </w:rPr>
        <w:t xml:space="preserve">&lt;an essay on </w:t>
      </w:r>
      <w:r w:rsidRPr="00DD691E">
        <w:rPr>
          <w:rStyle w:val="Emphasis"/>
        </w:rPr>
        <w:t>the</w:t>
      </w:r>
      <w:r w:rsidRPr="00DD691E">
        <w:rPr>
          <w:rStyle w:val="vi"/>
          <w:sz w:val="16"/>
        </w:rPr>
        <w:t xml:space="preserve"> sublime&gt;</w:t>
      </w:r>
    </w:p>
    <w:p w:rsidR="00753778" w:rsidRDefault="00753778" w:rsidP="00753778">
      <w:pPr>
        <w:pStyle w:val="Heading3"/>
      </w:pPr>
      <w:r>
        <w:t>United States</w:t>
      </w:r>
    </w:p>
    <w:p w:rsidR="00753778" w:rsidRDefault="00753778" w:rsidP="00753778">
      <w:pPr>
        <w:pStyle w:val="Heading4"/>
      </w:pPr>
      <w:r>
        <w:t>“United States” refers to the country as a whole</w:t>
      </w:r>
    </w:p>
    <w:p w:rsidR="00753778" w:rsidRDefault="00753778" w:rsidP="00753778">
      <w:r w:rsidRPr="00E13D09">
        <w:rPr>
          <w:rStyle w:val="Style13ptBold"/>
        </w:rPr>
        <w:t>AHD 9</w:t>
      </w:r>
      <w:r>
        <w:t xml:space="preserve"> – American Heritage Dictionary, “United States”, http://www.thefreedictionary.com/United+States</w:t>
      </w:r>
    </w:p>
    <w:p w:rsidR="00753778" w:rsidRDefault="00753778" w:rsidP="00753778">
      <w:r w:rsidRPr="00F1407C">
        <w:rPr>
          <w:rStyle w:val="TitleChar"/>
          <w:highlight w:val="cyan"/>
        </w:rPr>
        <w:t>United States</w:t>
      </w:r>
      <w:r>
        <w:t xml:space="preserve"> or United States of America Abbr. U.S. or US or U.S.A. or USA</w:t>
      </w:r>
    </w:p>
    <w:p w:rsidR="00753778" w:rsidRPr="004E2141" w:rsidRDefault="00753778" w:rsidP="00753778">
      <w:pPr>
        <w:rPr>
          <w:sz w:val="14"/>
        </w:rPr>
      </w:pPr>
      <w:r w:rsidRPr="00F1407C">
        <w:rPr>
          <w:rStyle w:val="TitleChar"/>
          <w:highlight w:val="cyan"/>
        </w:rPr>
        <w:t>A country</w:t>
      </w:r>
      <w:r w:rsidRPr="00E13D09">
        <w:rPr>
          <w:rStyle w:val="TitleChar"/>
        </w:rPr>
        <w:t xml:space="preserve"> of central and northwest North America </w:t>
      </w:r>
      <w:r w:rsidRPr="00F1407C">
        <w:rPr>
          <w:rStyle w:val="TitleChar"/>
          <w:highlight w:val="cyan"/>
        </w:rPr>
        <w:t>with coastlines on the Atlantic and Pacific</w:t>
      </w:r>
      <w:r w:rsidRPr="00E13D09">
        <w:rPr>
          <w:rStyle w:val="TitleChar"/>
        </w:rPr>
        <w:t xml:space="preserve"> oceans</w:t>
      </w:r>
      <w:r w:rsidRPr="00F1407C">
        <w:rPr>
          <w:sz w:val="14"/>
        </w:rPr>
        <w:t>. It includes the noncontiguous states of Alaska and Hawaii and various island territories in the Caribbean Sea and Pacific Ocean. The area now occupied by the contiguous 48 states was originally inhabited by numerous Native American peoples and was colonized beginning in the 16th century by Spain, France, the Netherlands, and England. Great Britain eventually controlled most of the Atlantic coast and, after the French and Indian Wars (1754-1763), the Northwest Territory and Canada. The original Thirteen Colonies declared their independence from Great Britain in 1776 and formed a government under the Articles of Confederation in 1781, adopting (1787) a new constitution that went into effect after 1789. The nation soon began to expand westward. Growing tensions over the issue of Black slavery divided the country along geographic lines, sparking the secession of the South and the Civil War (1861-1865). The remainder of the 19th century was marked by increased westward expansion, industrialization, and the influx of millions of immigrants. The United States entered World War II after the Japanese attack (1941) on Pearl Harbor and emerged after the war as a world power. Washington, D.C., is the capital and New York the largest city. Population: 302,000,000.</w:t>
      </w:r>
    </w:p>
    <w:p w:rsidR="00753778" w:rsidRPr="00DD691E" w:rsidRDefault="00753778" w:rsidP="00753778">
      <w:pPr>
        <w:rPr>
          <w:sz w:val="16"/>
        </w:rPr>
      </w:pPr>
    </w:p>
    <w:p w:rsidR="00753778" w:rsidRDefault="00753778" w:rsidP="00753778">
      <w:pPr>
        <w:pStyle w:val="Heading3"/>
      </w:pPr>
      <w:bookmarkStart w:id="18" w:name="_Toc205492272"/>
      <w:bookmarkStart w:id="19" w:name="_Toc233173601"/>
      <w:r>
        <w:t>Federal Government</w:t>
      </w:r>
      <w:bookmarkEnd w:id="18"/>
      <w:bookmarkEnd w:id="19"/>
    </w:p>
    <w:p w:rsidR="00753778" w:rsidRDefault="00753778" w:rsidP="00753778"/>
    <w:p w:rsidR="00753778" w:rsidRDefault="00753778" w:rsidP="00753778">
      <w:pPr>
        <w:pStyle w:val="Heading4"/>
      </w:pPr>
      <w:r>
        <w:t>“Federal Government” means the United States government</w:t>
      </w:r>
    </w:p>
    <w:p w:rsidR="00753778" w:rsidRDefault="00753778" w:rsidP="00753778">
      <w:r w:rsidRPr="0031296B">
        <w:rPr>
          <w:rStyle w:val="Heading2Char2"/>
        </w:rPr>
        <w:t>Black’s Law 99</w:t>
      </w:r>
      <w:r w:rsidRPr="00725915">
        <w:t xml:space="preserve"> </w:t>
      </w:r>
      <w:r>
        <w:t>(</w:t>
      </w:r>
      <w:r w:rsidRPr="00725915">
        <w:t>Dictionary</w:t>
      </w:r>
      <w:r>
        <w:t>,</w:t>
      </w:r>
      <w:r w:rsidRPr="00725915">
        <w:t xml:space="preserve"> Seventh Edition</w:t>
      </w:r>
      <w:r>
        <w:t>,</w:t>
      </w:r>
      <w:r w:rsidRPr="00725915">
        <w:t xml:space="preserve"> p.703</w:t>
      </w:r>
      <w:r>
        <w:t>)</w:t>
      </w:r>
    </w:p>
    <w:p w:rsidR="00753778" w:rsidRDefault="00753778" w:rsidP="00753778">
      <w:r w:rsidRPr="005318E1">
        <w:t>The U.S. government</w:t>
      </w:r>
      <w:r>
        <w:t xml:space="preserve">—also </w:t>
      </w:r>
      <w:r w:rsidRPr="005318E1">
        <w:t>termed national government</w:t>
      </w:r>
    </w:p>
    <w:p w:rsidR="00753778" w:rsidRDefault="00753778" w:rsidP="00753778"/>
    <w:p w:rsidR="00753778" w:rsidRDefault="00753778" w:rsidP="00753778">
      <w:pPr>
        <w:pStyle w:val="Heading4"/>
      </w:pPr>
      <w:r>
        <w:t>National government, not states or localities</w:t>
      </w:r>
    </w:p>
    <w:p w:rsidR="00753778" w:rsidRDefault="00753778" w:rsidP="00753778">
      <w:r w:rsidRPr="0031296B">
        <w:rPr>
          <w:rStyle w:val="Heading2Char2"/>
        </w:rPr>
        <w:t>Black’s Law 99</w:t>
      </w:r>
      <w:r w:rsidRPr="00725915">
        <w:t xml:space="preserve"> </w:t>
      </w:r>
      <w:r>
        <w:t>(</w:t>
      </w:r>
      <w:r w:rsidRPr="00725915">
        <w:t>Dictionary</w:t>
      </w:r>
      <w:r>
        <w:t>,</w:t>
      </w:r>
      <w:r w:rsidRPr="00725915">
        <w:t xml:space="preserve"> Seventh Edition</w:t>
      </w:r>
      <w:r>
        <w:t>,</w:t>
      </w:r>
      <w:r w:rsidRPr="00725915">
        <w:t xml:space="preserve"> p.703</w:t>
      </w:r>
      <w:r>
        <w:t>)</w:t>
      </w:r>
    </w:p>
    <w:p w:rsidR="00753778" w:rsidRDefault="00753778" w:rsidP="00753778">
      <w:pPr>
        <w:rPr>
          <w:u w:val="single"/>
        </w:rPr>
      </w:pPr>
      <w:r w:rsidRPr="005318E1">
        <w:rPr>
          <w:u w:val="single"/>
        </w:rPr>
        <w:t>A national government that exercises some degree of control over smaller political units that have surrendered</w:t>
      </w:r>
      <w:r w:rsidRPr="00521C4B">
        <w:rPr>
          <w:sz w:val="16"/>
        </w:rPr>
        <w:t xml:space="preserve"> some degree of </w:t>
      </w:r>
      <w:r w:rsidRPr="005318E1">
        <w:rPr>
          <w:u w:val="single"/>
        </w:rPr>
        <w:t>power in exchange for the right to participate in national political matters</w:t>
      </w:r>
    </w:p>
    <w:p w:rsidR="00753778" w:rsidRDefault="00753778" w:rsidP="00753778"/>
    <w:p w:rsidR="00753778" w:rsidRDefault="00753778" w:rsidP="00753778">
      <w:pPr>
        <w:pStyle w:val="Heading4"/>
      </w:pPr>
      <w:r>
        <w:t>Government of the USA</w:t>
      </w:r>
    </w:p>
    <w:p w:rsidR="00753778" w:rsidRDefault="00753778" w:rsidP="00753778">
      <w:r w:rsidRPr="0031296B">
        <w:rPr>
          <w:rStyle w:val="Heading2Char2"/>
        </w:rPr>
        <w:t xml:space="preserve">Ballentine's 95 </w:t>
      </w:r>
      <w:r w:rsidRPr="0031296B">
        <w:t>(</w:t>
      </w:r>
      <w:r w:rsidRPr="00725915">
        <w:t>Legal Dictionary and Thesaurus</w:t>
      </w:r>
      <w:r>
        <w:t>, p. 245)</w:t>
      </w:r>
    </w:p>
    <w:p w:rsidR="00753778" w:rsidRDefault="00753778" w:rsidP="00753778">
      <w:pPr>
        <w:rPr>
          <w:u w:val="single"/>
        </w:rPr>
      </w:pPr>
      <w:r w:rsidRPr="000C3B90">
        <w:rPr>
          <w:u w:val="single"/>
        </w:rPr>
        <w:t>the government of the United States of America</w:t>
      </w:r>
    </w:p>
    <w:p w:rsidR="00753778" w:rsidRDefault="00753778" w:rsidP="00753778"/>
    <w:p w:rsidR="00753778" w:rsidRDefault="00753778" w:rsidP="00753778">
      <w:pPr>
        <w:pStyle w:val="Heading4"/>
      </w:pPr>
      <w:r>
        <w:t>Not states</w:t>
      </w:r>
    </w:p>
    <w:p w:rsidR="00753778" w:rsidRDefault="00753778" w:rsidP="00753778">
      <w:r w:rsidRPr="00666984">
        <w:rPr>
          <w:rStyle w:val="Style13ptBold"/>
        </w:rPr>
        <w:t>OED 89</w:t>
      </w:r>
      <w:r>
        <w:t xml:space="preserve"> (Oxford English Dictionary, 2ed. XIX, p. 795)</w:t>
      </w:r>
    </w:p>
    <w:p w:rsidR="00753778" w:rsidRDefault="00753778" w:rsidP="00753778">
      <w:r>
        <w:t xml:space="preserve">b. Of or pertaining to the </w:t>
      </w:r>
      <w:r w:rsidRPr="007D2F10">
        <w:rPr>
          <w:rStyle w:val="TitleChar"/>
        </w:rPr>
        <w:t>political unity so constituted</w:t>
      </w:r>
      <w:r>
        <w:t xml:space="preserve">, as </w:t>
      </w:r>
      <w:r w:rsidRPr="007D2F10">
        <w:rPr>
          <w:rStyle w:val="TitleChar"/>
        </w:rPr>
        <w:t>distinguished from</w:t>
      </w:r>
      <w:r>
        <w:t xml:space="preserve"> the </w:t>
      </w:r>
      <w:r w:rsidRPr="007D2F10">
        <w:rPr>
          <w:rStyle w:val="TitleChar"/>
        </w:rPr>
        <w:t>separate states composing it</w:t>
      </w:r>
      <w:r>
        <w:t>.</w:t>
      </w:r>
    </w:p>
    <w:p w:rsidR="00753778" w:rsidRDefault="00753778" w:rsidP="00753778"/>
    <w:p w:rsidR="00753778" w:rsidRDefault="00753778" w:rsidP="00753778">
      <w:pPr>
        <w:pStyle w:val="Heading4"/>
      </w:pPr>
      <w:r>
        <w:t>Central government</w:t>
      </w:r>
    </w:p>
    <w:p w:rsidR="00753778" w:rsidRDefault="00753778" w:rsidP="00753778">
      <w:r w:rsidRPr="00666984">
        <w:rPr>
          <w:rStyle w:val="Style13ptBold"/>
        </w:rPr>
        <w:t>AHD 92</w:t>
      </w:r>
      <w:r w:rsidRPr="00666984">
        <w:t xml:space="preserve"> </w:t>
      </w:r>
      <w:r w:rsidRPr="00F55462">
        <w:t>(</w:t>
      </w:r>
      <w:r w:rsidRPr="00725915">
        <w:t>American Heritage Dictionary of the English Language,</w:t>
      </w:r>
      <w:r>
        <w:t xml:space="preserve"> p. 647)</w:t>
      </w:r>
    </w:p>
    <w:p w:rsidR="00753778" w:rsidRPr="00A16892" w:rsidRDefault="00753778" w:rsidP="00753778">
      <w:pPr>
        <w:rPr>
          <w:sz w:val="16"/>
        </w:rPr>
      </w:pPr>
      <w:r w:rsidRPr="00C50D66">
        <w:rPr>
          <w:sz w:val="16"/>
        </w:rPr>
        <w:t xml:space="preserve">federal—3.  Of or </w:t>
      </w:r>
      <w:r w:rsidRPr="00C50D66">
        <w:rPr>
          <w:rStyle w:val="TitleChar"/>
        </w:rPr>
        <w:t>relating to the central government</w:t>
      </w:r>
      <w:r w:rsidRPr="00C50D66">
        <w:rPr>
          <w:sz w:val="16"/>
        </w:rPr>
        <w:t xml:space="preserve"> of a federation as </w:t>
      </w:r>
      <w:r w:rsidRPr="00C50D66">
        <w:rPr>
          <w:rStyle w:val="TitleChar"/>
        </w:rPr>
        <w:t>distinct from</w:t>
      </w:r>
      <w:r w:rsidRPr="00C50D66">
        <w:rPr>
          <w:sz w:val="16"/>
        </w:rPr>
        <w:t xml:space="preserve"> the governments of </w:t>
      </w:r>
      <w:r w:rsidRPr="00C50D66">
        <w:rPr>
          <w:rStyle w:val="TitleChar"/>
        </w:rPr>
        <w:t>its member units</w:t>
      </w:r>
      <w:r w:rsidRPr="00C50D66">
        <w:rPr>
          <w:sz w:val="16"/>
        </w:rPr>
        <w:t>.</w:t>
      </w:r>
    </w:p>
    <w:p w:rsidR="00753778" w:rsidRDefault="00753778" w:rsidP="00753778"/>
    <w:p w:rsidR="00753778" w:rsidRDefault="00753778" w:rsidP="00753778">
      <w:pPr>
        <w:pStyle w:val="Heading4"/>
      </w:pPr>
      <w:r>
        <w:t>“Federal” refers to a government in which states form a central government</w:t>
      </w:r>
    </w:p>
    <w:p w:rsidR="00753778" w:rsidRDefault="00753778" w:rsidP="00753778">
      <w:r w:rsidRPr="00666984">
        <w:rPr>
          <w:rStyle w:val="Style13ptBold"/>
        </w:rPr>
        <w:t>AHD 92</w:t>
      </w:r>
      <w:r w:rsidRPr="00666984">
        <w:t xml:space="preserve"> (</w:t>
      </w:r>
      <w:r w:rsidRPr="00725915">
        <w:t>American Heritage Dictionary of the English Language,</w:t>
      </w:r>
      <w:r>
        <w:t xml:space="preserve"> p. 647)</w:t>
      </w:r>
    </w:p>
    <w:p w:rsidR="00753778" w:rsidRDefault="00753778" w:rsidP="00753778">
      <w:r>
        <w:t>federal—1.  Of, relating to, or being a form of government in which a union of states recognizes the sovereignty of a central authority while retaining certain residual powers of government.</w:t>
      </w:r>
    </w:p>
    <w:p w:rsidR="00753778" w:rsidRDefault="00753778" w:rsidP="00753778"/>
    <w:p w:rsidR="00753778" w:rsidRDefault="00753778" w:rsidP="00753778">
      <w:pPr>
        <w:pStyle w:val="Heading4"/>
      </w:pPr>
      <w:r>
        <w:t>“Government” is all three branches</w:t>
      </w:r>
    </w:p>
    <w:p w:rsidR="00753778" w:rsidRDefault="00753778" w:rsidP="00753778">
      <w:r w:rsidRPr="00F55462">
        <w:rPr>
          <w:rStyle w:val="Heading2Char2"/>
        </w:rPr>
        <w:t>Black’s Law 90</w:t>
      </w:r>
      <w:r>
        <w:t xml:space="preserve"> (Dictionary, p. 695)</w:t>
      </w:r>
    </w:p>
    <w:p w:rsidR="00753778" w:rsidRPr="00A16892" w:rsidRDefault="00753778" w:rsidP="00753778">
      <w:pPr>
        <w:rPr>
          <w:sz w:val="16"/>
        </w:rPr>
      </w:pPr>
      <w:r w:rsidRPr="00521C4B">
        <w:rPr>
          <w:sz w:val="16"/>
        </w:rPr>
        <w:t>“[</w:t>
      </w:r>
      <w:r w:rsidRPr="00521C4B">
        <w:rPr>
          <w:i/>
          <w:sz w:val="16"/>
        </w:rPr>
        <w:t>Government</w:t>
      </w:r>
      <w:r w:rsidRPr="00521C4B">
        <w:rPr>
          <w:sz w:val="16"/>
        </w:rPr>
        <w:t xml:space="preserve">] </w:t>
      </w:r>
      <w:r w:rsidRPr="0031296B">
        <w:rPr>
          <w:rStyle w:val="Style11ptUnderline"/>
        </w:rPr>
        <w:t>In the</w:t>
      </w:r>
      <w:r w:rsidRPr="00521C4B">
        <w:rPr>
          <w:sz w:val="16"/>
        </w:rPr>
        <w:t xml:space="preserve"> </w:t>
      </w:r>
      <w:r w:rsidRPr="00F55462">
        <w:rPr>
          <w:rStyle w:val="Style11ptUnderlineBorderSinglesolidlineAuto05pt"/>
        </w:rPr>
        <w:t>U</w:t>
      </w:r>
      <w:r w:rsidRPr="00521C4B">
        <w:rPr>
          <w:sz w:val="16"/>
        </w:rPr>
        <w:t xml:space="preserve">nited </w:t>
      </w:r>
      <w:r w:rsidRPr="00F55462">
        <w:rPr>
          <w:rStyle w:val="Style11ptUnderlineBorderSinglesolidlineAuto05pt"/>
        </w:rPr>
        <w:t>S</w:t>
      </w:r>
      <w:r w:rsidRPr="00521C4B">
        <w:rPr>
          <w:sz w:val="16"/>
        </w:rPr>
        <w:t xml:space="preserve">tates, </w:t>
      </w:r>
      <w:r w:rsidRPr="0031296B">
        <w:rPr>
          <w:rStyle w:val="Style11ptUnderline"/>
        </w:rPr>
        <w:t>government consists of the executive, legislative, and judicial branches</w:t>
      </w:r>
      <w:r w:rsidRPr="00521C4B">
        <w:rPr>
          <w:sz w:val="16"/>
        </w:rPr>
        <w:t xml:space="preserve"> in addition to administrative agencies.  In a broader sense, includes the federal government and all its agencies and bureaus, state and county governments, and city and township governments.”</w:t>
      </w:r>
    </w:p>
    <w:p w:rsidR="00753778" w:rsidRDefault="00753778" w:rsidP="00753778"/>
    <w:p w:rsidR="00753778" w:rsidRDefault="00753778" w:rsidP="00753778">
      <w:pPr>
        <w:pStyle w:val="Heading4"/>
      </w:pPr>
      <w:r>
        <w:t>Includes agencies</w:t>
      </w:r>
    </w:p>
    <w:p w:rsidR="00753778" w:rsidRDefault="00753778" w:rsidP="00753778">
      <w:r w:rsidRPr="000E61F1">
        <w:rPr>
          <w:rStyle w:val="Style13ptBold"/>
        </w:rPr>
        <w:t>Words &amp; Phrases 4</w:t>
      </w:r>
      <w:r>
        <w:t xml:space="preserve"> (Cumulative Supplementary Pamphlet, v. 16A, p. 42)</w:t>
      </w:r>
    </w:p>
    <w:p w:rsidR="00753778" w:rsidRPr="00521C4B" w:rsidRDefault="00753778" w:rsidP="00753778">
      <w:pPr>
        <w:rPr>
          <w:sz w:val="16"/>
        </w:rPr>
      </w:pPr>
      <w:r w:rsidRPr="0034794C">
        <w:rPr>
          <w:sz w:val="16"/>
        </w:rPr>
        <w:t xml:space="preserve">N.D.Ga. 1986. </w:t>
      </w:r>
      <w:r w:rsidRPr="000E61F1">
        <w:rPr>
          <w:rStyle w:val="TitleChar"/>
        </w:rPr>
        <w:t>Action against the Postal Service, although an independent establishment of the executive branch</w:t>
      </w:r>
      <w:r w:rsidRPr="0034794C">
        <w:rPr>
          <w:sz w:val="16"/>
        </w:rPr>
        <w:t xml:space="preserve"> of the federal government,</w:t>
      </w:r>
      <w:r w:rsidRPr="000E61F1">
        <w:rPr>
          <w:rStyle w:val="TitleChar"/>
        </w:rPr>
        <w:t xml:space="preserve"> is an action against the “Federal Government”</w:t>
      </w:r>
      <w:r w:rsidRPr="0034794C">
        <w:rPr>
          <w:sz w:val="16"/>
        </w:rPr>
        <w:t xml:space="preserve"> for purposes of rule that plaintiff in action against government has right to jury trial only where right is one of terms of government’s consent to be sued; declining to follow Algernon Blair Industrial Contractors, Inc. v. Tennessee Valley Authority, 552 F.Supp. 972 (M.D.Ala.). 39 U.S.C.A. 201; U.S.C.A. Const.Amend. 7.—Griffin v. U.S. Postal Service, 635 F.Supp. 190.—Jury 12(1.2).</w:t>
      </w:r>
    </w:p>
    <w:p w:rsidR="00753778" w:rsidRDefault="00753778" w:rsidP="00753778">
      <w:pPr>
        <w:pStyle w:val="Heading3"/>
      </w:pPr>
      <w:r>
        <w:t>Should</w:t>
      </w:r>
    </w:p>
    <w:p w:rsidR="00753778" w:rsidRDefault="00753778" w:rsidP="00753778"/>
    <w:p w:rsidR="00753778" w:rsidRDefault="00753778" w:rsidP="00753778">
      <w:pPr>
        <w:pStyle w:val="Heading4"/>
      </w:pPr>
      <w:r>
        <w:t>Should refers to what should be NOT what should have been</w:t>
      </w:r>
    </w:p>
    <w:p w:rsidR="00753778" w:rsidRDefault="00753778" w:rsidP="00753778">
      <w:r w:rsidRPr="00B34C67">
        <w:rPr>
          <w:rStyle w:val="Style13ptBold"/>
        </w:rPr>
        <w:t>OED</w:t>
      </w:r>
      <w:r w:rsidRPr="00B34C67">
        <w:t xml:space="preserve">, Oxford English Dictionary, </w:t>
      </w:r>
      <w:r w:rsidRPr="00B34C67">
        <w:rPr>
          <w:rStyle w:val="Style13ptBold"/>
        </w:rPr>
        <w:t>1989</w:t>
      </w:r>
      <w:r w:rsidRPr="00B34C67">
        <w:t xml:space="preserve"> (2ed. XIX), pg. 344</w:t>
      </w:r>
    </w:p>
    <w:p w:rsidR="00753778" w:rsidRDefault="00753778" w:rsidP="00753778">
      <w:r>
        <w:t xml:space="preserve">Should An utterance of the word </w:t>
      </w:r>
      <w:r>
        <w:rPr>
          <w:i/>
        </w:rPr>
        <w:t>should</w:t>
      </w:r>
      <w:r>
        <w:t>.  Also, what ‘should be’.</w:t>
      </w:r>
    </w:p>
    <w:p w:rsidR="00753778" w:rsidRDefault="00753778" w:rsidP="00753778"/>
    <w:p w:rsidR="00753778" w:rsidRDefault="00753778" w:rsidP="00753778">
      <w:pPr>
        <w:pStyle w:val="Heading4"/>
      </w:pPr>
      <w:r>
        <w:t>Should means an obligation or duty</w:t>
      </w:r>
    </w:p>
    <w:p w:rsidR="00753778" w:rsidRDefault="00753778" w:rsidP="00753778">
      <w:r w:rsidRPr="00A16892">
        <w:rPr>
          <w:rStyle w:val="Style13ptBold"/>
        </w:rPr>
        <w:t>AHD 92</w:t>
      </w:r>
      <w:r>
        <w:t xml:space="preserve"> – </w:t>
      </w:r>
      <w:r w:rsidRPr="00A16892">
        <w:t>AHD, American Heritage Dictionary of the English Language, 1992 (4ed); Pg. 1612</w:t>
      </w:r>
    </w:p>
    <w:p w:rsidR="00753778" w:rsidRDefault="00753778" w:rsidP="00753778">
      <w:r>
        <w:t xml:space="preserve">Should—1.  Used to express obligation or duty:  </w:t>
      </w:r>
      <w:r>
        <w:rPr>
          <w:i/>
        </w:rPr>
        <w:t>You should send her a note</w:t>
      </w:r>
      <w:r>
        <w:t xml:space="preserve">.  </w:t>
      </w:r>
    </w:p>
    <w:p w:rsidR="00753778" w:rsidRDefault="00753778" w:rsidP="00753778"/>
    <w:p w:rsidR="00753778" w:rsidRDefault="00753778" w:rsidP="00753778">
      <w:pPr>
        <w:pStyle w:val="Heading4"/>
      </w:pPr>
      <w:r>
        <w:t>Should expresses an expectation of something</w:t>
      </w:r>
    </w:p>
    <w:p w:rsidR="00753778" w:rsidRDefault="00753778" w:rsidP="00753778">
      <w:r w:rsidRPr="00A16892">
        <w:rPr>
          <w:rStyle w:val="Style13ptBold"/>
        </w:rPr>
        <w:t>AHD 92</w:t>
      </w:r>
      <w:r>
        <w:t xml:space="preserve"> – </w:t>
      </w:r>
      <w:r w:rsidRPr="00A16892">
        <w:t>AHD, American Heritage Dictionary of the English Language, 1992 (4ed); Pg. 1612</w:t>
      </w:r>
    </w:p>
    <w:p w:rsidR="00753778" w:rsidRDefault="00753778" w:rsidP="00753778">
      <w:r>
        <w:t xml:space="preserve">Should—2. Used to express probability or expectation:  </w:t>
      </w:r>
      <w:r>
        <w:rPr>
          <w:i/>
        </w:rPr>
        <w:t>They should arrive at noon</w:t>
      </w:r>
      <w:r>
        <w:t xml:space="preserve">.  </w:t>
      </w:r>
    </w:p>
    <w:p w:rsidR="00753778" w:rsidRDefault="00753778" w:rsidP="00753778"/>
    <w:p w:rsidR="00753778" w:rsidRDefault="00753778" w:rsidP="00753778">
      <w:pPr>
        <w:pStyle w:val="Heading4"/>
      </w:pPr>
      <w:r>
        <w:t>Should expresses conditionality or contingency</w:t>
      </w:r>
    </w:p>
    <w:p w:rsidR="00753778" w:rsidRDefault="00753778" w:rsidP="00753778">
      <w:r w:rsidRPr="00A16892">
        <w:rPr>
          <w:rStyle w:val="Style13ptBold"/>
        </w:rPr>
        <w:t>AHD 92</w:t>
      </w:r>
      <w:r>
        <w:t xml:space="preserve"> – </w:t>
      </w:r>
      <w:r w:rsidRPr="00A16892">
        <w:t>AHD, American Heritage Dictionary of the English Language, 1992 (4ed); Pg. 1612</w:t>
      </w:r>
    </w:p>
    <w:p w:rsidR="00753778" w:rsidRDefault="00753778" w:rsidP="00753778">
      <w:r>
        <w:t xml:space="preserve">Should—3.  Used to express conditionality or contingency:  </w:t>
      </w:r>
      <w:r>
        <w:rPr>
          <w:i/>
        </w:rPr>
        <w:t>If she should fall, then so would</w:t>
      </w:r>
      <w:r>
        <w:t xml:space="preserve"> </w:t>
      </w:r>
      <w:r>
        <w:rPr>
          <w:i/>
        </w:rPr>
        <w:t>I</w:t>
      </w:r>
      <w:r>
        <w:t xml:space="preserve">.  </w:t>
      </w:r>
    </w:p>
    <w:p w:rsidR="00753778" w:rsidRDefault="00753778" w:rsidP="00753778"/>
    <w:p w:rsidR="00753778" w:rsidRDefault="00753778" w:rsidP="00753778">
      <w:pPr>
        <w:pStyle w:val="Heading4"/>
      </w:pPr>
      <w:r>
        <w:t>“Should” expresses duty, obligation, or necessity</w:t>
      </w:r>
    </w:p>
    <w:p w:rsidR="00753778" w:rsidRDefault="00753778" w:rsidP="00753778">
      <w:r w:rsidRPr="00A16892">
        <w:rPr>
          <w:rStyle w:val="Style13ptBold"/>
        </w:rPr>
        <w:t>Webster’s 61</w:t>
      </w:r>
      <w:r>
        <w:t xml:space="preserve"> – </w:t>
      </w:r>
      <w:r w:rsidRPr="00A16892">
        <w:t>Webster’s Third New International Dictionary 1961 p. 2104</w:t>
      </w:r>
    </w:p>
    <w:p w:rsidR="00753778" w:rsidRDefault="00753778" w:rsidP="00753778">
      <w:r w:rsidRPr="007A5402">
        <w:t>Used in auxiliary function to express duty, obligation, necessity</w:t>
      </w:r>
      <w:r>
        <w:t>, propriety, or expediency</w:t>
      </w:r>
    </w:p>
    <w:p w:rsidR="00753778" w:rsidRDefault="00753778" w:rsidP="00753778">
      <w:pPr>
        <w:pStyle w:val="Heading3"/>
      </w:pPr>
      <w:r>
        <w:t>Should – Desirable</w:t>
      </w:r>
    </w:p>
    <w:p w:rsidR="00753778" w:rsidRDefault="00753778" w:rsidP="00753778"/>
    <w:p w:rsidR="00753778" w:rsidRPr="002C4F93" w:rsidRDefault="00753778" w:rsidP="00753778">
      <w:pPr>
        <w:pStyle w:val="Heading4"/>
      </w:pPr>
      <w:r>
        <w:t>“Should” means desirable --- this does not have to be a mandate</w:t>
      </w:r>
    </w:p>
    <w:p w:rsidR="00753778" w:rsidRPr="00521C4B" w:rsidRDefault="00753778" w:rsidP="00753778">
      <w:r w:rsidRPr="00A16892">
        <w:rPr>
          <w:rStyle w:val="Style13ptBold"/>
        </w:rPr>
        <w:t>AC 99</w:t>
      </w:r>
      <w:r w:rsidRPr="00B34C67">
        <w:t xml:space="preserve"> (</w:t>
      </w:r>
      <w:r>
        <w:t xml:space="preserve">Atlas Collaboration, </w:t>
      </w:r>
      <w:r w:rsidRPr="00B34C67">
        <w:t>“Use of Shall, Should, May Can,” http</w:t>
      </w:r>
      <w:r w:rsidRPr="00521C4B">
        <w:t>://rd13doc.cern.ch/Atlas/DaqSoft/sde/inspect/shall.html)</w:t>
      </w:r>
    </w:p>
    <w:p w:rsidR="00753778" w:rsidRPr="00521C4B" w:rsidRDefault="00753778" w:rsidP="00753778">
      <w:pPr>
        <w:rPr>
          <w:sz w:val="16"/>
        </w:rPr>
      </w:pPr>
      <w:r w:rsidRPr="00521C4B">
        <w:rPr>
          <w:sz w:val="16"/>
        </w:rPr>
        <w:t>shall</w:t>
      </w:r>
    </w:p>
    <w:p w:rsidR="00753778" w:rsidRPr="00521C4B" w:rsidRDefault="00753778" w:rsidP="00753778">
      <w:pPr>
        <w:rPr>
          <w:sz w:val="16"/>
        </w:rPr>
      </w:pPr>
      <w:r w:rsidRPr="00521C4B">
        <w:rPr>
          <w:rStyle w:val="TitleChar"/>
        </w:rPr>
        <w:t>'shall' describes something that is mandatory</w:t>
      </w:r>
      <w:r w:rsidRPr="00521C4B">
        <w:rPr>
          <w:sz w:val="16"/>
        </w:rPr>
        <w:t>. If a requirement uses 'shall', then that requirement _will_ be satisfied without fail.  Noncompliance is not allowed. Failure to comply with one single 'shall' is sufficient reason to reject the entire product. Indeed, it must be rejected under these circumstances.  Examples:  #  "Requirements shall make use of the word 'shall' only where compliance is mandatory."  This is a  good example.  #    "C++ code shall have comments every 5th line."  This is a bad example. Using 'shall' here is too strong.</w:t>
      </w:r>
    </w:p>
    <w:p w:rsidR="00753778" w:rsidRPr="00521C4B" w:rsidRDefault="00753778" w:rsidP="00753778">
      <w:pPr>
        <w:rPr>
          <w:sz w:val="16"/>
        </w:rPr>
      </w:pPr>
      <w:r w:rsidRPr="00521C4B">
        <w:rPr>
          <w:sz w:val="16"/>
        </w:rPr>
        <w:t>should</w:t>
      </w:r>
    </w:p>
    <w:p w:rsidR="00753778" w:rsidRPr="00A16892" w:rsidRDefault="00753778" w:rsidP="00753778">
      <w:pPr>
        <w:rPr>
          <w:sz w:val="16"/>
        </w:rPr>
      </w:pPr>
      <w:r w:rsidRPr="00521C4B">
        <w:rPr>
          <w:rStyle w:val="TitleChar"/>
        </w:rPr>
        <w:t>'should' is weaker. It describes something that might not be satisfied in the final product, but that is desirable enough</w:t>
      </w:r>
      <w:r w:rsidRPr="00521C4B">
        <w:rPr>
          <w:sz w:val="16"/>
        </w:rPr>
        <w:t xml:space="preserve"> that any noncompliance shall be explicitly justified. Any use of 'should' should be examined carefully, as it probably means that something is not being stated clearly. If a 'should' can be replaced by a 'shall', or can be discarded entirely, so much the better.  Examples:  #  "C++ code should be ANSI compliant." A good example. It may not be possible to be ANSI compliant on all  platforms, but we should try.  #    "Code should be tested thoroughly."  Bad example. This 'should' shall be replaced with 'shall' if this requirement is to be stated anywhere (to say nothing of defining what  'thoroughly' means).</w:t>
      </w:r>
    </w:p>
    <w:p w:rsidR="00753778" w:rsidRDefault="00753778" w:rsidP="00753778"/>
    <w:p w:rsidR="00753778" w:rsidRPr="00521C4B" w:rsidRDefault="00753778" w:rsidP="00753778">
      <w:pPr>
        <w:pStyle w:val="Heading4"/>
      </w:pPr>
      <w:r w:rsidRPr="00521C4B">
        <w:t>“Should” doesn’t require certainty</w:t>
      </w:r>
    </w:p>
    <w:p w:rsidR="00753778" w:rsidRPr="00521C4B" w:rsidRDefault="00753778" w:rsidP="00753778">
      <w:r w:rsidRPr="00521C4B">
        <w:rPr>
          <w:b/>
          <w:bCs/>
        </w:rPr>
        <w:t>Black’s Law 79</w:t>
      </w:r>
      <w:r w:rsidRPr="00521C4B">
        <w:t xml:space="preserve"> (Black’s Law Dictionary – Fifth Edition, p. 1237)</w:t>
      </w:r>
    </w:p>
    <w:p w:rsidR="00753778" w:rsidRPr="00521C4B" w:rsidRDefault="00753778" w:rsidP="00753778">
      <w:pPr>
        <w:rPr>
          <w:bCs/>
          <w:u w:val="single"/>
        </w:rPr>
      </w:pPr>
      <w:r w:rsidRPr="00521C4B">
        <w:rPr>
          <w:rStyle w:val="TitleChar"/>
        </w:rPr>
        <w:t>Should</w:t>
      </w:r>
      <w:r w:rsidRPr="00521C4B">
        <w:rPr>
          <w:sz w:val="16"/>
        </w:rPr>
        <w:t xml:space="preserve">. The past tense of shall; ordinarily implying duty or obligation; although usually no more than an obligation of propriety or expediency, or a moral obligation, thereby distinguishing it from “ought.” It is not normally synonymous with “may,” and although often interchangeable with the word “would,” it </w:t>
      </w:r>
      <w:r w:rsidRPr="00521C4B">
        <w:rPr>
          <w:rStyle w:val="Emphasis"/>
        </w:rPr>
        <w:t>does not ordinarily express certainty</w:t>
      </w:r>
      <w:r w:rsidRPr="00521C4B">
        <w:rPr>
          <w:rStyle w:val="TitleChar"/>
        </w:rPr>
        <w:t xml:space="preserve"> as “will” sometimes does.</w:t>
      </w:r>
      <w:r w:rsidRPr="00B34C67">
        <w:rPr>
          <w:rStyle w:val="TitleChar"/>
        </w:rPr>
        <w:t> </w:t>
      </w:r>
    </w:p>
    <w:p w:rsidR="00753778" w:rsidRDefault="00753778" w:rsidP="00753778">
      <w:pPr>
        <w:pStyle w:val="Heading3"/>
      </w:pPr>
      <w:r>
        <w:t>Should – Mandatory</w:t>
      </w:r>
    </w:p>
    <w:p w:rsidR="00753778" w:rsidRDefault="00753778" w:rsidP="00753778"/>
    <w:p w:rsidR="00753778" w:rsidRPr="00FF5564" w:rsidRDefault="00753778" w:rsidP="00753778">
      <w:pPr>
        <w:pStyle w:val="Heading4"/>
        <w:rPr>
          <w:rStyle w:val="Style13ptBold"/>
        </w:rPr>
      </w:pPr>
      <w:r>
        <w:t>“Should” is mandatory</w:t>
      </w:r>
    </w:p>
    <w:p w:rsidR="00753778" w:rsidRDefault="00753778" w:rsidP="00753778">
      <w:r w:rsidRPr="00FF5564">
        <w:rPr>
          <w:rStyle w:val="Style13ptBold"/>
        </w:rPr>
        <w:t>Nieto 9</w:t>
      </w:r>
      <w:r>
        <w:t xml:space="preserve"> – </w:t>
      </w:r>
      <w:r w:rsidRPr="00FF5564">
        <w:t>Judge Henry Nieto, Colorado Court of Appeals, 8-20-2009 People v. Munoz, 240 P.3d 311 (Colo. Ct. App. 2009)</w:t>
      </w:r>
    </w:p>
    <w:p w:rsidR="00753778" w:rsidRPr="00A16892" w:rsidRDefault="00753778" w:rsidP="00753778">
      <w:pPr>
        <w:rPr>
          <w:sz w:val="16"/>
        </w:rPr>
      </w:pPr>
      <w:r w:rsidRPr="00A936C6">
        <w:rPr>
          <w:rStyle w:val="TitleChar"/>
        </w:rPr>
        <w:t>"S</w:t>
      </w:r>
      <w:r w:rsidRPr="00FF5564">
        <w:rPr>
          <w:rStyle w:val="underline"/>
        </w:rPr>
        <w:t>hould" is "used . . . to express duty, obligation</w:t>
      </w:r>
      <w:r w:rsidRPr="00FF5564">
        <w:rPr>
          <w:sz w:val="16"/>
        </w:rPr>
        <w:t xml:space="preserve">, propriety, or expediency." Webster's Third New International Dictionary 2104 (2002). Courts  [**15] interpreting the word in various contexts have drawn conflicting conclusions, although </w:t>
      </w:r>
      <w:r w:rsidRPr="00FF5564">
        <w:rPr>
          <w:rStyle w:val="underline"/>
        </w:rPr>
        <w:t xml:space="preserve">the </w:t>
      </w:r>
      <w:r w:rsidRPr="00FF5564">
        <w:rPr>
          <w:rStyle w:val="Emphasis"/>
        </w:rPr>
        <w:t>weight of authority</w:t>
      </w:r>
      <w:r w:rsidRPr="00FF5564">
        <w:rPr>
          <w:rStyle w:val="underline"/>
        </w:rPr>
        <w:t xml:space="preserve"> appears to favor interpreting "should" in an </w:t>
      </w:r>
      <w:r w:rsidRPr="00FF5564">
        <w:rPr>
          <w:rStyle w:val="Emphasis"/>
        </w:rPr>
        <w:t>imperative, obligatory sense</w:t>
      </w:r>
      <w:r w:rsidRPr="00FF5564">
        <w:rPr>
          <w:sz w:val="16"/>
        </w:rPr>
        <w:t xml:space="preserve">. HN7A number of courts, confronted with the question of whether using the word "should" in jury instructions conforms with the Fifth and Sixth Amendment protections governing the reasonable doubt standard, have upheld instructions using the word. </w:t>
      </w:r>
      <w:r w:rsidRPr="00FF5564">
        <w:rPr>
          <w:rStyle w:val="underline"/>
        </w:rPr>
        <w:t xml:space="preserve">In the courts of other states </w:t>
      </w:r>
      <w:r w:rsidRPr="00FF5564">
        <w:rPr>
          <w:sz w:val="16"/>
        </w:rPr>
        <w:t xml:space="preserve">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FF5564">
        <w:rPr>
          <w:rStyle w:val="underline"/>
        </w:rPr>
        <w:t xml:space="preserve">the word "conveys a sense of duty and obligation and </w:t>
      </w:r>
      <w:r w:rsidRPr="00FF5564">
        <w:rPr>
          <w:rStyle w:val="Box"/>
        </w:rPr>
        <w:t>could not be misunderstood</w:t>
      </w:r>
      <w:r w:rsidRPr="00FF5564">
        <w:rPr>
          <w:rStyle w:val="underline"/>
        </w:rPr>
        <w:t xml:space="preserve"> </w:t>
      </w:r>
      <w:r w:rsidRPr="00FF5564">
        <w:rPr>
          <w:sz w:val="16"/>
        </w:rPr>
        <w:t xml:space="preserve">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Notably, </w:t>
      </w:r>
      <w:r w:rsidRPr="00FF5564">
        <w:rPr>
          <w:rStyle w:val="underline"/>
        </w:rPr>
        <w:t>courts interpreting the word "should</w:t>
      </w:r>
      <w:r w:rsidRPr="00FF5564">
        <w:rPr>
          <w:sz w:val="16"/>
        </w:rPr>
        <w:t xml:space="preserve">" in other types of jury instructions  [**16] </w:t>
      </w:r>
      <w:r w:rsidRPr="00FF5564">
        <w:rPr>
          <w:rStyle w:val="underline"/>
        </w:rPr>
        <w:t>have</w:t>
      </w:r>
      <w:r w:rsidRPr="00FF5564">
        <w:rPr>
          <w:sz w:val="16"/>
        </w:rPr>
        <w:t xml:space="preserve"> also </w:t>
      </w:r>
      <w:r w:rsidRPr="00FF5564">
        <w:rPr>
          <w:rStyle w:val="underline"/>
        </w:rPr>
        <w:t>found that the word conveys</w:t>
      </w:r>
      <w:r w:rsidRPr="00FF5564">
        <w:rPr>
          <w:sz w:val="16"/>
        </w:rPr>
        <w:t xml:space="preserve"> to the jury </w:t>
      </w:r>
      <w:r w:rsidRPr="00FF5564">
        <w:rPr>
          <w:rStyle w:val="underline"/>
        </w:rPr>
        <w:t xml:space="preserve">a sense of duty or obligation and </w:t>
      </w:r>
      <w:r w:rsidRPr="00FF5564">
        <w:rPr>
          <w:rStyle w:val="Box"/>
        </w:rPr>
        <w:t>not discretion</w:t>
      </w:r>
      <w:r w:rsidRPr="00FF5564">
        <w:rPr>
          <w:sz w:val="16"/>
        </w:rPr>
        <w:t xml:space="preserve">. In Little v. State, 261 Ark. 859, 554 S.W.2d 312, 324 (Ark. 1977), </w:t>
      </w:r>
      <w:r w:rsidRPr="00FF5564">
        <w:rPr>
          <w:rStyle w:val="underline"/>
        </w:rPr>
        <w:t>the Arkansas Supreme Court interpreted the word "</w:t>
      </w:r>
      <w:r w:rsidRPr="00FF5564">
        <w:rPr>
          <w:rStyle w:val="TitleChar"/>
        </w:rPr>
        <w:t>should"</w:t>
      </w:r>
      <w:r w:rsidRPr="00FF5564">
        <w:rPr>
          <w:sz w:val="16"/>
        </w:rPr>
        <w:t xml:space="preserve"> in an instruction on circumstantial evidence </w:t>
      </w:r>
      <w:r w:rsidRPr="00FF5564">
        <w:rPr>
          <w:rStyle w:val="underline"/>
        </w:rPr>
        <w:t xml:space="preserve">as </w:t>
      </w:r>
      <w:r w:rsidRPr="00FF5564">
        <w:rPr>
          <w:rStyle w:val="Box"/>
        </w:rPr>
        <w:t xml:space="preserve">synonymous with the word </w:t>
      </w:r>
      <w:r w:rsidRPr="00A936C6">
        <w:rPr>
          <w:rStyle w:val="Emphasis"/>
        </w:rPr>
        <w:t>"</w:t>
      </w:r>
      <w:r w:rsidRPr="00FF5564">
        <w:rPr>
          <w:rStyle w:val="Emphasis"/>
        </w:rPr>
        <w:t>must"</w:t>
      </w:r>
      <w:r w:rsidRPr="00FF5564">
        <w:rPr>
          <w:sz w:val="16"/>
        </w:rPr>
        <w:t xml:space="preserve"> and rejected the defendant's argument that the jury may have been misled by the court's use of the word in the instruction. Similarly, </w:t>
      </w:r>
      <w:r w:rsidRPr="00FF5564">
        <w:rPr>
          <w:rStyle w:val="underline"/>
        </w:rPr>
        <w:t>the Missouri Supreme Court rejected a defendant's argument that the court erred by not using the word "</w:t>
      </w:r>
      <w:r w:rsidRPr="00FF5564">
        <w:rPr>
          <w:rStyle w:val="TitleChar"/>
        </w:rPr>
        <w:t>should" in</w:t>
      </w:r>
      <w:r w:rsidRPr="00FF5564">
        <w:rPr>
          <w:rStyle w:val="underline"/>
        </w:rPr>
        <w:t xml:space="preserve"> an instruction</w:t>
      </w:r>
      <w:r w:rsidRPr="00FF5564">
        <w:rPr>
          <w:sz w:val="16"/>
        </w:rPr>
        <w:t xml:space="preserve"> on witness credibility </w:t>
      </w:r>
      <w:r w:rsidRPr="00FF5564">
        <w:rPr>
          <w:rStyle w:val="underline"/>
        </w:rPr>
        <w:t xml:space="preserve">which used the word "must" because the two words have the </w:t>
      </w:r>
      <w:r w:rsidRPr="00FF5564">
        <w:rPr>
          <w:rStyle w:val="Emphasis"/>
        </w:rPr>
        <w:t>same meaning</w:t>
      </w:r>
      <w:r w:rsidRPr="00FF5564">
        <w:rPr>
          <w:sz w:val="16"/>
        </w:rPr>
        <w:t xml:space="preserve">. State v. Rack, 318 S.W.2d 211, 215 (Mo. 1958).   [*318]  In applying a child support statute, </w:t>
      </w:r>
      <w:r w:rsidRPr="00FF5564">
        <w:rPr>
          <w:rStyle w:val="underline"/>
        </w:rPr>
        <w:t>the Arizona Court</w:t>
      </w:r>
      <w:r w:rsidRPr="00FF5564">
        <w:rPr>
          <w:sz w:val="16"/>
        </w:rPr>
        <w:t xml:space="preserve"> of Appeals </w:t>
      </w:r>
      <w:r w:rsidRPr="00FF5564">
        <w:rPr>
          <w:rStyle w:val="underline"/>
        </w:rPr>
        <w:t xml:space="preserve">concluded </w:t>
      </w:r>
      <w:r w:rsidRPr="00FF5564">
        <w:rPr>
          <w:rStyle w:val="TitleChar"/>
        </w:rPr>
        <w:t>that a</w:t>
      </w:r>
      <w:r w:rsidRPr="00FF5564">
        <w:rPr>
          <w:rStyle w:val="underline"/>
        </w:rPr>
        <w:t xml:space="preserve"> legislature's or commission's use of the word "should" is meant to convey </w:t>
      </w:r>
      <w:r w:rsidRPr="00FF5564">
        <w:rPr>
          <w:rStyle w:val="Emphasis"/>
        </w:rPr>
        <w:t>duty</w:t>
      </w:r>
      <w:r w:rsidRPr="00FF5564">
        <w:rPr>
          <w:rStyle w:val="underline"/>
        </w:rPr>
        <w:t xml:space="preserve"> or </w:t>
      </w:r>
      <w:r w:rsidRPr="00FF5564">
        <w:rPr>
          <w:rStyle w:val="Emphasis"/>
        </w:rPr>
        <w:t>obligation</w:t>
      </w:r>
      <w:r w:rsidRPr="00FF5564">
        <w:rPr>
          <w:sz w:val="16"/>
        </w:rPr>
        <w:t>. McNutt v. McNutt, 203 Ariz. 28, 49 P.3d 300, 306 (Ariz. Ct. App. 2002) (finding a statute stating that child support expenditures "should" be allocated for the purpose of parents' federal tax exemption to be mandatory).</w:t>
      </w:r>
    </w:p>
    <w:p w:rsidR="00753778" w:rsidRDefault="00753778" w:rsidP="00753778"/>
    <w:p w:rsidR="00753778" w:rsidRDefault="00753778" w:rsidP="00753778">
      <w:pPr>
        <w:pStyle w:val="Heading4"/>
      </w:pPr>
      <w:r>
        <w:t>“Should” means must – its mandatory</w:t>
      </w:r>
    </w:p>
    <w:p w:rsidR="00753778" w:rsidRPr="0009478D" w:rsidRDefault="00753778" w:rsidP="00753778">
      <w:pPr>
        <w:rPr>
          <w:color w:val="0D0D0D"/>
        </w:rPr>
      </w:pPr>
      <w:r w:rsidRPr="0009478D">
        <w:rPr>
          <w:rStyle w:val="Heading2Char2"/>
        </w:rPr>
        <w:t>Foresi 32</w:t>
      </w:r>
      <w:r>
        <w:t xml:space="preserve"> (Remo Foresi v. Hudson Coal Co., Superior Court of Pennsylvania, </w:t>
      </w:r>
      <w:r w:rsidRPr="0009478D">
        <w:rPr>
          <w:color w:val="0D0D0D"/>
        </w:rPr>
        <w:t>106 Pa. Super. 307; 161 A. 910; 1932 Pa. Super. LEXIS 239</w:t>
      </w:r>
      <w:r>
        <w:rPr>
          <w:color w:val="0D0D0D"/>
        </w:rPr>
        <w:t>, 7-14, Lexis)</w:t>
      </w:r>
    </w:p>
    <w:p w:rsidR="00753778" w:rsidRPr="00A16892" w:rsidRDefault="00753778" w:rsidP="00753778">
      <w:pPr>
        <w:rPr>
          <w:color w:val="0D0D0D"/>
          <w:sz w:val="16"/>
        </w:rPr>
      </w:pPr>
      <w:r w:rsidRPr="00FF1D4A">
        <w:rPr>
          <w:rStyle w:val="TitleChar"/>
        </w:rPr>
        <w:t>As regards the mandatory character of the rule, the word 'should'</w:t>
      </w:r>
      <w:r w:rsidRPr="00FF1D4A">
        <w:rPr>
          <w:color w:val="0D0D0D"/>
          <w:sz w:val="16"/>
        </w:rPr>
        <w:t xml:space="preserve"> is not only an auxiliary verb, it </w:t>
      </w:r>
      <w:r w:rsidRPr="00FF1D4A">
        <w:rPr>
          <w:rStyle w:val="TitleChar"/>
        </w:rPr>
        <w:t>is</w:t>
      </w:r>
      <w:r w:rsidRPr="00FF1D4A">
        <w:rPr>
          <w:color w:val="0D0D0D"/>
          <w:sz w:val="16"/>
        </w:rPr>
        <w:t xml:space="preserve"> also </w:t>
      </w:r>
      <w:r w:rsidRPr="00FF1D4A">
        <w:rPr>
          <w:rStyle w:val="TitleChar"/>
        </w:rPr>
        <w:t>the preterite of the verb, 'shall' and has for one of its meanings as</w:t>
      </w:r>
      <w:r w:rsidRPr="00FF1D4A">
        <w:rPr>
          <w:color w:val="0D0D0D"/>
          <w:sz w:val="16"/>
        </w:rPr>
        <w:t xml:space="preserve"> defined in the Century Dictionary: "</w:t>
      </w:r>
      <w:r w:rsidRPr="00FF1D4A">
        <w:rPr>
          <w:rStyle w:val="TitleChar"/>
        </w:rPr>
        <w:t>Obliged or compelled (to); would have (to); must; ought (to); used with an infinitive</w:t>
      </w:r>
      <w:r w:rsidRPr="00FF1D4A">
        <w:rPr>
          <w:color w:val="0D0D0D"/>
          <w:sz w:val="16"/>
        </w:rPr>
        <w:t xml:space="preserve"> (without to) </w:t>
      </w:r>
      <w:r w:rsidRPr="00FF1D4A">
        <w:rPr>
          <w:rStyle w:val="TitleChar"/>
        </w:rPr>
        <w:t>to express obligation, necessity or duty in connection with some act yet to be carried out."</w:t>
      </w:r>
      <w:r w:rsidRPr="00FF1D4A">
        <w:rPr>
          <w:color w:val="0D0D0D"/>
          <w:sz w:val="16"/>
        </w:rPr>
        <w:t xml:space="preserve"> We think it clear that it is in that sense that the word 'should' is used in this rule, not merely advisory. When the judge in charging the jury tells them that, unless they find from all the evidence, beyond a reasonable doubt, that the defendant is guilty of the offense charged, they should acquit</w:t>
      </w:r>
      <w:r w:rsidRPr="00FF1D4A">
        <w:rPr>
          <w:rStyle w:val="TitleChar"/>
        </w:rPr>
        <w:t xml:space="preserve">, the word 'should' is </w:t>
      </w:r>
      <w:r w:rsidRPr="00FF1D4A">
        <w:rPr>
          <w:rStyle w:val="Emphasis"/>
        </w:rPr>
        <w:t>not used in an advisory sense</w:t>
      </w:r>
      <w:r w:rsidRPr="00FF1D4A">
        <w:rPr>
          <w:rStyle w:val="TitleChar"/>
        </w:rPr>
        <w:t xml:space="preserve"> but has the force or meaning of 'must', or 'ought to' and carries</w:t>
      </w:r>
      <w:r w:rsidRPr="00FF1D4A">
        <w:rPr>
          <w:color w:val="0D0D0D"/>
          <w:sz w:val="16"/>
        </w:rPr>
        <w:t xml:space="preserve"> [***8]  </w:t>
      </w:r>
      <w:r w:rsidRPr="00FF1D4A">
        <w:rPr>
          <w:rStyle w:val="TitleChar"/>
        </w:rPr>
        <w:t>with it the sense of</w:t>
      </w:r>
      <w:r w:rsidRPr="00FF1D4A">
        <w:rPr>
          <w:color w:val="0D0D0D"/>
          <w:sz w:val="16"/>
        </w:rPr>
        <w:t xml:space="preserve">  [*313]  </w:t>
      </w:r>
      <w:r w:rsidRPr="00FF1D4A">
        <w:rPr>
          <w:rStyle w:val="TitleChar"/>
        </w:rPr>
        <w:t xml:space="preserve">obligation and duty equivalent to </w:t>
      </w:r>
      <w:r w:rsidRPr="00FF1D4A">
        <w:rPr>
          <w:rStyle w:val="Emphasis"/>
        </w:rPr>
        <w:t>compulsion</w:t>
      </w:r>
      <w:r w:rsidRPr="00FF1D4A">
        <w:rPr>
          <w:color w:val="0D0D0D"/>
          <w:sz w:val="16"/>
        </w:rPr>
        <w:t>.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rsidR="00753778" w:rsidRDefault="00753778" w:rsidP="00753778"/>
    <w:p w:rsidR="00753778" w:rsidRDefault="00753778" w:rsidP="00753778">
      <w:pPr>
        <w:pStyle w:val="Heading4"/>
      </w:pPr>
      <w:r>
        <w:t>Should means must</w:t>
      </w:r>
    </w:p>
    <w:p w:rsidR="00753778" w:rsidRDefault="00753778" w:rsidP="00753778">
      <w:r w:rsidRPr="00A16892">
        <w:rPr>
          <w:rStyle w:val="Style13ptBold"/>
        </w:rPr>
        <w:t>Words &amp; Phrases 6</w:t>
      </w:r>
      <w:r>
        <w:t xml:space="preserve"> (Permanent Edition 39, p. 369)</w:t>
      </w:r>
    </w:p>
    <w:p w:rsidR="00753778" w:rsidRPr="00FF1D4A" w:rsidRDefault="00753778" w:rsidP="00753778">
      <w:pPr>
        <w:rPr>
          <w:sz w:val="16"/>
        </w:rPr>
      </w:pPr>
      <w:r w:rsidRPr="00FF1D4A">
        <w:rPr>
          <w:sz w:val="16"/>
        </w:rPr>
        <w:t xml:space="preserve">C.D.Cal. 2005.  </w:t>
      </w:r>
      <w:r w:rsidRPr="00EF452E">
        <w:rPr>
          <w:rStyle w:val="Style1Char"/>
        </w:rPr>
        <w:t>“Should,”</w:t>
      </w:r>
      <w:r w:rsidRPr="00FF1D4A">
        <w:rPr>
          <w:sz w:val="16"/>
        </w:rPr>
        <w:t xml:space="preserve"> as used in the Social Security Administration’s ruling stating that an ALJ should call on the services of a medical advisor when onset must be inferred, </w:t>
      </w:r>
      <w:r w:rsidRPr="00EF452E">
        <w:rPr>
          <w:rStyle w:val="Style1Char"/>
        </w:rPr>
        <w:t>means “must.”</w:t>
      </w:r>
      <w:r w:rsidRPr="00FF1D4A">
        <w:rPr>
          <w:sz w:val="16"/>
        </w:rPr>
        <w:t>—Herrera v. Barnhart, 379 F.Supp.2d 1103.—Social S 142.5.</w:t>
      </w:r>
    </w:p>
    <w:p w:rsidR="00753778" w:rsidRDefault="00753778" w:rsidP="00753778">
      <w:pPr>
        <w:pStyle w:val="Heading3"/>
      </w:pPr>
      <w:bookmarkStart w:id="20" w:name="_Toc205492308"/>
      <w:bookmarkStart w:id="21" w:name="_Toc233173637"/>
      <w:r>
        <w:t>Should – Not Mandatory</w:t>
      </w:r>
      <w:bookmarkEnd w:id="20"/>
      <w:bookmarkEnd w:id="21"/>
    </w:p>
    <w:p w:rsidR="00753778" w:rsidRDefault="00753778" w:rsidP="00753778"/>
    <w:p w:rsidR="00753778" w:rsidRDefault="00753778" w:rsidP="00753778">
      <w:pPr>
        <w:pStyle w:val="Heading4"/>
      </w:pPr>
      <w:r>
        <w:t>Should isn’t mandatory</w:t>
      </w:r>
    </w:p>
    <w:p w:rsidR="00753778" w:rsidRDefault="00753778" w:rsidP="00753778">
      <w:r w:rsidRPr="00A16892">
        <w:rPr>
          <w:rStyle w:val="Style13ptBold"/>
        </w:rPr>
        <w:t>Words &amp; Phrases 6</w:t>
      </w:r>
      <w:r>
        <w:t xml:space="preserve"> (Permanent Edition 39, p. 369)</w:t>
      </w:r>
    </w:p>
    <w:p w:rsidR="00753778" w:rsidRPr="00A16892" w:rsidRDefault="00753778" w:rsidP="00753778">
      <w:pPr>
        <w:rPr>
          <w:sz w:val="16"/>
        </w:rPr>
      </w:pPr>
      <w:r w:rsidRPr="00FF1D4A">
        <w:rPr>
          <w:sz w:val="16"/>
        </w:rPr>
        <w:t xml:space="preserve">C.A.6 (Tenn.) 2001.  </w:t>
      </w:r>
      <w:r w:rsidRPr="00EF452E">
        <w:rPr>
          <w:rStyle w:val="Style1Char"/>
        </w:rPr>
        <w:t>Word “should,”</w:t>
      </w:r>
      <w:r w:rsidRPr="00FF1D4A">
        <w:rPr>
          <w:sz w:val="16"/>
        </w:rPr>
        <w:t xml:space="preserve"> in most contexts, </w:t>
      </w:r>
      <w:r w:rsidRPr="00EF452E">
        <w:rPr>
          <w:rStyle w:val="Style1Char"/>
        </w:rPr>
        <w:t xml:space="preserve">is precatory, </w:t>
      </w:r>
      <w:r w:rsidRPr="008F0068">
        <w:rPr>
          <w:rStyle w:val="Emphasis"/>
        </w:rPr>
        <w:t>not mandatory</w:t>
      </w:r>
      <w:r w:rsidRPr="00FF1D4A">
        <w:rPr>
          <w:sz w:val="16"/>
        </w:rPr>
        <w:t>. –U.S. v. Rogers, 14 Fed.Appx. 303. –Statut 227.</w:t>
      </w:r>
    </w:p>
    <w:p w:rsidR="00753778" w:rsidRDefault="00753778" w:rsidP="00753778"/>
    <w:p w:rsidR="00753778" w:rsidRPr="00223CF4" w:rsidRDefault="00753778" w:rsidP="00753778">
      <w:pPr>
        <w:pStyle w:val="Heading4"/>
      </w:pPr>
      <w:r>
        <w:t>Strong admonition --- not mandatory</w:t>
      </w:r>
    </w:p>
    <w:p w:rsidR="00753778" w:rsidRPr="0078219C" w:rsidRDefault="00753778" w:rsidP="00753778">
      <w:r w:rsidRPr="00D92CD6">
        <w:rPr>
          <w:rStyle w:val="Heading2Char2"/>
        </w:rPr>
        <w:t>Taylor and Howard 5</w:t>
      </w:r>
      <w:r>
        <w:t xml:space="preserve"> (</w:t>
      </w:r>
      <w:r w:rsidRPr="00E2407D">
        <w:t>Michael</w:t>
      </w:r>
      <w:r>
        <w:t>, Resources for the Future</w:t>
      </w:r>
      <w:r w:rsidRPr="00E2407D">
        <w:t xml:space="preserve"> </w:t>
      </w:r>
      <w:r w:rsidRPr="00D92CD6">
        <w:t>and</w:t>
      </w:r>
      <w:r w:rsidRPr="00E2407D">
        <w:t xml:space="preserve"> Julie,</w:t>
      </w:r>
      <w:r>
        <w:t xml:space="preserve"> Partnership to Cut Hunger and Poverty in Africa,</w:t>
      </w:r>
      <w:r w:rsidRPr="00E2407D">
        <w:t xml:space="preserve"> “Investing in Africa's future: U.S. Agricultural development assistance for Sub-Saharan Africa”, 9</w:t>
      </w:r>
      <w:r>
        <w:t>-</w:t>
      </w:r>
      <w:r w:rsidRPr="00E2407D">
        <w:t xml:space="preserve">12, </w:t>
      </w:r>
      <w:hyperlink r:id="rId36" w:history="1">
        <w:r w:rsidRPr="00E2407D">
          <w:t>http://www.sarpn.org.za/documents/d0001784/5-US-agric_Sept2005_Chap2.pdf</w:t>
        </w:r>
      </w:hyperlink>
      <w:r>
        <w:t>)</w:t>
      </w:r>
    </w:p>
    <w:p w:rsidR="00753778" w:rsidRPr="00A16892" w:rsidRDefault="00753778" w:rsidP="007537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16"/>
          <w:lang w:bidi="x-none"/>
        </w:rPr>
      </w:pPr>
      <w:r w:rsidRPr="00FF1D4A">
        <w:rPr>
          <w:color w:val="000000"/>
          <w:sz w:val="16"/>
          <w:lang w:bidi="x-none"/>
        </w:rPr>
        <w:t xml:space="preserve">Other legislated DA earmarks in the FY2005 appropriations bill are smaller and more  targeted: plant biotechnology research and development ($25 million), the American Schools and  Hospitals Abroad program ($20 million), women’s leadership capacity ($15 million), the  International Fertilizer Development Center ($2.3 million), and clean water treatment ($2  million). Interestingly, in the wording of the bill, Congress uses the term </w:t>
      </w:r>
      <w:r w:rsidRPr="00FF1D4A">
        <w:rPr>
          <w:i/>
          <w:color w:val="000000"/>
          <w:sz w:val="16"/>
          <w:lang w:bidi="x-none"/>
        </w:rPr>
        <w:t xml:space="preserve">shall </w:t>
      </w:r>
      <w:r w:rsidRPr="00FF1D4A">
        <w:rPr>
          <w:color w:val="000000"/>
          <w:sz w:val="16"/>
          <w:lang w:bidi="x-none"/>
        </w:rPr>
        <w:t xml:space="preserve">in connection with  only two of these eight earmarks; the others say that USAID </w:t>
      </w:r>
      <w:r w:rsidRPr="00FF1D4A">
        <w:rPr>
          <w:i/>
          <w:color w:val="000000"/>
          <w:sz w:val="16"/>
          <w:lang w:bidi="x-none"/>
        </w:rPr>
        <w:t>should</w:t>
      </w:r>
      <w:r w:rsidRPr="00FF1D4A">
        <w:rPr>
          <w:color w:val="000000"/>
          <w:sz w:val="16"/>
          <w:lang w:bidi="x-none"/>
        </w:rPr>
        <w:t xml:space="preserve"> make the prescribed amount  available. </w:t>
      </w:r>
      <w:r w:rsidRPr="00E2407D">
        <w:rPr>
          <w:rStyle w:val="Style1Char1"/>
        </w:rPr>
        <w:t xml:space="preserve">The </w:t>
      </w:r>
      <w:r w:rsidRPr="008F0068">
        <w:rPr>
          <w:rStyle w:val="Emphasis"/>
        </w:rPr>
        <w:t>difference</w:t>
      </w:r>
      <w:r w:rsidRPr="00E2407D">
        <w:rPr>
          <w:rStyle w:val="Style1Char1"/>
        </w:rPr>
        <w:t xml:space="preserve"> between </w:t>
      </w:r>
      <w:r w:rsidRPr="00E2407D">
        <w:rPr>
          <w:rStyle w:val="Style1Char1"/>
          <w:i/>
        </w:rPr>
        <w:t>shall</w:t>
      </w:r>
      <w:r w:rsidRPr="00E2407D">
        <w:rPr>
          <w:rStyle w:val="Style1Char1"/>
        </w:rPr>
        <w:t xml:space="preserve"> and </w:t>
      </w:r>
      <w:r w:rsidRPr="00E2407D">
        <w:rPr>
          <w:rStyle w:val="Style1Char1"/>
          <w:i/>
        </w:rPr>
        <w:t>should</w:t>
      </w:r>
      <w:r w:rsidRPr="00E2407D">
        <w:rPr>
          <w:rStyle w:val="Style1Char1"/>
        </w:rPr>
        <w:t xml:space="preserve"> may have </w:t>
      </w:r>
      <w:r w:rsidRPr="008F0068">
        <w:rPr>
          <w:rStyle w:val="Emphasis"/>
        </w:rPr>
        <w:t>legal significance</w:t>
      </w:r>
      <w:r w:rsidRPr="00E2407D">
        <w:rPr>
          <w:rStyle w:val="Style1Char1"/>
        </w:rPr>
        <w:t>—one is c</w:t>
      </w:r>
      <w:r>
        <w:rPr>
          <w:rStyle w:val="Style1Char1"/>
        </w:rPr>
        <w:t>learly</w:t>
      </w:r>
      <w:r w:rsidRPr="00E2407D">
        <w:rPr>
          <w:rStyle w:val="Style1Char1"/>
        </w:rPr>
        <w:t xml:space="preserve"> </w:t>
      </w:r>
      <w:r w:rsidRPr="008F0068">
        <w:rPr>
          <w:rStyle w:val="Emphasis"/>
        </w:rPr>
        <w:t>mandatory</w:t>
      </w:r>
      <w:r w:rsidRPr="00E2407D">
        <w:rPr>
          <w:rStyle w:val="Style1Char1"/>
        </w:rPr>
        <w:t xml:space="preserve"> while the other is a </w:t>
      </w:r>
      <w:r w:rsidRPr="008F0068">
        <w:rPr>
          <w:rStyle w:val="Emphasis"/>
        </w:rPr>
        <w:t>strong admonition</w:t>
      </w:r>
      <w:r w:rsidRPr="00E2407D">
        <w:rPr>
          <w:rStyle w:val="Style1Char1"/>
        </w:rPr>
        <w:t>—but it makes little practical difference</w:t>
      </w:r>
      <w:r w:rsidRPr="00FF1D4A">
        <w:rPr>
          <w:color w:val="000000"/>
          <w:sz w:val="16"/>
          <w:lang w:bidi="x-none"/>
        </w:rPr>
        <w:t xml:space="preserve"> in  USAID’s need to comply with the congressional directive to the best of its ability. </w:t>
      </w:r>
    </w:p>
    <w:p w:rsidR="00753778" w:rsidRDefault="00753778" w:rsidP="00753778"/>
    <w:p w:rsidR="00753778" w:rsidRPr="00E2407D" w:rsidRDefault="00753778" w:rsidP="00753778">
      <w:pPr>
        <w:pStyle w:val="Heading4"/>
      </w:pPr>
      <w:r>
        <w:t>Permissive</w:t>
      </w:r>
    </w:p>
    <w:p w:rsidR="00753778" w:rsidRDefault="00753778" w:rsidP="00753778">
      <w:r w:rsidRPr="00E2407D">
        <w:rPr>
          <w:rStyle w:val="Heading2Char2"/>
        </w:rPr>
        <w:t>Words and Phrases</w:t>
      </w:r>
      <w:r>
        <w:rPr>
          <w:rStyle w:val="Heading2Char2"/>
        </w:rPr>
        <w:t xml:space="preserve"> 2</w:t>
      </w:r>
      <w:r w:rsidRPr="00E2407D">
        <w:t xml:space="preserve"> </w:t>
      </w:r>
      <w:r>
        <w:t>(</w:t>
      </w:r>
      <w:r w:rsidRPr="00E2407D">
        <w:t>Vol. 39, p. 370</w:t>
      </w:r>
      <w:r>
        <w:t>)</w:t>
      </w:r>
    </w:p>
    <w:p w:rsidR="00753778" w:rsidRPr="00A16892" w:rsidRDefault="00753778" w:rsidP="00753778">
      <w:pPr>
        <w:rPr>
          <w:sz w:val="16"/>
        </w:rPr>
      </w:pPr>
      <w:r w:rsidRPr="00FF1D4A">
        <w:rPr>
          <w:sz w:val="16"/>
        </w:rPr>
        <w:t xml:space="preserve">Cal.App. 5 Dist. 1976.  </w:t>
      </w:r>
      <w:r w:rsidRPr="00E2407D">
        <w:rPr>
          <w:rStyle w:val="Style1Char1"/>
        </w:rPr>
        <w:t>Term “should,”</w:t>
      </w:r>
      <w:r w:rsidRPr="00FF1D4A">
        <w:rPr>
          <w:sz w:val="16"/>
        </w:rPr>
        <w:t xml:space="preserve"> as used in statutory provision that motion to suppress search warrant should first be heard by magistrate who issued warrant, </w:t>
      </w:r>
      <w:r w:rsidRPr="00E2407D">
        <w:rPr>
          <w:rStyle w:val="Style1Char1"/>
        </w:rPr>
        <w:t xml:space="preserve">is used in regular, persuasive sense, as </w:t>
      </w:r>
      <w:r w:rsidRPr="00CB0599">
        <w:rPr>
          <w:rStyle w:val="Emphasis"/>
        </w:rPr>
        <w:t>recommendation</w:t>
      </w:r>
      <w:r w:rsidRPr="00E2407D">
        <w:rPr>
          <w:rStyle w:val="Style1Char1"/>
        </w:rPr>
        <w:t xml:space="preserve">, and is thus </w:t>
      </w:r>
      <w:r w:rsidRPr="00CB0599">
        <w:rPr>
          <w:rStyle w:val="Emphasis"/>
        </w:rPr>
        <w:t>not mandatory</w:t>
      </w:r>
      <w:r w:rsidRPr="00E2407D">
        <w:rPr>
          <w:rStyle w:val="Style1Char1"/>
        </w:rPr>
        <w:t xml:space="preserve"> but </w:t>
      </w:r>
      <w:r w:rsidRPr="00CB0599">
        <w:rPr>
          <w:rStyle w:val="Emphasis"/>
        </w:rPr>
        <w:t>permissive</w:t>
      </w:r>
      <w:r w:rsidRPr="00FF1D4A">
        <w:rPr>
          <w:sz w:val="16"/>
        </w:rPr>
        <w:t>.  West’s Ann.Pen Code, § 1538.5(b).---Cuevas v. Superior Court, 130 Cal. Rptr. 238, 58 Cal.App.3d 406 ----Searches 191.</w:t>
      </w:r>
    </w:p>
    <w:p w:rsidR="00753778" w:rsidRDefault="00753778" w:rsidP="00753778"/>
    <w:p w:rsidR="00753778" w:rsidRPr="00E2407D" w:rsidRDefault="00753778" w:rsidP="00753778">
      <w:pPr>
        <w:pStyle w:val="Heading4"/>
      </w:pPr>
      <w:r w:rsidRPr="00E2407D">
        <w:t>Desirable or recommended</w:t>
      </w:r>
    </w:p>
    <w:p w:rsidR="00753778" w:rsidRDefault="00753778" w:rsidP="00753778">
      <w:r w:rsidRPr="00E2407D">
        <w:rPr>
          <w:rStyle w:val="Heading2Char2"/>
        </w:rPr>
        <w:t>Words and Phrases</w:t>
      </w:r>
      <w:r>
        <w:rPr>
          <w:rStyle w:val="Heading2Char2"/>
        </w:rPr>
        <w:t xml:space="preserve"> 2</w:t>
      </w:r>
      <w:r w:rsidRPr="00E2407D">
        <w:t xml:space="preserve"> </w:t>
      </w:r>
      <w:r>
        <w:t>(</w:t>
      </w:r>
      <w:r w:rsidRPr="00E2407D">
        <w:t>Vol. 39, p. 37</w:t>
      </w:r>
      <w:r>
        <w:t>2-373)</w:t>
      </w:r>
    </w:p>
    <w:p w:rsidR="00753778" w:rsidRPr="00FF1D4A" w:rsidRDefault="00753778" w:rsidP="00753778">
      <w:pPr>
        <w:rPr>
          <w:sz w:val="16"/>
        </w:rPr>
      </w:pPr>
      <w:r w:rsidRPr="00FF1D4A">
        <w:rPr>
          <w:sz w:val="16"/>
        </w:rPr>
        <w:t xml:space="preserve">Or. 1952.  Where safety regulation for sawmill industry providing that a two by two inch guard rail should be installed at extreme outer edge of walkways adjacent to sorting tables was immediately preceded by other regulations in which word “shall” instead of “should” was used, and word “should” did not appear to be result of inadvertent use in particular regulation, </w:t>
      </w:r>
      <w:r w:rsidRPr="00E2407D">
        <w:rPr>
          <w:rStyle w:val="Style1Char1"/>
        </w:rPr>
        <w:t>use of word “should” was intended to convey idea that particular precaution involved was desirable and recommended, but not mandatory</w:t>
      </w:r>
      <w:r w:rsidRPr="00FF1D4A">
        <w:rPr>
          <w:sz w:val="16"/>
        </w:rPr>
        <w:t>.  ORS 654.005 et seq.----Baldassarre v. West Oregon Lumber Co., 239 P.2d 839, 193 Or. 556.---Labor &amp; Emp. 2857</w:t>
      </w:r>
    </w:p>
    <w:p w:rsidR="00753778" w:rsidRDefault="00753778" w:rsidP="00753778">
      <w:pPr>
        <w:pStyle w:val="Heading3"/>
      </w:pPr>
      <w:bookmarkStart w:id="22" w:name="_Toc205492309"/>
      <w:bookmarkStart w:id="23" w:name="_Toc233173638"/>
      <w:r>
        <w:t>Should – Immediate</w:t>
      </w:r>
      <w:bookmarkEnd w:id="22"/>
      <w:bookmarkEnd w:id="23"/>
    </w:p>
    <w:p w:rsidR="00753778" w:rsidRDefault="00753778" w:rsidP="00753778"/>
    <w:p w:rsidR="00753778" w:rsidRDefault="00753778" w:rsidP="00753778">
      <w:pPr>
        <w:pStyle w:val="Heading4"/>
      </w:pPr>
      <w:r>
        <w:t>“Should” means “must” and requires immediate legal effect</w:t>
      </w:r>
    </w:p>
    <w:p w:rsidR="00753778" w:rsidRDefault="00753778" w:rsidP="00753778">
      <w:r w:rsidRPr="00A67EED">
        <w:rPr>
          <w:rStyle w:val="Style13ptBold"/>
          <w:rFonts w:eastAsiaTheme="majorEastAsia"/>
        </w:rPr>
        <w:t>Summers 94</w:t>
      </w:r>
      <w:r w:rsidRPr="00CA7914">
        <w:t xml:space="preserve"> (Justice – Oklahoma Supreme Court, “Kelsey v. Dollarsaver Food Warehouse of Durant”, 1994 OK 123</w:t>
      </w:r>
      <w:r>
        <w:t xml:space="preserve">, 11-8, </w:t>
      </w:r>
      <w:r w:rsidRPr="00CA7914">
        <w:t>http://www.oscn.net/applications/oscn/DeliverDocument.asp?CiteID=20287#marker3fn13</w:t>
      </w:r>
      <w:r>
        <w:t>)</w:t>
      </w:r>
    </w:p>
    <w:p w:rsidR="00753778" w:rsidRPr="00FF1D4A" w:rsidRDefault="00753778" w:rsidP="00753778">
      <w:pPr>
        <w:rPr>
          <w:sz w:val="16"/>
        </w:rPr>
      </w:pPr>
      <w:r w:rsidRPr="00FF1D4A">
        <w:rPr>
          <w:sz w:val="16"/>
        </w:rPr>
        <w:t xml:space="preserve">¶4 </w:t>
      </w:r>
      <w:r w:rsidRPr="00A67EED">
        <w:rPr>
          <w:rStyle w:val="TitleChar"/>
          <w:rFonts w:eastAsiaTheme="majorEastAsia"/>
        </w:rPr>
        <w:t>The legal question to be resolved by the court is whether the word "should"</w:t>
      </w:r>
      <w:bookmarkStart w:id="24" w:name="marker2fn13"/>
      <w:bookmarkEnd w:id="24"/>
      <w:r w:rsidRPr="00FF1D4A">
        <w:rPr>
          <w:sz w:val="16"/>
        </w:rPr>
        <w:fldChar w:fldCharType="begin"/>
      </w:r>
      <w:r w:rsidRPr="00FF1D4A">
        <w:rPr>
          <w:sz w:val="16"/>
        </w:rPr>
        <w:instrText xml:space="preserve"> HYPERLINK "http://www.oscn.net/applications/oscn/DeliverDocument.asp?CiteID=20287" \l "marker3fn13" </w:instrText>
      </w:r>
      <w:r w:rsidRPr="00FF1D4A">
        <w:rPr>
          <w:sz w:val="16"/>
        </w:rPr>
        <w:fldChar w:fldCharType="separate"/>
      </w:r>
      <w:r w:rsidRPr="00FF1D4A">
        <w:rPr>
          <w:sz w:val="16"/>
        </w:rPr>
        <w:t>13</w:t>
      </w:r>
      <w:r w:rsidRPr="00FF1D4A">
        <w:rPr>
          <w:sz w:val="16"/>
        </w:rPr>
        <w:fldChar w:fldCharType="end"/>
      </w:r>
      <w:r w:rsidRPr="00FF1D4A">
        <w:rPr>
          <w:sz w:val="16"/>
        </w:rPr>
        <w:t xml:space="preserve"> in the May 18 order connotes futurity or </w:t>
      </w:r>
      <w:r w:rsidRPr="00A67EED">
        <w:rPr>
          <w:rStyle w:val="TitleChar"/>
          <w:rFonts w:eastAsiaTheme="majorEastAsia"/>
        </w:rPr>
        <w:t xml:space="preserve">may be deemed a ruling </w:t>
      </w:r>
      <w:r w:rsidRPr="00A67EED">
        <w:rPr>
          <w:rStyle w:val="TitleChar"/>
          <w:rFonts w:eastAsiaTheme="majorEastAsia"/>
          <w:i/>
        </w:rPr>
        <w:t>in praesenti</w:t>
      </w:r>
      <w:r w:rsidRPr="00FF1D4A">
        <w:rPr>
          <w:sz w:val="16"/>
        </w:rPr>
        <w:t>.</w:t>
      </w:r>
      <w:bookmarkStart w:id="25" w:name="marker2fn14"/>
      <w:bookmarkEnd w:id="25"/>
      <w:r w:rsidRPr="00FF1D4A">
        <w:rPr>
          <w:sz w:val="16"/>
        </w:rPr>
        <w:fldChar w:fldCharType="begin"/>
      </w:r>
      <w:r w:rsidRPr="00FF1D4A">
        <w:rPr>
          <w:sz w:val="16"/>
        </w:rPr>
        <w:instrText xml:space="preserve"> HYPERLINK "http://www.oscn.net/applications/oscn/DeliverDocument.asp?CiteID=20287" \l "marker3fn14" </w:instrText>
      </w:r>
      <w:r w:rsidRPr="00FF1D4A">
        <w:rPr>
          <w:sz w:val="16"/>
        </w:rPr>
        <w:fldChar w:fldCharType="separate"/>
      </w:r>
      <w:r w:rsidRPr="00FF1D4A">
        <w:rPr>
          <w:sz w:val="16"/>
        </w:rPr>
        <w:t>14</w:t>
      </w:r>
      <w:r w:rsidRPr="00FF1D4A">
        <w:rPr>
          <w:sz w:val="16"/>
        </w:rPr>
        <w:fldChar w:fldCharType="end"/>
      </w:r>
      <w:r w:rsidRPr="00FF1D4A">
        <w:rPr>
          <w:sz w:val="16"/>
        </w:rPr>
        <w:t xml:space="preserve"> The answer to this query is not to be divined from rules of grammar;</w:t>
      </w:r>
      <w:bookmarkStart w:id="26" w:name="marker2fn15"/>
      <w:bookmarkEnd w:id="26"/>
      <w:r w:rsidRPr="00FF1D4A">
        <w:rPr>
          <w:sz w:val="16"/>
        </w:rPr>
        <w:fldChar w:fldCharType="begin"/>
      </w:r>
      <w:r w:rsidRPr="00FF1D4A">
        <w:rPr>
          <w:sz w:val="16"/>
        </w:rPr>
        <w:instrText xml:space="preserve"> HYPERLINK "http://www.oscn.net/applications/oscn/DeliverDocument.asp?CiteID=20287" \l "marker3fn15" </w:instrText>
      </w:r>
      <w:r w:rsidRPr="00FF1D4A">
        <w:rPr>
          <w:sz w:val="16"/>
        </w:rPr>
        <w:fldChar w:fldCharType="separate"/>
      </w:r>
      <w:r w:rsidRPr="00FF1D4A">
        <w:rPr>
          <w:sz w:val="16"/>
        </w:rPr>
        <w:t>15</w:t>
      </w:r>
      <w:r w:rsidRPr="00FF1D4A">
        <w:rPr>
          <w:sz w:val="16"/>
        </w:rPr>
        <w:fldChar w:fldCharType="end"/>
      </w:r>
      <w:r w:rsidRPr="00FF1D4A">
        <w:rPr>
          <w:sz w:val="16"/>
        </w:rPr>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bookmarkStart w:id="27" w:name="marker2fn16"/>
      <w:bookmarkEnd w:id="27"/>
      <w:r w:rsidRPr="00FF1D4A">
        <w:rPr>
          <w:sz w:val="16"/>
        </w:rPr>
        <w:fldChar w:fldCharType="begin"/>
      </w:r>
      <w:r w:rsidRPr="00FF1D4A">
        <w:rPr>
          <w:sz w:val="16"/>
        </w:rPr>
        <w:instrText xml:space="preserve"> HYPERLINK "http://www.oscn.net/applications/oscn/DeliverDocument.asp?CiteID=20287" \l "marker3fn16" </w:instrText>
      </w:r>
      <w:r w:rsidRPr="00FF1D4A">
        <w:rPr>
          <w:sz w:val="16"/>
        </w:rPr>
        <w:fldChar w:fldCharType="separate"/>
      </w:r>
      <w:r w:rsidRPr="00FF1D4A">
        <w:rPr>
          <w:sz w:val="16"/>
        </w:rPr>
        <w:t xml:space="preserve">16 </w:t>
      </w:r>
      <w:r w:rsidRPr="00FF1D4A">
        <w:rPr>
          <w:sz w:val="16"/>
        </w:rPr>
        <w:fldChar w:fldCharType="end"/>
      </w:r>
    </w:p>
    <w:p w:rsidR="00753778" w:rsidRPr="00FF1D4A" w:rsidRDefault="00753778" w:rsidP="00753778">
      <w:r w:rsidRPr="00FF1D4A">
        <w:t>[CONTINUES – TO FOOTNOTE]</w:t>
      </w:r>
    </w:p>
    <w:p w:rsidR="00753778" w:rsidRPr="00FF1D4A" w:rsidRDefault="000821D6" w:rsidP="00753778">
      <w:pPr>
        <w:rPr>
          <w:sz w:val="16"/>
        </w:rPr>
      </w:pPr>
      <w:hyperlink r:id="rId37" w:anchor="marker2fn13" w:history="1">
        <w:r w:rsidR="00753778" w:rsidRPr="00FF1D4A">
          <w:rPr>
            <w:sz w:val="16"/>
          </w:rPr>
          <w:t>13</w:t>
        </w:r>
      </w:hyperlink>
      <w:r w:rsidR="00753778" w:rsidRPr="00FF1D4A">
        <w:rPr>
          <w:sz w:val="16"/>
        </w:rPr>
        <w:t xml:space="preserve"> "</w:t>
      </w:r>
      <w:r w:rsidR="00753778" w:rsidRPr="00FF1D4A">
        <w:rPr>
          <w:i/>
          <w:iCs/>
          <w:sz w:val="16"/>
        </w:rPr>
        <w:t>Should</w:t>
      </w:r>
      <w:r w:rsidR="00753778" w:rsidRPr="00FF1D4A">
        <w:rPr>
          <w:sz w:val="16"/>
        </w:rPr>
        <w:t xml:space="preserve">" not only is used as a "present indicative" synonymous with </w:t>
      </w:r>
      <w:r w:rsidR="00753778" w:rsidRPr="00FF1D4A">
        <w:rPr>
          <w:i/>
          <w:iCs/>
          <w:sz w:val="16"/>
        </w:rPr>
        <w:t>ought</w:t>
      </w:r>
      <w:r w:rsidR="00753778" w:rsidRPr="00FF1D4A">
        <w:rPr>
          <w:sz w:val="16"/>
        </w:rPr>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00753778" w:rsidRPr="00A67EED">
        <w:rPr>
          <w:rStyle w:val="TitleChar"/>
          <w:rFonts w:eastAsiaTheme="majorEastAsia"/>
        </w:rPr>
        <w:t xml:space="preserve">Certain </w:t>
      </w:r>
      <w:r w:rsidR="00753778" w:rsidRPr="00A67EED">
        <w:rPr>
          <w:rStyle w:val="TitleChar"/>
          <w:rFonts w:eastAsiaTheme="majorEastAsia"/>
          <w:highlight w:val="yellow"/>
        </w:rPr>
        <w:t>contexts mandate</w:t>
      </w:r>
      <w:r w:rsidR="00753778" w:rsidRPr="00A67EED">
        <w:rPr>
          <w:rStyle w:val="TitleChar"/>
          <w:rFonts w:eastAsiaTheme="majorEastAsia"/>
        </w:rPr>
        <w:t xml:space="preserve"> a </w:t>
      </w:r>
      <w:r w:rsidR="00753778" w:rsidRPr="00A67EED">
        <w:rPr>
          <w:rStyle w:val="TitleChar"/>
          <w:rFonts w:eastAsiaTheme="majorEastAsia"/>
          <w:highlight w:val="yellow"/>
        </w:rPr>
        <w:t>construction of</w:t>
      </w:r>
      <w:r w:rsidR="00753778" w:rsidRPr="00A67EED">
        <w:rPr>
          <w:rStyle w:val="TitleChar"/>
          <w:rFonts w:eastAsiaTheme="majorEastAsia"/>
        </w:rPr>
        <w:t xml:space="preserve"> the term </w:t>
      </w:r>
      <w:r w:rsidR="00753778" w:rsidRPr="00A67EED">
        <w:rPr>
          <w:rStyle w:val="TitleChar"/>
          <w:rFonts w:eastAsiaTheme="majorEastAsia"/>
          <w:highlight w:val="yellow"/>
        </w:rPr>
        <w:t xml:space="preserve">"should" as </w:t>
      </w:r>
      <w:r w:rsidR="00753778" w:rsidRPr="00A67EED">
        <w:rPr>
          <w:rStyle w:val="Emphasis"/>
          <w:highlight w:val="yellow"/>
        </w:rPr>
        <w:t>more</w:t>
      </w:r>
      <w:r w:rsidR="00753778" w:rsidRPr="00A67EED">
        <w:rPr>
          <w:rStyle w:val="TitleChar"/>
          <w:rFonts w:eastAsiaTheme="majorEastAsia"/>
          <w:highlight w:val="yellow"/>
        </w:rPr>
        <w:t xml:space="preserve"> than</w:t>
      </w:r>
      <w:r w:rsidR="00753778" w:rsidRPr="00A67EED">
        <w:rPr>
          <w:rStyle w:val="TitleChar"/>
          <w:rFonts w:eastAsiaTheme="majorEastAsia"/>
        </w:rPr>
        <w:t xml:space="preserve"> merely indicating</w:t>
      </w:r>
      <w:r w:rsidR="00753778" w:rsidRPr="00FF1D4A">
        <w:rPr>
          <w:sz w:val="16"/>
        </w:rPr>
        <w:t xml:space="preserve"> preference or </w:t>
      </w:r>
      <w:r w:rsidR="00753778" w:rsidRPr="00A67EED">
        <w:rPr>
          <w:rStyle w:val="TitleChar"/>
          <w:rFonts w:eastAsiaTheme="majorEastAsia"/>
          <w:highlight w:val="yellow"/>
        </w:rPr>
        <w:t>desirability</w:t>
      </w:r>
      <w:r w:rsidR="00753778" w:rsidRPr="00FF1D4A">
        <w:rPr>
          <w:sz w:val="16"/>
        </w:rPr>
        <w:t xml:space="preserve">. Brown, supra at 1080-81 (jury instructions stating that jurors "should" reduce the amount of damages in proportion to the amount of contributory negligence of the plaintiff was held to imply an </w:t>
      </w:r>
      <w:r w:rsidR="00753778" w:rsidRPr="00FF1D4A">
        <w:rPr>
          <w:i/>
          <w:iCs/>
          <w:sz w:val="16"/>
        </w:rPr>
        <w:t>obligation</w:t>
      </w:r>
      <w:r w:rsidR="00753778" w:rsidRPr="00FF1D4A">
        <w:rPr>
          <w:sz w:val="16"/>
        </w:rPr>
        <w:t xml:space="preserve"> </w:t>
      </w:r>
      <w:r w:rsidR="00753778" w:rsidRPr="00FF1D4A">
        <w:rPr>
          <w:i/>
          <w:iCs/>
          <w:sz w:val="16"/>
        </w:rPr>
        <w:t>and to be more than advisory</w:t>
      </w:r>
      <w:r w:rsidR="00753778" w:rsidRPr="00FF1D4A">
        <w:rPr>
          <w:sz w:val="16"/>
        </w:rPr>
        <w:t xml:space="preserve">); Carrigan v. California Horse Racing Board, 60 Wash. App. 79, </w:t>
      </w:r>
      <w:hyperlink r:id="rId38" w:history="1">
        <w:r w:rsidR="00753778" w:rsidRPr="00FF1D4A">
          <w:rPr>
            <w:sz w:val="16"/>
          </w:rPr>
          <w:t>802 P.2d 813</w:t>
        </w:r>
      </w:hyperlink>
      <w:r w:rsidR="00753778" w:rsidRPr="00FF1D4A">
        <w:rPr>
          <w:sz w:val="16"/>
        </w:rPr>
        <w:t xml:space="preserve"> (1990) (one of the Rules of Appellate Procedure requiring that a party "should devote a section of the brief to the request for the fee or expenses" was interpreted to mean that a party is under an </w:t>
      </w:r>
      <w:r w:rsidR="00753778" w:rsidRPr="00FF1D4A">
        <w:rPr>
          <w:i/>
          <w:iCs/>
          <w:sz w:val="16"/>
        </w:rPr>
        <w:t>obligation</w:t>
      </w:r>
      <w:r w:rsidR="00753778" w:rsidRPr="00FF1D4A">
        <w:rPr>
          <w:sz w:val="16"/>
        </w:rPr>
        <w:t xml:space="preserve"> to include the requested segment); State v. Rack, 318 S.W.2d 211, 215 (Mo. 1958) </w:t>
      </w:r>
      <w:r w:rsidR="00753778" w:rsidRPr="00A67EED">
        <w:rPr>
          <w:rStyle w:val="TitleChar"/>
          <w:rFonts w:eastAsiaTheme="majorEastAsia"/>
        </w:rPr>
        <w:t>(</w:t>
      </w:r>
      <w:r w:rsidR="00753778" w:rsidRPr="00A67EED">
        <w:rPr>
          <w:rStyle w:val="TitleChar"/>
          <w:rFonts w:eastAsiaTheme="majorEastAsia"/>
          <w:highlight w:val="yellow"/>
        </w:rPr>
        <w:t>"should" would mean</w:t>
      </w:r>
      <w:r w:rsidR="00753778" w:rsidRPr="00A67EED">
        <w:rPr>
          <w:rStyle w:val="TitleChar"/>
          <w:rFonts w:eastAsiaTheme="majorEastAsia"/>
        </w:rPr>
        <w:t xml:space="preserve"> the same as</w:t>
      </w:r>
      <w:r w:rsidR="00753778" w:rsidRPr="00FF1D4A">
        <w:rPr>
          <w:sz w:val="16"/>
        </w:rPr>
        <w:t xml:space="preserve"> "shall" or </w:t>
      </w:r>
      <w:r w:rsidR="00753778" w:rsidRPr="00A67EED">
        <w:rPr>
          <w:rStyle w:val="TitleChar"/>
          <w:rFonts w:eastAsiaTheme="majorEastAsia"/>
          <w:highlight w:val="yellow"/>
        </w:rPr>
        <w:t>"must"</w:t>
      </w:r>
      <w:r w:rsidR="00753778" w:rsidRPr="00A67EED">
        <w:rPr>
          <w:rStyle w:val="TitleChar"/>
        </w:rPr>
        <w:t xml:space="preserve"> </w:t>
      </w:r>
      <w:r w:rsidR="00753778" w:rsidRPr="00FF1D4A">
        <w:rPr>
          <w:sz w:val="16"/>
        </w:rPr>
        <w:t>when used in an instruction to the jury which tells the triers they "should disregard false testimony").</w:t>
      </w:r>
      <w:bookmarkStart w:id="28" w:name="marker3fn14"/>
      <w:bookmarkEnd w:id="28"/>
      <w:r w:rsidR="00753778" w:rsidRPr="00FF1D4A">
        <w:rPr>
          <w:sz w:val="16"/>
        </w:rPr>
        <w:t xml:space="preserve"> </w:t>
      </w:r>
      <w:hyperlink r:id="rId39" w:anchor="marker2fn14" w:history="1">
        <w:r w:rsidR="00753778" w:rsidRPr="00FF1D4A">
          <w:rPr>
            <w:sz w:val="16"/>
          </w:rPr>
          <w:t>14</w:t>
        </w:r>
      </w:hyperlink>
      <w:r w:rsidR="00753778" w:rsidRPr="00FF1D4A">
        <w:rPr>
          <w:sz w:val="16"/>
        </w:rPr>
        <w:t xml:space="preserve"> </w:t>
      </w:r>
      <w:r w:rsidR="00753778" w:rsidRPr="00A67EED">
        <w:rPr>
          <w:rStyle w:val="TitleChar"/>
          <w:rFonts w:eastAsiaTheme="majorEastAsia"/>
          <w:i/>
        </w:rPr>
        <w:t>In praesenti</w:t>
      </w:r>
      <w:r w:rsidR="00753778" w:rsidRPr="00FF1D4A">
        <w:rPr>
          <w:rStyle w:val="Heading3Char"/>
          <w:sz w:val="16"/>
        </w:rPr>
        <w:t xml:space="preserve"> </w:t>
      </w:r>
      <w:r w:rsidR="00753778" w:rsidRPr="00A67EED">
        <w:rPr>
          <w:rStyle w:val="TitleChar"/>
          <w:rFonts w:eastAsiaTheme="majorEastAsia"/>
        </w:rPr>
        <w:t>means literally "at the present time."</w:t>
      </w:r>
      <w:r w:rsidR="00753778" w:rsidRPr="00FF1D4A">
        <w:rPr>
          <w:sz w:val="16"/>
        </w:rPr>
        <w:t xml:space="preserve"> BLACK'S LAW DICTIONARY 792 (6th Ed. 1990). In legal parlance </w:t>
      </w:r>
      <w:r w:rsidR="00753778" w:rsidRPr="00F36A10">
        <w:rPr>
          <w:rStyle w:val="TitleChar"/>
          <w:rFonts w:eastAsiaTheme="majorEastAsia"/>
          <w:highlight w:val="yellow"/>
        </w:rPr>
        <w:t>the phrase denotes</w:t>
      </w:r>
      <w:r w:rsidR="00753778" w:rsidRPr="00FF1D4A">
        <w:rPr>
          <w:sz w:val="16"/>
        </w:rPr>
        <w:t xml:space="preserve"> that which in </w:t>
      </w:r>
      <w:r w:rsidR="00753778" w:rsidRPr="00F36A10">
        <w:rPr>
          <w:rStyle w:val="TitleChar"/>
          <w:rFonts w:eastAsiaTheme="majorEastAsia"/>
          <w:highlight w:val="yellow"/>
        </w:rPr>
        <w:t>law is</w:t>
      </w:r>
      <w:r w:rsidR="00753778" w:rsidRPr="00FF1D4A">
        <w:rPr>
          <w:sz w:val="16"/>
        </w:rPr>
        <w:t xml:space="preserve"> </w:t>
      </w:r>
      <w:r w:rsidR="00753778" w:rsidRPr="00FF1D4A">
        <w:rPr>
          <w:i/>
          <w:iCs/>
          <w:sz w:val="16"/>
        </w:rPr>
        <w:t>presently</w:t>
      </w:r>
      <w:r w:rsidR="00753778" w:rsidRPr="00FF1D4A">
        <w:rPr>
          <w:sz w:val="16"/>
        </w:rPr>
        <w:t xml:space="preserve"> or </w:t>
      </w:r>
      <w:r w:rsidR="00753778" w:rsidRPr="00F36A10">
        <w:rPr>
          <w:rStyle w:val="Emphasis"/>
          <w:i/>
          <w:highlight w:val="yellow"/>
        </w:rPr>
        <w:t>immediately effective</w:t>
      </w:r>
      <w:r w:rsidR="00753778" w:rsidRPr="00F36A10">
        <w:rPr>
          <w:rStyle w:val="TitleChar"/>
        </w:rPr>
        <w:t xml:space="preserve">, </w:t>
      </w:r>
      <w:r w:rsidR="00753778" w:rsidRPr="00F36A10">
        <w:rPr>
          <w:rStyle w:val="TitleChar"/>
          <w:rFonts w:eastAsiaTheme="majorEastAsia"/>
        </w:rPr>
        <w:t xml:space="preserve">as </w:t>
      </w:r>
      <w:r w:rsidR="00753778" w:rsidRPr="00F36A10">
        <w:rPr>
          <w:rStyle w:val="TitleChar"/>
          <w:rFonts w:eastAsiaTheme="majorEastAsia"/>
          <w:highlight w:val="yellow"/>
        </w:rPr>
        <w:t>opposed to</w:t>
      </w:r>
      <w:r w:rsidR="00753778" w:rsidRPr="00F36A10">
        <w:rPr>
          <w:rStyle w:val="TitleChar"/>
          <w:rFonts w:eastAsiaTheme="majorEastAsia"/>
        </w:rPr>
        <w:t xml:space="preserve"> something that</w:t>
      </w:r>
      <w:r w:rsidR="00753778" w:rsidRPr="00F36A10">
        <w:rPr>
          <w:rStyle w:val="TitleChar"/>
        </w:rPr>
        <w:t xml:space="preserve"> </w:t>
      </w:r>
      <w:r w:rsidR="00753778" w:rsidRPr="00F36A10">
        <w:rPr>
          <w:rStyle w:val="TitleChar"/>
          <w:rFonts w:eastAsiaTheme="majorEastAsia"/>
          <w:i/>
        </w:rPr>
        <w:t>will</w:t>
      </w:r>
      <w:r w:rsidR="00753778" w:rsidRPr="00FF1D4A">
        <w:rPr>
          <w:sz w:val="16"/>
        </w:rPr>
        <w:t xml:space="preserve"> or </w:t>
      </w:r>
      <w:r w:rsidR="00753778" w:rsidRPr="00FF1D4A">
        <w:rPr>
          <w:i/>
          <w:iCs/>
          <w:sz w:val="16"/>
        </w:rPr>
        <w:t>would</w:t>
      </w:r>
      <w:r w:rsidR="00753778" w:rsidRPr="00FF1D4A">
        <w:rPr>
          <w:sz w:val="16"/>
        </w:rPr>
        <w:t xml:space="preserve"> </w:t>
      </w:r>
      <w:r w:rsidR="00753778" w:rsidRPr="00F36A10">
        <w:rPr>
          <w:rStyle w:val="TitleChar"/>
          <w:rFonts w:eastAsiaTheme="majorEastAsia"/>
        </w:rPr>
        <w:t xml:space="preserve">become effective </w:t>
      </w:r>
      <w:r w:rsidR="00753778" w:rsidRPr="00F36A10">
        <w:rPr>
          <w:rStyle w:val="Emphasis"/>
          <w:i/>
          <w:highlight w:val="yellow"/>
        </w:rPr>
        <w:t>in the future</w:t>
      </w:r>
      <w:r w:rsidR="00753778" w:rsidRPr="00FF1D4A">
        <w:rPr>
          <w:i/>
          <w:iCs/>
          <w:sz w:val="16"/>
        </w:rPr>
        <w:t xml:space="preserve"> [in futurol</w:t>
      </w:r>
      <w:r w:rsidR="00753778" w:rsidRPr="00FF1D4A">
        <w:rPr>
          <w:sz w:val="16"/>
        </w:rPr>
        <w:t xml:space="preserve">]. See Van Wyck v. Knevals, </w:t>
      </w:r>
      <w:hyperlink r:id="rId40" w:history="1">
        <w:r w:rsidR="00753778" w:rsidRPr="00FF1D4A">
          <w:rPr>
            <w:sz w:val="16"/>
          </w:rPr>
          <w:t>106 U.S. 360</w:t>
        </w:r>
      </w:hyperlink>
      <w:r w:rsidR="00753778" w:rsidRPr="00FF1D4A">
        <w:rPr>
          <w:sz w:val="16"/>
        </w:rPr>
        <w:t>, 365, 1 S.Ct. 336, 337, 27 L.Ed. 201 (1882).</w:t>
      </w:r>
    </w:p>
    <w:p w:rsidR="00753778" w:rsidRDefault="00753778" w:rsidP="00753778">
      <w:pPr>
        <w:pStyle w:val="Heading3"/>
      </w:pPr>
      <w:r>
        <w:t>Should – No Immediate</w:t>
      </w:r>
    </w:p>
    <w:p w:rsidR="00753778" w:rsidRDefault="00753778" w:rsidP="00753778"/>
    <w:p w:rsidR="00753778" w:rsidRDefault="00753778" w:rsidP="00753778">
      <w:pPr>
        <w:pStyle w:val="Heading4"/>
      </w:pPr>
      <w:r>
        <w:t xml:space="preserve">Should doesn’t mean immediate </w:t>
      </w:r>
    </w:p>
    <w:p w:rsidR="00753778" w:rsidRDefault="00753778" w:rsidP="00753778">
      <w:r w:rsidRPr="00546A67">
        <w:rPr>
          <w:rStyle w:val="Style13ptBold"/>
        </w:rPr>
        <w:t>Dictionary.com</w:t>
      </w:r>
      <w:r w:rsidRPr="00546A67">
        <w:t xml:space="preserve"> – Copyright © </w:t>
      </w:r>
      <w:r w:rsidRPr="00546A67">
        <w:rPr>
          <w:rStyle w:val="Style13ptBold"/>
        </w:rPr>
        <w:t>2010</w:t>
      </w:r>
      <w:r w:rsidRPr="00546A67">
        <w:t xml:space="preserve"> – http://dictionary.reference.com/browse/should</w:t>
      </w:r>
    </w:p>
    <w:p w:rsidR="00753778" w:rsidRDefault="00753778" w:rsidP="00753778">
      <w:r w:rsidRPr="00BF01B7">
        <w:rPr>
          <w:rStyle w:val="underline"/>
        </w:rPr>
        <w:t>should</w:t>
      </w:r>
      <w:r>
        <w:rPr>
          <w:rStyle w:val="underline"/>
        </w:rPr>
        <w:t xml:space="preserve"> </w:t>
      </w:r>
      <w:r w:rsidRPr="00BF01B7">
        <w:rPr>
          <w:sz w:val="16"/>
        </w:rPr>
        <w:t>   /ʃʊd/ Show Spelled[shood] Show IPA –auxiliary verb 1. pt. of shall. 2. (</w:t>
      </w:r>
      <w:r w:rsidRPr="00BF01B7">
        <w:rPr>
          <w:rStyle w:val="underline"/>
        </w:rPr>
        <w:t>used to express condition</w:t>
      </w:r>
      <w:r w:rsidRPr="00BF01B7">
        <w:rPr>
          <w:sz w:val="16"/>
        </w:rPr>
        <w:t>): Were he to arrive, I should be pleased. 3. must; ought (used to indicate duty, propriety, or expediency): You should not do that. 4. would (used to make a statement less direct or blunt): I should think you would apologize. Use should in a Sentence See images of should Search should on the Web Origin: ME sholde,  OE sc ( e ) olde; see shall  —Can be confused:  could, should, would (see usage note at this entry ).  —Synonyms 3. See must1 .  —</w:t>
      </w:r>
      <w:r w:rsidRPr="00BF01B7">
        <w:rPr>
          <w:rStyle w:val="underline"/>
        </w:rPr>
        <w:t>Usage note</w:t>
      </w:r>
      <w:r w:rsidRPr="00BF01B7">
        <w:rPr>
          <w:sz w:val="16"/>
        </w:rPr>
        <w:t xml:space="preserve"> Rules similar to those for choosing between shall  and will  have long been advanced for should  and would,  but again the rules have had little effect on usage. In most constructions, would  is the auxiliary chosen regardless of the person of the subject: If our allies would support the move, we would abandon any claim to sovereignty. You would be surprised at the complexity of the directions.  Because the main function of should  in modern American English is to express duty, necessity, etc. ( You should get your flu shot before winter comes ), its use for other purposes, as to form a subjunctive, can produce ambiguity, at least initially: I should get my flu shot if I were you.  Furthermore, should  seems an affectation to many Americans when used in certain constructions quite common in British English: Had I been informed, I should  (American would ) have called immediately. I should  (American would ) really prefer a different arrangement.  As with shall  and will,  most educated native speakers of American English do not follow the textbook rule in making a choice between should  and would. </w:t>
      </w:r>
      <w:r w:rsidRPr="00BF01B7">
        <w:rPr>
          <w:rStyle w:val="underline"/>
        </w:rPr>
        <w:t>See also shall.</w:t>
      </w:r>
      <w:r w:rsidRPr="00BF01B7">
        <w:rPr>
          <w:sz w:val="16"/>
        </w:rPr>
        <w:t xml:space="preserve">  Shall  –auxiliary verb, present singular 1st person shall,  2nd shall or ( Archaic ) shalt,  3rd shall,  present plural shall;  past singular 1st person should,  2nd should or ( Archaic ) shouldst or should·est,  3rd should,  past plural should;  imperative, infinitive, and participles lacking. 1. plan to, </w:t>
      </w:r>
      <w:r w:rsidRPr="00BF01B7">
        <w:rPr>
          <w:rStyle w:val="underline"/>
          <w:i/>
        </w:rPr>
        <w:t>intend</w:t>
      </w:r>
      <w:r w:rsidRPr="00BF01B7">
        <w:rPr>
          <w:rStyle w:val="underline"/>
        </w:rPr>
        <w:t xml:space="preserve"> to,</w:t>
      </w:r>
      <w:r w:rsidRPr="00BF01B7">
        <w:rPr>
          <w:sz w:val="16"/>
        </w:rPr>
        <w:t xml:space="preserve"> or expect to: </w:t>
      </w:r>
      <w:r w:rsidRPr="00BF01B7">
        <w:rPr>
          <w:rStyle w:val="underline"/>
        </w:rPr>
        <w:t>I shall go later.</w:t>
      </w:r>
      <w:r w:rsidRPr="00BF01B7">
        <w:rPr>
          <w:sz w:val="16"/>
        </w:rPr>
        <w:t xml:space="preserve"> </w:t>
      </w:r>
    </w:p>
    <w:p w:rsidR="00753778" w:rsidRDefault="00753778" w:rsidP="00753778">
      <w:pPr>
        <w:pStyle w:val="Heading3"/>
      </w:pPr>
      <w:bookmarkStart w:id="29" w:name="_Toc205492310"/>
      <w:bookmarkStart w:id="30" w:name="_Toc233173639"/>
      <w:r>
        <w:t xml:space="preserve">Should </w:t>
      </w:r>
      <w:bookmarkEnd w:id="29"/>
      <w:bookmarkEnd w:id="30"/>
      <w:r>
        <w:t>– Not Past Tense 2AC</w:t>
      </w:r>
    </w:p>
    <w:p w:rsidR="00753778" w:rsidRDefault="00753778" w:rsidP="00753778"/>
    <w:p w:rsidR="00753778" w:rsidRDefault="00753778" w:rsidP="00753778">
      <w:pPr>
        <w:pStyle w:val="Heading4"/>
      </w:pPr>
      <w:r>
        <w:t>-- We meet – plan says ‘should’. This just changes the meaning of the plan – doesn’t prove it isn’t topical.</w:t>
      </w:r>
    </w:p>
    <w:p w:rsidR="00753778" w:rsidRDefault="00753778" w:rsidP="00753778"/>
    <w:p w:rsidR="00753778" w:rsidRDefault="00753778" w:rsidP="00753778">
      <w:pPr>
        <w:pStyle w:val="Heading4"/>
      </w:pPr>
      <w:r>
        <w:t>-- Ungrammatical – their interpretation assumes “should” is followed by ‘have’ – but its not. Grammar is key: it defines ground.</w:t>
      </w:r>
    </w:p>
    <w:p w:rsidR="00753778" w:rsidRDefault="00753778" w:rsidP="00753778"/>
    <w:p w:rsidR="00753778" w:rsidRDefault="00753778" w:rsidP="00753778">
      <w:pPr>
        <w:pStyle w:val="Heading4"/>
      </w:pPr>
      <w:r>
        <w:t>-- Kills neg ground – hindsight is 20/20, Aff’s would always pick unbeatable cases</w:t>
      </w:r>
    </w:p>
    <w:p w:rsidR="00753778" w:rsidRDefault="00753778" w:rsidP="00753778"/>
    <w:p w:rsidR="00753778" w:rsidRPr="00894F15" w:rsidRDefault="00753778" w:rsidP="00753778">
      <w:pPr>
        <w:pStyle w:val="Heading4"/>
      </w:pPr>
      <w:r>
        <w:t>-- “</w:t>
      </w:r>
      <w:r w:rsidRPr="00894F15">
        <w:t>Should” means future action</w:t>
      </w:r>
    </w:p>
    <w:p w:rsidR="00753778" w:rsidRDefault="00753778" w:rsidP="00753778">
      <w:pPr>
        <w:rPr>
          <w:rStyle w:val="Style13ptBold"/>
        </w:rPr>
      </w:pPr>
    </w:p>
    <w:p w:rsidR="00753778" w:rsidRPr="0078219C" w:rsidRDefault="00753778" w:rsidP="00753778">
      <w:pPr>
        <w:rPr>
          <w:rStyle w:val="StyleUnderlineChar11pt"/>
          <w:b/>
          <w:bCs/>
          <w:sz w:val="26"/>
        </w:rPr>
      </w:pPr>
      <w:r w:rsidRPr="00A16892">
        <w:rPr>
          <w:rStyle w:val="Style13ptBold"/>
        </w:rPr>
        <w:t>American Heritage 00</w:t>
      </w:r>
    </w:p>
    <w:p w:rsidR="00753778" w:rsidRPr="00894F15" w:rsidRDefault="00753778" w:rsidP="00753778">
      <w:pPr>
        <w:rPr>
          <w:rStyle w:val="Style11pt"/>
        </w:rPr>
      </w:pPr>
      <w:r w:rsidRPr="00894F15">
        <w:rPr>
          <w:rStyle w:val="StyleUnderlineChar11pt"/>
        </w:rPr>
        <w:t>should</w:t>
      </w:r>
      <w:r w:rsidRPr="00894F15">
        <w:rPr>
          <w:rStyle w:val="Style11pt"/>
        </w:rPr>
        <w:t xml:space="preserve">    </w:t>
      </w:r>
      <w:r w:rsidRPr="00894F15">
        <w:t>( P )  </w:t>
      </w:r>
      <w:hyperlink r:id="rId41" w:tooltip="Click for guide to symbols." w:history="1">
        <w:r w:rsidRPr="00894F15">
          <w:t>Pronunciation Key</w:t>
        </w:r>
      </w:hyperlink>
      <w:r w:rsidRPr="00894F15">
        <w:t>  (shd)</w:t>
      </w:r>
      <w:r w:rsidRPr="00894F15">
        <w:br/>
        <w:t>aux.v. Past tense of shall</w:t>
      </w:r>
      <w:r w:rsidRPr="00894F15">
        <w:rPr>
          <w:rStyle w:val="Style11pt"/>
        </w:rPr>
        <w:t xml:space="preserve"> </w:t>
      </w:r>
    </w:p>
    <w:p w:rsidR="00753778" w:rsidRPr="00894F15" w:rsidRDefault="00753778" w:rsidP="00753778">
      <w:pPr>
        <w:pStyle w:val="Style1"/>
      </w:pPr>
      <w:r w:rsidRPr="00894F15">
        <w:t xml:space="preserve">Used to express obligation or duty: You should send her a note. </w:t>
      </w:r>
    </w:p>
    <w:p w:rsidR="00753778" w:rsidRDefault="00753778" w:rsidP="00753778"/>
    <w:p w:rsidR="00753778" w:rsidRPr="00894F15" w:rsidRDefault="00753778" w:rsidP="00753778">
      <w:pPr>
        <w:pStyle w:val="Heading4"/>
      </w:pPr>
      <w:r w:rsidRPr="00894F15">
        <w:t xml:space="preserve">-- Prefer our interpretation – theirs is outdated </w:t>
      </w:r>
    </w:p>
    <w:p w:rsidR="00753778" w:rsidRPr="0078219C" w:rsidRDefault="00753778" w:rsidP="00753778">
      <w:pPr>
        <w:rPr>
          <w:b/>
          <w:bCs/>
          <w:sz w:val="26"/>
        </w:rPr>
      </w:pPr>
      <w:r w:rsidRPr="00A16892">
        <w:rPr>
          <w:rStyle w:val="Style13ptBold"/>
        </w:rPr>
        <w:t>American Heritage 00</w:t>
      </w:r>
    </w:p>
    <w:p w:rsidR="00753778" w:rsidRPr="00A16892" w:rsidRDefault="00753778" w:rsidP="00753778">
      <w:r w:rsidRPr="00894F15">
        <w:rPr>
          <w:rStyle w:val="StyleUnderlineChar11pt"/>
        </w:rPr>
        <w:t>Usage Note: Like the rules governing the use of shall</w:t>
      </w:r>
      <w:r w:rsidRPr="00894F15">
        <w:t xml:space="preserve"> and will on which they are based, </w:t>
      </w:r>
      <w:r w:rsidRPr="00894F15">
        <w:rPr>
          <w:rStyle w:val="Style11ptUnderline"/>
        </w:rPr>
        <w:t>t</w:t>
      </w:r>
      <w:r w:rsidRPr="00894F15">
        <w:rPr>
          <w:rStyle w:val="StyleUnderlineChar11pt"/>
        </w:rPr>
        <w:t>he traditional rules governing the use of should</w:t>
      </w:r>
      <w:r w:rsidRPr="00894F15">
        <w:t xml:space="preserve"> and would </w:t>
      </w:r>
      <w:r w:rsidRPr="00894F15">
        <w:rPr>
          <w:rStyle w:val="StyleUnderlineChar11pt"/>
        </w:rPr>
        <w:t xml:space="preserve">are </w:t>
      </w:r>
      <w:r w:rsidRPr="00894F15">
        <w:rPr>
          <w:rStyle w:val="Emphasis"/>
        </w:rPr>
        <w:t>largely ignored</w:t>
      </w:r>
      <w:r w:rsidRPr="00894F15">
        <w:rPr>
          <w:rStyle w:val="StyleUnderlineChar11pt"/>
        </w:rPr>
        <w:t xml:space="preserve"> in modern American practice</w:t>
      </w:r>
      <w:r w:rsidRPr="00894F15">
        <w:t>.</w:t>
      </w:r>
      <w:r w:rsidRPr="00894F15">
        <w:rPr>
          <w:rStyle w:val="StyleUnderlineChar11pt"/>
        </w:rPr>
        <w:t xml:space="preserve"> Either should or would can now be used in the first person to express </w:t>
      </w:r>
      <w:r w:rsidRPr="00894F15">
        <w:rPr>
          <w:rStyle w:val="Emphasis"/>
        </w:rPr>
        <w:t>conditional futurity</w:t>
      </w:r>
      <w:r w:rsidRPr="00894F15">
        <w:t xml:space="preserve">: </w:t>
      </w:r>
      <w:r w:rsidRPr="00894F15">
        <w:rPr>
          <w:sz w:val="16"/>
        </w:rPr>
        <w:t xml:space="preserve">If I had known that, I would (or somewhat more formally, should) have answered differently. But in the second and third persons only would is used: If he had known that, he would (not should) have answered differently. Would cannot always be substituted for should, however. Should is used in all three persons in a conditional clause: if I (or you or he) should decide to go. </w:t>
      </w:r>
      <w:r w:rsidRPr="00894F15">
        <w:rPr>
          <w:rStyle w:val="StyleUnderlineChar11pt"/>
        </w:rPr>
        <w:t>Should is</w:t>
      </w:r>
      <w:r w:rsidRPr="00894F15">
        <w:t xml:space="preserve"> also </w:t>
      </w:r>
      <w:r w:rsidRPr="00894F15">
        <w:rPr>
          <w:rStyle w:val="StyleUnderlineChar11pt"/>
        </w:rPr>
        <w:t>used in all three persons to express duty or obligation</w:t>
      </w:r>
      <w:r w:rsidRPr="00894F15">
        <w:t xml:space="preserve"> </w:t>
      </w:r>
      <w:r w:rsidRPr="00894F15">
        <w:rPr>
          <w:sz w:val="16"/>
        </w:rPr>
        <w:t xml:space="preserve">(the equivalent of ought to): I (or you or he) should go. On the other hand, would is used to express volition or promise: I agreed that I would do it. Either would or should is possible as an auxiliary with like, be inclined, be glad, prefer, and related verbs: I would (or should) like to call your attention to an oversight. Here would was acceptable on all levels to a large majority of the Usage Panel in an earlier survey and is more common in American usage than should. ·Should have is sometimes incorrectly written should of by writers who have mistaken the source of the spoken contraction should've. See Usage Note at </w:t>
      </w:r>
      <w:hyperlink r:id="rId42" w:history="1">
        <w:r w:rsidRPr="00894F15">
          <w:rPr>
            <w:sz w:val="16"/>
          </w:rPr>
          <w:t>if</w:t>
        </w:r>
      </w:hyperlink>
      <w:r w:rsidRPr="00894F15">
        <w:rPr>
          <w:sz w:val="16"/>
        </w:rPr>
        <w:t xml:space="preserve">. See Usage Note at </w:t>
      </w:r>
      <w:hyperlink r:id="rId43" w:history="1">
        <w:r w:rsidRPr="00894F15">
          <w:rPr>
            <w:sz w:val="16"/>
          </w:rPr>
          <w:t>rather</w:t>
        </w:r>
      </w:hyperlink>
      <w:r w:rsidRPr="00894F15">
        <w:rPr>
          <w:sz w:val="16"/>
        </w:rPr>
        <w:t xml:space="preserve">. See Usage Note at </w:t>
      </w:r>
      <w:hyperlink r:id="rId44" w:history="1">
        <w:r w:rsidRPr="00894F15">
          <w:rPr>
            <w:sz w:val="16"/>
          </w:rPr>
          <w:t>shall</w:t>
        </w:r>
      </w:hyperlink>
      <w:r w:rsidRPr="00894F15">
        <w:rPr>
          <w:sz w:val="16"/>
        </w:rPr>
        <w:t>.</w:t>
      </w:r>
    </w:p>
    <w:p w:rsidR="00753778" w:rsidRDefault="00753778" w:rsidP="00753778"/>
    <w:p w:rsidR="00753778" w:rsidRPr="00CD4CFE" w:rsidRDefault="00753778" w:rsidP="00753778">
      <w:pPr>
        <w:pStyle w:val="Heading4"/>
      </w:pPr>
      <w:r>
        <w:t xml:space="preserve">-- Key to </w:t>
      </w:r>
      <w:r w:rsidRPr="00CD4CFE">
        <w:t>Aff ground –best literature supports prescriptive future action</w:t>
      </w:r>
    </w:p>
    <w:p w:rsidR="00753778" w:rsidRDefault="00753778" w:rsidP="00753778"/>
    <w:p w:rsidR="00753778" w:rsidRDefault="00753778" w:rsidP="00753778">
      <w:pPr>
        <w:pStyle w:val="Heading4"/>
      </w:pPr>
      <w:r>
        <w:t xml:space="preserve">-- </w:t>
      </w:r>
      <w:r w:rsidRPr="00CD4CFE">
        <w:t>Neg ground – all disads assume future action, otherwise they’</w:t>
      </w:r>
      <w:r>
        <w:t>re</w:t>
      </w:r>
      <w:r w:rsidRPr="00CD4CFE">
        <w:t xml:space="preserve"> non-unique.</w:t>
      </w:r>
    </w:p>
    <w:p w:rsidR="00753778" w:rsidRDefault="00753778" w:rsidP="00753778"/>
    <w:p w:rsidR="00753778" w:rsidRDefault="00753778" w:rsidP="00753778">
      <w:pPr>
        <w:pStyle w:val="Heading4"/>
      </w:pPr>
      <w:r>
        <w:t>-- No offense – future-oriented genealogical Affs can explore history.</w:t>
      </w:r>
    </w:p>
    <w:p w:rsidR="00753778" w:rsidRDefault="00753778" w:rsidP="00753778"/>
    <w:p w:rsidR="00753778" w:rsidRDefault="00753778" w:rsidP="00753778">
      <w:pPr>
        <w:pStyle w:val="Heading4"/>
      </w:pPr>
      <w:r>
        <w:t xml:space="preserve">-- </w:t>
      </w:r>
      <w:r w:rsidRPr="00CD4CFE">
        <w:t xml:space="preserve">Potential abuse isn’t a </w:t>
      </w:r>
      <w:r>
        <w:t>voter</w:t>
      </w:r>
      <w:r w:rsidRPr="00CD4CFE">
        <w:t xml:space="preserve"> – </w:t>
      </w:r>
      <w:r>
        <w:t>don’t punish for what we didn’t do</w:t>
      </w:r>
    </w:p>
    <w:p w:rsidR="00753778" w:rsidRDefault="00753778" w:rsidP="00753778">
      <w:pPr>
        <w:pStyle w:val="Heading3"/>
      </w:pPr>
      <w:r>
        <w:t>Its</w:t>
      </w:r>
    </w:p>
    <w:p w:rsidR="00753778" w:rsidRDefault="00753778" w:rsidP="00753778"/>
    <w:p w:rsidR="00753778" w:rsidRDefault="00753778" w:rsidP="00753778">
      <w:pPr>
        <w:pStyle w:val="Heading4"/>
      </w:pPr>
      <w:r>
        <w:t>Belonging to or associated with</w:t>
      </w:r>
    </w:p>
    <w:p w:rsidR="00753778" w:rsidRDefault="00753778" w:rsidP="00753778">
      <w:r w:rsidRPr="00E2142F">
        <w:rPr>
          <w:rStyle w:val="Heading2Char2"/>
        </w:rPr>
        <w:t>Oxford Dictionary 10</w:t>
      </w:r>
      <w:r>
        <w:t xml:space="preserve"> (“Of”, </w:t>
      </w:r>
      <w:r w:rsidRPr="00E2142F">
        <w:t>http://www.oxforddictionaries.com/definition/its?view=uk</w:t>
      </w:r>
      <w:r>
        <w:t>)</w:t>
      </w:r>
    </w:p>
    <w:p w:rsidR="00753778" w:rsidRPr="00FF1D4A" w:rsidRDefault="00753778" w:rsidP="00753778">
      <w:pPr>
        <w:rPr>
          <w:sz w:val="16"/>
        </w:rPr>
      </w:pPr>
      <w:r w:rsidRPr="00FF1D4A">
        <w:rPr>
          <w:sz w:val="16"/>
        </w:rPr>
        <w:t>Pronunciation:/</w:t>
      </w:r>
      <w:r w:rsidRPr="00FF1D4A">
        <w:rPr>
          <w:rFonts w:ascii="Lucida Sans Unicode" w:hAnsi="Lucida Sans Unicode" w:cs="Lucida Sans Unicode"/>
          <w:sz w:val="16"/>
        </w:rPr>
        <w:t>ɪ</w:t>
      </w:r>
      <w:r w:rsidRPr="00FF1D4A">
        <w:rPr>
          <w:sz w:val="16"/>
        </w:rPr>
        <w:t>ts/</w:t>
      </w:r>
    </w:p>
    <w:p w:rsidR="00753778" w:rsidRPr="00FF1D4A" w:rsidRDefault="00753778" w:rsidP="00753778">
      <w:pPr>
        <w:rPr>
          <w:sz w:val="16"/>
        </w:rPr>
      </w:pPr>
      <w:r w:rsidRPr="00FF1D4A">
        <w:rPr>
          <w:sz w:val="16"/>
        </w:rPr>
        <w:t>possessive determiner</w:t>
      </w:r>
    </w:p>
    <w:p w:rsidR="00753778" w:rsidRPr="00A16892" w:rsidRDefault="00753778" w:rsidP="00753778">
      <w:pPr>
        <w:rPr>
          <w:sz w:val="16"/>
        </w:rPr>
      </w:pPr>
      <w:r w:rsidRPr="005F483A">
        <w:rPr>
          <w:rStyle w:val="TitleChar"/>
        </w:rPr>
        <w:t>belonging to or associated with a thing previously mentioned</w:t>
      </w:r>
      <w:r w:rsidRPr="00FF1D4A">
        <w:rPr>
          <w:sz w:val="16"/>
        </w:rPr>
        <w:t xml:space="preserve"> or easily identified:turn the camera on its side he chose the area for its atmosphere </w:t>
      </w:r>
    </w:p>
    <w:p w:rsidR="00753778" w:rsidRDefault="00753778" w:rsidP="00753778"/>
    <w:p w:rsidR="00753778" w:rsidRPr="00B633C4" w:rsidRDefault="00753778" w:rsidP="00753778">
      <w:pPr>
        <w:pStyle w:val="Heading4"/>
      </w:pPr>
      <w:r>
        <w:t>Of or relating to</w:t>
      </w:r>
    </w:p>
    <w:p w:rsidR="00753778" w:rsidRDefault="00753778" w:rsidP="00753778">
      <w:r w:rsidRPr="00B633C4">
        <w:rPr>
          <w:rStyle w:val="Heading2Char2"/>
        </w:rPr>
        <w:t>Webster’s 10</w:t>
      </w:r>
      <w:r>
        <w:t xml:space="preserve"> (Merriam-Webster’s Online Dictionary, “its”, </w:t>
      </w:r>
      <w:r w:rsidRPr="00B633C4">
        <w:t>http://www.merriam-webster.com/dictionary/its</w:t>
      </w:r>
      <w:r>
        <w:t>)</w:t>
      </w:r>
    </w:p>
    <w:p w:rsidR="00753778" w:rsidRPr="00FF1D4A" w:rsidRDefault="00753778" w:rsidP="00753778">
      <w:pPr>
        <w:rPr>
          <w:sz w:val="16"/>
        </w:rPr>
      </w:pPr>
      <w:r w:rsidRPr="00FF1D4A">
        <w:rPr>
          <w:sz w:val="16"/>
        </w:rPr>
        <w:t xml:space="preserve">Main Entry: </w:t>
      </w:r>
      <w:r w:rsidRPr="005F483A">
        <w:rPr>
          <w:rStyle w:val="TitleChar"/>
        </w:rPr>
        <w:t>its</w:t>
      </w:r>
      <w:r w:rsidRPr="00FF1D4A">
        <w:rPr>
          <w:sz w:val="16"/>
        </w:rPr>
        <w:t xml:space="preserve"> </w:t>
      </w:r>
    </w:p>
    <w:p w:rsidR="00753778" w:rsidRPr="00FF1D4A" w:rsidRDefault="00753778" w:rsidP="00753778">
      <w:pPr>
        <w:rPr>
          <w:sz w:val="16"/>
        </w:rPr>
      </w:pPr>
      <w:r w:rsidRPr="00FF1D4A">
        <w:rPr>
          <w:sz w:val="16"/>
        </w:rPr>
        <w:t>Pronunciation: \ˈits, əts\</w:t>
      </w:r>
    </w:p>
    <w:p w:rsidR="00753778" w:rsidRPr="00FF1D4A" w:rsidRDefault="00753778" w:rsidP="00753778">
      <w:pPr>
        <w:rPr>
          <w:sz w:val="16"/>
        </w:rPr>
      </w:pPr>
      <w:r w:rsidRPr="00FF1D4A">
        <w:rPr>
          <w:sz w:val="16"/>
        </w:rPr>
        <w:t xml:space="preserve">Function: adjective </w:t>
      </w:r>
    </w:p>
    <w:p w:rsidR="00753778" w:rsidRPr="00FF1D4A" w:rsidRDefault="00753778" w:rsidP="00753778">
      <w:pPr>
        <w:rPr>
          <w:sz w:val="16"/>
        </w:rPr>
      </w:pPr>
      <w:r w:rsidRPr="00FF1D4A">
        <w:rPr>
          <w:sz w:val="16"/>
        </w:rPr>
        <w:t>Date: circa 1507</w:t>
      </w:r>
    </w:p>
    <w:p w:rsidR="00753778" w:rsidRPr="00FF1D4A" w:rsidRDefault="00753778" w:rsidP="00753778">
      <w:pPr>
        <w:rPr>
          <w:sz w:val="16"/>
        </w:rPr>
      </w:pPr>
      <w:r w:rsidRPr="00FF1D4A">
        <w:rPr>
          <w:sz w:val="16"/>
        </w:rPr>
        <w:t xml:space="preserve">: </w:t>
      </w:r>
      <w:r w:rsidRPr="005F483A">
        <w:rPr>
          <w:rStyle w:val="TitleChar"/>
        </w:rPr>
        <w:t>of or relating to it or itself especially as possessor, agent, or object of an action</w:t>
      </w:r>
      <w:r w:rsidRPr="00FF1D4A">
        <w:rPr>
          <w:sz w:val="16"/>
        </w:rPr>
        <w:t xml:space="preserve"> &lt;going to its kennel&gt; &lt;a child proud of its first drawings&gt; &lt;its final enactment into law&gt;</w:t>
      </w:r>
    </w:p>
    <w:p w:rsidR="00753778" w:rsidRPr="001832D8" w:rsidRDefault="00753778" w:rsidP="00753778">
      <w:pPr>
        <w:pStyle w:val="Heading3"/>
      </w:pPr>
      <w:r>
        <w:t>Its – Possessive</w:t>
      </w:r>
    </w:p>
    <w:p w:rsidR="00753778" w:rsidRDefault="00753778" w:rsidP="00753778"/>
    <w:p w:rsidR="00753778" w:rsidRPr="00A34BA7" w:rsidRDefault="00753778" w:rsidP="00753778">
      <w:pPr>
        <w:pStyle w:val="Heading4"/>
      </w:pPr>
      <w:r>
        <w:t xml:space="preserve">“Its” refers to the </w:t>
      </w:r>
      <w:r w:rsidRPr="00A34BA7">
        <w:t>United States Federal Government and is possessive</w:t>
      </w:r>
    </w:p>
    <w:p w:rsidR="00753778" w:rsidRPr="00A34BA7" w:rsidRDefault="00753778" w:rsidP="00753778">
      <w:r w:rsidRPr="00A34BA7">
        <w:rPr>
          <w:rStyle w:val="Style13ptBold"/>
        </w:rPr>
        <w:t>Updegrave 91</w:t>
      </w:r>
      <w:r w:rsidRPr="00A34BA7">
        <w:t xml:space="preserve"> (W.C., “Explanation of ZIP Code Address Purpose”, 8-19, </w:t>
      </w:r>
      <w:hyperlink r:id="rId45" w:history="1">
        <w:r w:rsidRPr="00A34BA7">
          <w:t>http://www.supremelaw.org/ref/zipcode/updegrav.htm</w:t>
        </w:r>
      </w:hyperlink>
      <w:r w:rsidRPr="00A34BA7">
        <w:t>)</w:t>
      </w:r>
    </w:p>
    <w:p w:rsidR="00753778" w:rsidRPr="00A16892" w:rsidRDefault="00753778" w:rsidP="00753778">
      <w:pPr>
        <w:rPr>
          <w:sz w:val="16"/>
        </w:rPr>
      </w:pPr>
      <w:r w:rsidRPr="00A34BA7">
        <w:rPr>
          <w:sz w:val="16"/>
        </w:rPr>
        <w:t xml:space="preserve">More specifically, looking at the map on page 11 of the National ZIP Code Directory, e.g. at a local post office, one will see  that the first digit of a ZIP Code defines an area that includes more than one State. The first sentence of the explanatory paragraph begins: "A ZIP Code is a numerical code that identifies areas within the United States and its territories for purposes of ..." [cf. 26 CFR 1.1-1(c)].  </w:t>
      </w:r>
      <w:r w:rsidRPr="00A34BA7">
        <w:rPr>
          <w:rStyle w:val="TitleChar"/>
        </w:rPr>
        <w:t xml:space="preserve">Note the </w:t>
      </w:r>
      <w:r w:rsidRPr="00A34BA7">
        <w:rPr>
          <w:rStyle w:val="Emphasis"/>
        </w:rPr>
        <w:t>singular possessive</w:t>
      </w:r>
      <w:r w:rsidRPr="00A34BA7">
        <w:rPr>
          <w:rStyle w:val="TitleChar"/>
        </w:rPr>
        <w:t xml:space="preserve">  pronoun "its", not "their", therefore carrying the implication that it relates to the "</w:t>
      </w:r>
      <w:r w:rsidRPr="00A34BA7">
        <w:rPr>
          <w:rStyle w:val="Emphasis"/>
        </w:rPr>
        <w:t>U</w:t>
      </w:r>
      <w:r w:rsidRPr="00A34BA7">
        <w:rPr>
          <w:rStyle w:val="Heading3Char"/>
          <w:rFonts w:eastAsia="Calibri"/>
          <w:sz w:val="16"/>
        </w:rPr>
        <w:t xml:space="preserve">nited </w:t>
      </w:r>
      <w:r w:rsidRPr="00A34BA7">
        <w:rPr>
          <w:rStyle w:val="Emphasis"/>
        </w:rPr>
        <w:t>S</w:t>
      </w:r>
      <w:r w:rsidRPr="00A34BA7">
        <w:rPr>
          <w:rStyle w:val="Heading3Char"/>
          <w:rFonts w:eastAsia="Calibri"/>
          <w:sz w:val="16"/>
        </w:rPr>
        <w:t xml:space="preserve">tates" </w:t>
      </w:r>
      <w:r w:rsidRPr="00A34BA7">
        <w:rPr>
          <w:rStyle w:val="TitleChar"/>
        </w:rPr>
        <w:t xml:space="preserve">as a corporation domiciled in the </w:t>
      </w:r>
      <w:r w:rsidRPr="00A34BA7">
        <w:rPr>
          <w:rStyle w:val="Emphasis"/>
        </w:rPr>
        <w:t>D</w:t>
      </w:r>
      <w:r w:rsidRPr="00A34BA7">
        <w:rPr>
          <w:rStyle w:val="TitleChar"/>
        </w:rPr>
        <w:t xml:space="preserve">istrict of </w:t>
      </w:r>
      <w:r w:rsidRPr="00A34BA7">
        <w:rPr>
          <w:rStyle w:val="Emphasis"/>
        </w:rPr>
        <w:t>C</w:t>
      </w:r>
      <w:r w:rsidRPr="00A34BA7">
        <w:rPr>
          <w:rStyle w:val="TitleChar"/>
        </w:rPr>
        <w:t xml:space="preserve">olumbia (in the singular sense), not in the sense of being the 50 States of the Union (in the plural sense). </w:t>
      </w:r>
      <w:r w:rsidRPr="00A34BA7">
        <w:rPr>
          <w:sz w:val="16"/>
        </w:rPr>
        <w:t xml:space="preserve">The map shows all the States of the Union, but it also shows D.C., Puerto Rico and the Virgin Islands, making the explanatory statement literally correct. </w:t>
      </w:r>
    </w:p>
    <w:p w:rsidR="00753778" w:rsidRDefault="00753778" w:rsidP="00753778"/>
    <w:p w:rsidR="00753778" w:rsidRPr="00A34BA7" w:rsidRDefault="00753778" w:rsidP="00753778">
      <w:pPr>
        <w:pStyle w:val="Heading4"/>
      </w:pPr>
      <w:r w:rsidRPr="00A34BA7">
        <w:t>‘Its’ is possessive</w:t>
      </w:r>
    </w:p>
    <w:p w:rsidR="00753778" w:rsidRPr="0078219C" w:rsidRDefault="00753778" w:rsidP="00753778">
      <w:pPr>
        <w:rPr>
          <w:rStyle w:val="Style11ptBlack"/>
          <w:sz w:val="22"/>
        </w:rPr>
      </w:pPr>
      <w:r w:rsidRPr="00A34BA7">
        <w:rPr>
          <w:rStyle w:val="Heading2Char2"/>
        </w:rPr>
        <w:t>English Grammar 5</w:t>
      </w:r>
      <w:r w:rsidRPr="00A34BA7">
        <w:t xml:space="preserve"> (Glossary of English Grammar Terms, </w:t>
      </w:r>
      <w:hyperlink r:id="rId46" w:history="1">
        <w:r w:rsidRPr="00A34BA7">
          <w:t>http://www.usingenglish.com/glossary/possessive-pronoun.html</w:t>
        </w:r>
      </w:hyperlink>
      <w:r w:rsidRPr="00A34BA7">
        <w:t>)</w:t>
      </w:r>
    </w:p>
    <w:p w:rsidR="00753778" w:rsidRPr="00A16892" w:rsidRDefault="00753778" w:rsidP="00753778">
      <w:pPr>
        <w:rPr>
          <w:color w:val="000000"/>
          <w:sz w:val="16"/>
        </w:rPr>
      </w:pPr>
      <w:r w:rsidRPr="00A34BA7">
        <w:rPr>
          <w:rStyle w:val="Style11ptBlack"/>
          <w:sz w:val="16"/>
        </w:rPr>
        <w:t xml:space="preserve">Mine, yours, his, hers, </w:t>
      </w:r>
      <w:r w:rsidRPr="00A34BA7">
        <w:rPr>
          <w:rStyle w:val="Style11ptBlackUnderline"/>
        </w:rPr>
        <w:t>its</w:t>
      </w:r>
      <w:r w:rsidRPr="00A34BA7">
        <w:rPr>
          <w:rStyle w:val="Style11ptBlack"/>
          <w:sz w:val="16"/>
        </w:rPr>
        <w:t xml:space="preserve">, ours, theirs </w:t>
      </w:r>
      <w:r w:rsidRPr="00A34BA7">
        <w:rPr>
          <w:rStyle w:val="Style11ptBlackUnderline"/>
        </w:rPr>
        <w:t>are</w:t>
      </w:r>
      <w:r w:rsidRPr="00A34BA7">
        <w:rPr>
          <w:rStyle w:val="Style11ptBlack"/>
          <w:sz w:val="16"/>
        </w:rPr>
        <w:t xml:space="preserve"> the </w:t>
      </w:r>
      <w:r w:rsidRPr="00A34BA7">
        <w:rPr>
          <w:rStyle w:val="Style11ptBlackUnderline"/>
        </w:rPr>
        <w:t xml:space="preserve">possessive </w:t>
      </w:r>
      <w:hyperlink r:id="rId47" w:history="1">
        <w:r w:rsidRPr="00A34BA7">
          <w:rPr>
            <w:color w:val="000000"/>
            <w:u w:val="single"/>
          </w:rPr>
          <w:t>pronouns</w:t>
        </w:r>
      </w:hyperlink>
      <w:r w:rsidRPr="00A34BA7">
        <w:rPr>
          <w:rStyle w:val="Style11ptBlackUnderline"/>
          <w:sz w:val="18"/>
        </w:rPr>
        <w:t xml:space="preserve"> </w:t>
      </w:r>
      <w:r w:rsidRPr="00A34BA7">
        <w:rPr>
          <w:rStyle w:val="Style11ptBlackUnderline"/>
        </w:rPr>
        <w:t xml:space="preserve">used to substitute a </w:t>
      </w:r>
      <w:hyperlink r:id="rId48" w:history="1">
        <w:r w:rsidRPr="00A34BA7">
          <w:rPr>
            <w:color w:val="000000"/>
            <w:u w:val="single"/>
          </w:rPr>
          <w:t>noun</w:t>
        </w:r>
      </w:hyperlink>
      <w:r w:rsidRPr="00A34BA7">
        <w:rPr>
          <w:rStyle w:val="Style11ptBlackUnderline"/>
        </w:rPr>
        <w:t xml:space="preserve"> and to show possession or ownership. </w:t>
      </w:r>
      <w:r w:rsidRPr="00A34BA7">
        <w:rPr>
          <w:rStyle w:val="Style11ptBlack"/>
          <w:sz w:val="16"/>
        </w:rPr>
        <w:t>EG. This is your disk and that's mine. (Mine substitutes the word disk and shows that it belongs to me.)</w:t>
      </w:r>
    </w:p>
    <w:p w:rsidR="00753778" w:rsidRDefault="00753778" w:rsidP="00753778"/>
    <w:p w:rsidR="00753778" w:rsidRPr="00A34BA7" w:rsidRDefault="00753778" w:rsidP="00753778">
      <w:pPr>
        <w:pStyle w:val="Heading4"/>
      </w:pPr>
      <w:r w:rsidRPr="00A34BA7">
        <w:t>Grammatically, this refers solely to U.S. investment</w:t>
      </w:r>
    </w:p>
    <w:p w:rsidR="00753778" w:rsidRPr="0078219C" w:rsidRDefault="00753778" w:rsidP="00753778">
      <w:pPr>
        <w:rPr>
          <w:b/>
          <w:color w:val="000000"/>
        </w:rPr>
      </w:pPr>
      <w:r w:rsidRPr="00A16892">
        <w:rPr>
          <w:rStyle w:val="Style13ptBold"/>
        </w:rPr>
        <w:t>Manderino 73</w:t>
      </w:r>
      <w:r w:rsidRPr="00A34BA7">
        <w:rPr>
          <w:color w:val="000000"/>
        </w:rPr>
        <w:t xml:space="preserve"> (Justice – Supreme Court of Pennsylvania, “Sigal, Appellant, v. Manufacturers Light and Heat Co”., No. 26, Jan. T., 1972, Supreme Court of Pennsylvania, 450 Pa. 228; 299 A.2d 646; 1973 Pa. LEXIS 600; 44 Oil &amp; Gas Rep. 214, Lexis)</w:t>
      </w:r>
    </w:p>
    <w:p w:rsidR="00753778" w:rsidRPr="00A34BA7" w:rsidRDefault="00753778" w:rsidP="00753778">
      <w:pPr>
        <w:rPr>
          <w:color w:val="000000"/>
          <w:sz w:val="16"/>
          <w:szCs w:val="14"/>
        </w:rPr>
      </w:pPr>
      <w:r w:rsidRPr="00A34BA7">
        <w:rPr>
          <w:color w:val="000000"/>
          <w:sz w:val="16"/>
          <w:szCs w:val="14"/>
        </w:rPr>
        <w:t>On its face, the written instrument granting easement rights in this case is ambiguous. The same sentence which refers to the right to lay a 14 inch pipeline (singular) has a later reference to "said lines" (plural). The use of the plural "lines" makes no sense because the only previous reference has been to a "line" (singular).</w:t>
      </w:r>
      <w:r w:rsidRPr="00A34BA7">
        <w:rPr>
          <w:rStyle w:val="Style11ptBlack"/>
        </w:rPr>
        <w:t xml:space="preserve"> </w:t>
      </w:r>
      <w:r w:rsidRPr="00A34BA7">
        <w:rPr>
          <w:rStyle w:val="Style11ptBlackUnderline"/>
        </w:rPr>
        <w:t>The writing is</w:t>
      </w:r>
      <w:r w:rsidRPr="00A34BA7">
        <w:rPr>
          <w:rStyle w:val="Style11ptBlack"/>
        </w:rPr>
        <w:t xml:space="preserve"> </w:t>
      </w:r>
      <w:r w:rsidRPr="00A34BA7">
        <w:rPr>
          <w:color w:val="000000"/>
          <w:sz w:val="16"/>
          <w:szCs w:val="14"/>
        </w:rPr>
        <w:t>additionally</w:t>
      </w:r>
      <w:r w:rsidRPr="00A34BA7">
        <w:rPr>
          <w:rStyle w:val="Style11ptBlack"/>
        </w:rPr>
        <w:t xml:space="preserve"> </w:t>
      </w:r>
      <w:r w:rsidRPr="00A34BA7">
        <w:rPr>
          <w:rStyle w:val="Style11ptBlackUnderline"/>
        </w:rPr>
        <w:t>ambiguous because</w:t>
      </w:r>
      <w:r w:rsidRPr="00A34BA7">
        <w:rPr>
          <w:color w:val="000000"/>
          <w:sz w:val="16"/>
          <w:szCs w:val="14"/>
        </w:rPr>
        <w:t xml:space="preserve"> other key words which are "also may change the size of its pipes" are dangling in that </w:t>
      </w:r>
      <w:r w:rsidRPr="00A34BA7">
        <w:rPr>
          <w:rStyle w:val="Style11ptBlackUnderline"/>
        </w:rPr>
        <w:t>the possessive pronoun "its</w:t>
      </w:r>
      <w:r w:rsidRPr="00A34BA7">
        <w:rPr>
          <w:color w:val="000000"/>
          <w:sz w:val="16"/>
          <w:szCs w:val="14"/>
          <w:u w:val="single"/>
        </w:rPr>
        <w:t>"</w:t>
      </w:r>
      <w:r w:rsidRPr="00A34BA7">
        <w:rPr>
          <w:color w:val="000000"/>
          <w:sz w:val="16"/>
          <w:szCs w:val="14"/>
        </w:rPr>
        <w:t xml:space="preserve"> before the word "pipes"</w:t>
      </w:r>
      <w:r w:rsidRPr="00A34BA7">
        <w:rPr>
          <w:rStyle w:val="Style11ptBlack"/>
        </w:rPr>
        <w:t xml:space="preserve"> </w:t>
      </w:r>
      <w:r w:rsidRPr="00A34BA7">
        <w:rPr>
          <w:rStyle w:val="Style11ptBlackUnderline"/>
        </w:rPr>
        <w:t>does not have any subject preceding, to which the possessive pronoun refers</w:t>
      </w:r>
      <w:r w:rsidRPr="00A34BA7">
        <w:rPr>
          <w:rStyle w:val="Style11ptBlack"/>
        </w:rPr>
        <w:t xml:space="preserve">. </w:t>
      </w:r>
      <w:r w:rsidRPr="00A34BA7">
        <w:rPr>
          <w:color w:val="000000"/>
          <w:sz w:val="16"/>
          <w:szCs w:val="14"/>
        </w:rPr>
        <w:t>The dangling phrase is the beginning of a sentence, the first word of which does not begin with a capital letter as is customary in normal English [***10]  usage. Immediately preceding the "sentence" which does not begin with a capital letter, there appears a dangling  [*236]  semicolon which makes no sense at the beginning of a sentence and can hardly relate to the preceding sentence which is already properly punctuated by a closing period.</w:t>
      </w:r>
      <w:r w:rsidRPr="00A34BA7">
        <w:rPr>
          <w:rStyle w:val="Style11ptBlack"/>
        </w:rPr>
        <w:t xml:space="preserve">  </w:t>
      </w:r>
      <w:r w:rsidRPr="00A34BA7">
        <w:rPr>
          <w:rStyle w:val="Style11ptBlackUnderline"/>
        </w:rPr>
        <w:t xml:space="preserve">The above deviations from accepted grammatical usage </w:t>
      </w:r>
      <w:r w:rsidRPr="00A34BA7">
        <w:rPr>
          <w:rStyle w:val="Emphasis"/>
        </w:rPr>
        <w:t>make difficult, if not impossible, a clear understanding</w:t>
      </w:r>
      <w:r w:rsidRPr="00A34BA7">
        <w:rPr>
          <w:rStyle w:val="Style11ptBlackUnderline"/>
        </w:rPr>
        <w:t xml:space="preserve"> of the words used or the intention of the parties</w:t>
      </w:r>
      <w:r w:rsidRPr="00A34BA7">
        <w:rPr>
          <w:rStyle w:val="Style11ptBlack"/>
        </w:rPr>
        <w:t xml:space="preserve">. </w:t>
      </w:r>
      <w:r w:rsidRPr="00A34BA7">
        <w:rPr>
          <w:color w:val="000000"/>
          <w:sz w:val="16"/>
          <w:szCs w:val="14"/>
        </w:rPr>
        <w:t>This is particularly true concerning the meaning of a disputed phrase in the instrument which states that the grantee is to pay damages from ". . . the relaying, maintaining and operating said pipeline. . . ." The instrument is ambiguous as to what the words ". . . relaying . . . said pipeline . . ." were intended to mean.</w:t>
      </w:r>
    </w:p>
    <w:p w:rsidR="00753778" w:rsidRDefault="00753778" w:rsidP="00753778"/>
    <w:p w:rsidR="00753778" w:rsidRPr="00A34BA7" w:rsidRDefault="00753778" w:rsidP="00753778">
      <w:pPr>
        <w:pStyle w:val="Heading4"/>
      </w:pPr>
      <w:r w:rsidRPr="00A34BA7">
        <w:t>And it’s a term of exclusion</w:t>
      </w:r>
    </w:p>
    <w:p w:rsidR="00753778" w:rsidRPr="00A34BA7" w:rsidRDefault="00753778" w:rsidP="00753778">
      <w:pPr>
        <w:rPr>
          <w:color w:val="000000"/>
        </w:rPr>
      </w:pPr>
      <w:r w:rsidRPr="00A16892">
        <w:rPr>
          <w:rStyle w:val="Style13ptBold"/>
        </w:rPr>
        <w:t>Frey 28</w:t>
      </w:r>
      <w:r w:rsidRPr="00A34BA7">
        <w:rPr>
          <w:color w:val="000000"/>
        </w:rPr>
        <w:t xml:space="preserve"> (Judge – Supreme Court of Missouri, Supreme Court of Missouri,</w:t>
      </w:r>
    </w:p>
    <w:p w:rsidR="00753778" w:rsidRPr="0078219C" w:rsidRDefault="00753778" w:rsidP="00753778">
      <w:r w:rsidRPr="00A34BA7">
        <w:t>320 Mo. 1058; 10 S.W.2d 47; 1928 Mo. LEXIS 834, Lexis)</w:t>
      </w:r>
    </w:p>
    <w:p w:rsidR="00753778" w:rsidRDefault="00753778" w:rsidP="00753778">
      <w:pPr>
        <w:rPr>
          <w:color w:val="000000"/>
          <w:sz w:val="16"/>
          <w:szCs w:val="14"/>
        </w:rPr>
      </w:pPr>
      <w:r w:rsidRPr="00A34BA7">
        <w:rPr>
          <w:color w:val="000000"/>
          <w:sz w:val="16"/>
          <w:szCs w:val="14"/>
        </w:rPr>
        <w:t>In support of this contention appellant again argues that when any ambiguity exists in a will it is the duty of the court to construe the will under guidance of the presumption that the testatrix intended her property to go to her next of kin, unless there is a strong intention to the contrary. Again we say, there is intrinsic proof of a  [*1074]  strong intention to the contrary. In the first place, testatrix only named two of her blood relatives in the will and had she desired [***37]  them to take the residuary estate she doubtless would have mentioned them by name in the residuary clause. In the second place, if she used the word "heirs" in the sense of blood relatives she certainly would have dispelled all ambiguity by stating whose blood relatives were intended. Not only had  [**53]  she taken pains in the will to identify her own two blood relatives but she had also identified certain blood relatives of her deceased husband.</w:t>
      </w:r>
      <w:r w:rsidRPr="00A34BA7">
        <w:rPr>
          <w:rStyle w:val="Style11ptBlack"/>
        </w:rPr>
        <w:t xml:space="preserve"> </w:t>
      </w:r>
      <w:r w:rsidRPr="00A34BA7">
        <w:rPr>
          <w:rStyle w:val="Style11ptBlackUnderline"/>
        </w:rPr>
        <w:t xml:space="preserve">Had it been her intention to vest the residuary estate in her blood relatives </w:t>
      </w:r>
      <w:r w:rsidRPr="00A34BA7">
        <w:rPr>
          <w:rStyle w:val="Emphasis"/>
        </w:rPr>
        <w:t>solely</w:t>
      </w:r>
      <w:r w:rsidRPr="00A34BA7">
        <w:rPr>
          <w:rStyle w:val="Style11ptBlackUnderline"/>
        </w:rPr>
        <w:t xml:space="preserve">, she would certainly have used the </w:t>
      </w:r>
      <w:r w:rsidRPr="00A34BA7">
        <w:rPr>
          <w:rStyle w:val="Emphasis"/>
        </w:rPr>
        <w:t>possessive pronoun</w:t>
      </w:r>
      <w:r w:rsidRPr="00A34BA7">
        <w:rPr>
          <w:rStyle w:val="Style11ptBlackUnderline"/>
        </w:rPr>
        <w:t xml:space="preserve"> "my" instead of the indefinite article "the" </w:t>
      </w:r>
      <w:r w:rsidRPr="00A34BA7">
        <w:rPr>
          <w:color w:val="000000"/>
          <w:sz w:val="16"/>
          <w:szCs w:val="14"/>
        </w:rPr>
        <w:t>in the clause, "the above heirs."its is geographical.</w:t>
      </w:r>
    </w:p>
    <w:p w:rsidR="007655AB" w:rsidRDefault="007655AB" w:rsidP="007655AB">
      <w:pPr>
        <w:pStyle w:val="Heading3"/>
      </w:pPr>
      <w:r>
        <w:t>Of---Definitions</w:t>
      </w:r>
    </w:p>
    <w:p w:rsidR="007655AB" w:rsidRDefault="007655AB" w:rsidP="007655AB">
      <w:pPr>
        <w:pStyle w:val="Heading4"/>
      </w:pPr>
      <w:r>
        <w:t>-- Related to an object</w:t>
      </w:r>
    </w:p>
    <w:p w:rsidR="007655AB" w:rsidRDefault="007655AB" w:rsidP="007655AB">
      <w:r w:rsidRPr="00B71E4D">
        <w:rPr>
          <w:rStyle w:val="Heading2Char2"/>
        </w:rPr>
        <w:t>Oxford Dictionary 10</w:t>
      </w:r>
      <w:r>
        <w:t xml:space="preserve"> (“Of”, </w:t>
      </w:r>
      <w:r w:rsidRPr="00B71E4D">
        <w:t>http://www.oxforddictionaries.com/definition/of?view=uk</w:t>
      </w:r>
      <w:r>
        <w:t>)</w:t>
      </w:r>
    </w:p>
    <w:p w:rsidR="007655AB" w:rsidRPr="00B71E4D" w:rsidRDefault="007655AB" w:rsidP="007655AB">
      <w:r w:rsidRPr="00B71E4D">
        <w:t>Pronunciation:/</w:t>
      </w:r>
      <w:r w:rsidRPr="00B71E4D">
        <w:rPr>
          <w:rFonts w:ascii="Lucida Sans Unicode" w:hAnsi="Lucida Sans Unicode" w:cs="Lucida Sans Unicode"/>
        </w:rPr>
        <w:t>ɒ</w:t>
      </w:r>
      <w:r w:rsidRPr="00B71E4D">
        <w:t>v, (ə)v/</w:t>
      </w:r>
    </w:p>
    <w:p w:rsidR="007655AB" w:rsidRPr="00B71E4D" w:rsidRDefault="007655AB" w:rsidP="007655AB">
      <w:r w:rsidRPr="00B71E4D">
        <w:t>preposition</w:t>
      </w:r>
    </w:p>
    <w:p w:rsidR="007655AB" w:rsidRPr="00B71E4D" w:rsidRDefault="007655AB" w:rsidP="007655AB">
      <w:r w:rsidRPr="00B71E4D">
        <w:t xml:space="preserve">1 </w:t>
      </w:r>
      <w:r w:rsidRPr="007571EE">
        <w:rPr>
          <w:rStyle w:val="StyleUnderline"/>
          <w:highlight w:val="yellow"/>
        </w:rPr>
        <w:t>expressing</w:t>
      </w:r>
      <w:r w:rsidRPr="007571EE">
        <w:rPr>
          <w:rStyle w:val="StyleUnderline"/>
        </w:rPr>
        <w:t xml:space="preserve"> the </w:t>
      </w:r>
      <w:r w:rsidRPr="007571EE">
        <w:rPr>
          <w:rStyle w:val="StyleUnderline"/>
          <w:highlight w:val="yellow"/>
        </w:rPr>
        <w:t>relationship between</w:t>
      </w:r>
      <w:r w:rsidRPr="007571EE">
        <w:rPr>
          <w:rStyle w:val="StyleUnderline"/>
        </w:rPr>
        <w:t xml:space="preserve"> a </w:t>
      </w:r>
      <w:r w:rsidRPr="007571EE">
        <w:rPr>
          <w:rStyle w:val="StyleUnderline"/>
          <w:highlight w:val="yellow"/>
        </w:rPr>
        <w:t>part and</w:t>
      </w:r>
      <w:r w:rsidRPr="007571EE">
        <w:rPr>
          <w:rStyle w:val="StyleUnderline"/>
        </w:rPr>
        <w:t xml:space="preserve"> a </w:t>
      </w:r>
      <w:r w:rsidRPr="007571EE">
        <w:rPr>
          <w:rStyle w:val="StyleUnderline"/>
          <w:highlight w:val="yellow"/>
        </w:rPr>
        <w:t>whole</w:t>
      </w:r>
      <w:r w:rsidRPr="00B71E4D">
        <w:t>:</w:t>
      </w:r>
    </w:p>
    <w:p w:rsidR="007655AB" w:rsidRDefault="007655AB" w:rsidP="007655AB">
      <w:r w:rsidRPr="00B71E4D">
        <w:t xml:space="preserve">with the word denoting the part functioning as the head of the phrase:the sleeve of his coat in the back of the car the days of the week </w:t>
      </w:r>
    </w:p>
    <w:p w:rsidR="007655AB" w:rsidRDefault="007655AB" w:rsidP="007655AB"/>
    <w:p w:rsidR="007655AB" w:rsidRDefault="007655AB" w:rsidP="007655AB">
      <w:pPr>
        <w:pStyle w:val="Heading4"/>
      </w:pPr>
      <w:r>
        <w:t>-- Associated with</w:t>
      </w:r>
    </w:p>
    <w:p w:rsidR="007655AB" w:rsidRDefault="007655AB" w:rsidP="007655AB">
      <w:r w:rsidRPr="0017019F">
        <w:rPr>
          <w:rStyle w:val="Heading2Char2"/>
        </w:rPr>
        <w:t>AHD 10</w:t>
      </w:r>
      <w:r>
        <w:t xml:space="preserve"> (American Heritage Dictionary, “of”, </w:t>
      </w:r>
      <w:r w:rsidRPr="0017019F">
        <w:t>http://education.yahoo.com/reference/dictionary/entry/of</w:t>
      </w:r>
      <w:r>
        <w:t>)</w:t>
      </w:r>
    </w:p>
    <w:p w:rsidR="007655AB" w:rsidRPr="0017019F" w:rsidRDefault="007655AB" w:rsidP="007655AB">
      <w:r w:rsidRPr="0017019F">
        <w:t>of (</w:t>
      </w:r>
      <w:r>
        <w:rPr>
          <w:noProof/>
        </w:rPr>
        <w:drawing>
          <wp:inline distT="0" distB="0" distL="0" distR="0" wp14:anchorId="1D8383AC" wp14:editId="595F28DC">
            <wp:extent cx="66675" cy="190500"/>
            <wp:effectExtent l="0" t="0" r="9525" b="0"/>
            <wp:docPr id="16" name="Picture 16" descr="ubre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ubreve"/>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6675" cy="190500"/>
                    </a:xfrm>
                    <a:prstGeom prst="rect">
                      <a:avLst/>
                    </a:prstGeom>
                    <a:noFill/>
                    <a:ln>
                      <a:noFill/>
                    </a:ln>
                  </pic:spPr>
                </pic:pic>
              </a:graphicData>
            </a:graphic>
          </wp:inline>
        </w:drawing>
      </w:r>
      <w:r w:rsidRPr="0017019F">
        <w:t xml:space="preserve">v, </w:t>
      </w:r>
      <w:r>
        <w:rPr>
          <w:noProof/>
        </w:rPr>
        <w:drawing>
          <wp:inline distT="0" distB="0" distL="0" distR="0" wp14:anchorId="32AF75C9" wp14:editId="10466F26">
            <wp:extent cx="66675" cy="142875"/>
            <wp:effectExtent l="0" t="0" r="9525" b="9525"/>
            <wp:docPr id="17" name="Picture 17" descr="obre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obreve"/>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6675" cy="142875"/>
                    </a:xfrm>
                    <a:prstGeom prst="rect">
                      <a:avLst/>
                    </a:prstGeom>
                    <a:noFill/>
                    <a:ln>
                      <a:noFill/>
                    </a:ln>
                  </pic:spPr>
                </pic:pic>
              </a:graphicData>
            </a:graphic>
          </wp:inline>
        </w:drawing>
      </w:r>
      <w:r w:rsidRPr="0017019F">
        <w:t xml:space="preserve">v; </w:t>
      </w:r>
      <w:r>
        <w:rPr>
          <w:noProof/>
        </w:rPr>
        <w:drawing>
          <wp:inline distT="0" distB="0" distL="0" distR="0" wp14:anchorId="7922B116" wp14:editId="42F0803E">
            <wp:extent cx="57150" cy="142875"/>
            <wp:effectExtent l="0" t="0" r="0" b="9525"/>
            <wp:docPr id="18" name="Picture 18" descr="sch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chwa"/>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150" cy="142875"/>
                    </a:xfrm>
                    <a:prstGeom prst="rect">
                      <a:avLst/>
                    </a:prstGeom>
                    <a:noFill/>
                    <a:ln>
                      <a:noFill/>
                    </a:ln>
                  </pic:spPr>
                </pic:pic>
              </a:graphicData>
            </a:graphic>
          </wp:inline>
        </w:drawing>
      </w:r>
      <w:r w:rsidRPr="0017019F">
        <w:t xml:space="preserve">v when unstressed) </w:t>
      </w:r>
      <w:hyperlink r:id="rId52" w:history="1">
        <w:r w:rsidRPr="0017019F">
          <w:t>KEY</w:t>
        </w:r>
      </w:hyperlink>
      <w:r w:rsidRPr="0017019F">
        <w:t> </w:t>
      </w:r>
      <w:r w:rsidRPr="0017019F">
        <w:br/>
        <w:t>PREPOSITION:</w:t>
      </w:r>
    </w:p>
    <w:p w:rsidR="007655AB" w:rsidRPr="0017019F" w:rsidRDefault="007655AB" w:rsidP="007655AB">
      <w:r w:rsidRPr="0017019F">
        <w:t xml:space="preserve">Derived or coming from; originating at or from: customs of the South. </w:t>
      </w:r>
    </w:p>
    <w:p w:rsidR="007655AB" w:rsidRPr="0017019F" w:rsidRDefault="007655AB" w:rsidP="007655AB">
      <w:r w:rsidRPr="0017019F">
        <w:t xml:space="preserve">Caused by; resulting from: a death of tuberculosis. </w:t>
      </w:r>
    </w:p>
    <w:p w:rsidR="007655AB" w:rsidRPr="0017019F" w:rsidRDefault="007655AB" w:rsidP="007655AB">
      <w:r w:rsidRPr="0017019F">
        <w:t xml:space="preserve">Away from; at a distance from: a mile east of here. </w:t>
      </w:r>
    </w:p>
    <w:p w:rsidR="007655AB" w:rsidRPr="0017019F" w:rsidRDefault="007655AB" w:rsidP="007655AB">
      <w:r w:rsidRPr="0017019F">
        <w:t xml:space="preserve">So as to be separated or relieved from: robbed of one's dignity; cured of distemper. </w:t>
      </w:r>
    </w:p>
    <w:p w:rsidR="007655AB" w:rsidRPr="0017019F" w:rsidRDefault="007655AB" w:rsidP="007655AB">
      <w:r w:rsidRPr="0017019F">
        <w:t xml:space="preserve">From the total or group comprising: give of one's time; two of my friends; most of the cases. </w:t>
      </w:r>
    </w:p>
    <w:p w:rsidR="007655AB" w:rsidRPr="0017019F" w:rsidRDefault="007655AB" w:rsidP="007655AB">
      <w:r w:rsidRPr="0017019F">
        <w:t xml:space="preserve">Composed or made from: a dress of silk. </w:t>
      </w:r>
    </w:p>
    <w:p w:rsidR="007655AB" w:rsidRDefault="007655AB" w:rsidP="007655AB">
      <w:r w:rsidRPr="007571EE">
        <w:rPr>
          <w:rStyle w:val="StyleUnderline"/>
          <w:highlight w:val="yellow"/>
        </w:rPr>
        <w:t>Associated with</w:t>
      </w:r>
      <w:r w:rsidRPr="007571EE">
        <w:rPr>
          <w:rStyle w:val="StyleUnderline"/>
        </w:rPr>
        <w:t xml:space="preserve"> or adhering to: </w:t>
      </w:r>
      <w:r w:rsidRPr="007571EE">
        <w:rPr>
          <w:rStyle w:val="StyleUnderline"/>
          <w:highlight w:val="yellow"/>
        </w:rPr>
        <w:t>people of your religion</w:t>
      </w:r>
      <w:r w:rsidRPr="0017019F">
        <w:t xml:space="preserve">. </w:t>
      </w:r>
    </w:p>
    <w:p w:rsidR="007655AB" w:rsidRDefault="007655AB" w:rsidP="007655AB"/>
    <w:p w:rsidR="007655AB" w:rsidRDefault="007655AB" w:rsidP="007655AB">
      <w:pPr>
        <w:pStyle w:val="Heading4"/>
      </w:pPr>
      <w:r>
        <w:t>-- Belonging to</w:t>
      </w:r>
    </w:p>
    <w:p w:rsidR="007655AB" w:rsidRDefault="007655AB" w:rsidP="007655AB">
      <w:r w:rsidRPr="009F76F3">
        <w:rPr>
          <w:rStyle w:val="Heading2Char2"/>
        </w:rPr>
        <w:t>Collins 10</w:t>
      </w:r>
      <w:r>
        <w:t xml:space="preserve"> (Collins English Dictionary, “of”, </w:t>
      </w:r>
      <w:r w:rsidRPr="009F76F3">
        <w:t>http://www.collinslanguage.com/results.aspx?context=3&amp;reversed=</w:t>
      </w:r>
      <w:r>
        <w:t xml:space="preserve"> </w:t>
      </w:r>
      <w:r w:rsidRPr="009F76F3">
        <w:t>False&amp;action=define&amp;homonym=-1&amp;text=of</w:t>
      </w:r>
      <w:r>
        <w:t>)</w:t>
      </w:r>
    </w:p>
    <w:p w:rsidR="007655AB" w:rsidRPr="009F76F3" w:rsidRDefault="000821D6" w:rsidP="007655AB">
      <w:hyperlink r:id="rId53" w:history="1">
        <w:r w:rsidR="007655AB" w:rsidRPr="007571EE">
          <w:rPr>
            <w:rStyle w:val="StyleUnderline"/>
            <w:highlight w:val="yellow"/>
          </w:rPr>
          <w:t>of</w:t>
        </w:r>
      </w:hyperlink>
      <w:r w:rsidR="007655AB" w:rsidRPr="009F76F3">
        <w:t xml:space="preserve"> prep </w:t>
      </w:r>
      <w:r w:rsidR="007655AB" w:rsidRPr="009F76F3">
        <w:br/>
        <w:t xml:space="preserve">1. </w:t>
      </w:r>
      <w:hyperlink r:id="rId54" w:history="1">
        <w:r w:rsidR="007655AB" w:rsidRPr="007571EE">
          <w:rPr>
            <w:rStyle w:val="StyleUnderline"/>
            <w:highlight w:val="yellow"/>
          </w:rPr>
          <w:t>belonging</w:t>
        </w:r>
      </w:hyperlink>
      <w:r w:rsidR="007655AB" w:rsidRPr="007571EE">
        <w:rPr>
          <w:rStyle w:val="StyleUnderline"/>
          <w:highlight w:val="yellow"/>
        </w:rPr>
        <w:t xml:space="preserve"> </w:t>
      </w:r>
      <w:hyperlink r:id="rId55" w:history="1">
        <w:r w:rsidR="007655AB" w:rsidRPr="007571EE">
          <w:rPr>
            <w:rStyle w:val="StyleUnderline"/>
            <w:highlight w:val="yellow"/>
          </w:rPr>
          <w:t>to</w:t>
        </w:r>
      </w:hyperlink>
      <w:r w:rsidR="007655AB" w:rsidRPr="009F76F3">
        <w:t xml:space="preserve">, </w:t>
      </w:r>
      <w:hyperlink r:id="rId56" w:history="1">
        <w:r w:rsidR="007655AB" w:rsidRPr="009F76F3">
          <w:t>situated</w:t>
        </w:r>
      </w:hyperlink>
      <w:r w:rsidR="007655AB" w:rsidRPr="009F76F3">
        <w:t xml:space="preserve"> </w:t>
      </w:r>
      <w:hyperlink r:id="rId57" w:history="1">
        <w:r w:rsidR="007655AB" w:rsidRPr="009F76F3">
          <w:t>in</w:t>
        </w:r>
      </w:hyperlink>
      <w:r w:rsidR="007655AB" w:rsidRPr="009F76F3">
        <w:t xml:space="preserve"> </w:t>
      </w:r>
      <w:hyperlink r:id="rId58" w:history="1">
        <w:r w:rsidR="007655AB" w:rsidRPr="009F76F3">
          <w:t>or</w:t>
        </w:r>
      </w:hyperlink>
      <w:r w:rsidR="007655AB" w:rsidRPr="009F76F3">
        <w:t xml:space="preserve"> </w:t>
      </w:r>
      <w:hyperlink r:id="rId59" w:history="1">
        <w:r w:rsidR="007655AB" w:rsidRPr="009F76F3">
          <w:t>coming</w:t>
        </w:r>
      </w:hyperlink>
      <w:r w:rsidR="007655AB" w:rsidRPr="009F76F3">
        <w:t xml:space="preserve"> </w:t>
      </w:r>
      <w:hyperlink r:id="rId60" w:history="1">
        <w:r w:rsidR="007655AB" w:rsidRPr="009F76F3">
          <w:t>from</w:t>
        </w:r>
      </w:hyperlink>
      <w:r w:rsidR="007655AB" w:rsidRPr="009F76F3">
        <w:t xml:space="preserve">, </w:t>
      </w:r>
      <w:hyperlink r:id="rId61" w:history="1">
        <w:r w:rsidR="007655AB" w:rsidRPr="009F76F3">
          <w:t>because</w:t>
        </w:r>
      </w:hyperlink>
      <w:r w:rsidR="007655AB" w:rsidRPr="009F76F3">
        <w:t xml:space="preserve"> </w:t>
      </w:r>
      <w:hyperlink r:id="rId62" w:history="1">
        <w:r w:rsidR="007655AB" w:rsidRPr="009F76F3">
          <w:t>of</w:t>
        </w:r>
      </w:hyperlink>
      <w:r w:rsidR="007655AB" w:rsidRPr="009F76F3">
        <w:t xml:space="preserve">, </w:t>
      </w:r>
      <w:hyperlink r:id="rId63" w:history="1">
        <w:r w:rsidR="007655AB" w:rsidRPr="009F76F3">
          <w:t>the</w:t>
        </w:r>
      </w:hyperlink>
      <w:r w:rsidR="007655AB" w:rsidRPr="009F76F3">
        <w:t xml:space="preserve"> </w:t>
      </w:r>
      <w:hyperlink r:id="rId64" w:history="1">
        <w:r w:rsidR="007655AB" w:rsidRPr="009F76F3">
          <w:t>inhabitants</w:t>
        </w:r>
      </w:hyperlink>
      <w:r w:rsidR="007655AB" w:rsidRPr="009F76F3">
        <w:t xml:space="preserve"> </w:t>
      </w:r>
      <w:hyperlink r:id="rId65" w:history="1">
        <w:r w:rsidR="007655AB" w:rsidRPr="009F76F3">
          <w:t>of</w:t>
        </w:r>
      </w:hyperlink>
      <w:r w:rsidR="007655AB" w:rsidRPr="009F76F3">
        <w:t xml:space="preserve"> </w:t>
      </w:r>
      <w:hyperlink r:id="rId66" w:history="1">
        <w:r w:rsidR="007655AB" w:rsidRPr="009F76F3">
          <w:t>former</w:t>
        </w:r>
      </w:hyperlink>
      <w:r w:rsidR="007655AB" w:rsidRPr="009F76F3">
        <w:t xml:space="preserve"> </w:t>
      </w:r>
      <w:hyperlink r:id="rId67" w:history="1">
        <w:r w:rsidR="007655AB" w:rsidRPr="009F76F3">
          <w:t>East</w:t>
        </w:r>
      </w:hyperlink>
      <w:r w:rsidR="007655AB" w:rsidRPr="009F76F3">
        <w:t xml:space="preserve"> </w:t>
      </w:r>
      <w:hyperlink r:id="rId68" w:history="1">
        <w:r w:rsidR="007655AB" w:rsidRPr="009F76F3">
          <w:t>Germany</w:t>
        </w:r>
      </w:hyperlink>
      <w:r w:rsidR="007655AB" w:rsidRPr="009F76F3">
        <w:t xml:space="preserve">, </w:t>
      </w:r>
      <w:hyperlink r:id="rId69" w:history="1">
        <w:r w:rsidR="007655AB" w:rsidRPr="009F76F3">
          <w:t>I</w:t>
        </w:r>
      </w:hyperlink>
      <w:r w:rsidR="007655AB" w:rsidRPr="009F76F3">
        <w:t xml:space="preserve"> </w:t>
      </w:r>
      <w:hyperlink r:id="rId70" w:history="1">
        <w:r w:rsidR="007655AB" w:rsidRPr="009F76F3">
          <w:t>saw</w:t>
        </w:r>
      </w:hyperlink>
      <w:r w:rsidR="007655AB" w:rsidRPr="009F76F3">
        <w:t xml:space="preserve"> </w:t>
      </w:r>
      <w:hyperlink r:id="rId71" w:history="1">
        <w:r w:rsidR="007655AB" w:rsidRPr="009F76F3">
          <w:t>five</w:t>
        </w:r>
      </w:hyperlink>
      <w:r w:rsidR="007655AB" w:rsidRPr="009F76F3">
        <w:t xml:space="preserve"> </w:t>
      </w:r>
      <w:hyperlink r:id="rId72" w:history="1">
        <w:r w:rsidR="007655AB" w:rsidRPr="009F76F3">
          <w:t>people</w:t>
        </w:r>
      </w:hyperlink>
      <w:r w:rsidR="007655AB" w:rsidRPr="009F76F3">
        <w:t xml:space="preserve"> </w:t>
      </w:r>
      <w:hyperlink r:id="rId73" w:history="1">
        <w:r w:rsidR="007655AB" w:rsidRPr="009F76F3">
          <w:t>die</w:t>
        </w:r>
      </w:hyperlink>
      <w:r w:rsidR="007655AB" w:rsidRPr="009F76F3">
        <w:t xml:space="preserve"> </w:t>
      </w:r>
      <w:hyperlink r:id="rId74" w:history="1">
        <w:r w:rsidR="007655AB" w:rsidRPr="009F76F3">
          <w:t>of</w:t>
        </w:r>
      </w:hyperlink>
      <w:r w:rsidR="007655AB" w:rsidRPr="009F76F3">
        <w:t xml:space="preserve"> </w:t>
      </w:r>
      <w:hyperlink r:id="rId75" w:history="1">
        <w:r w:rsidR="007655AB" w:rsidRPr="009F76F3">
          <w:t>chronic</w:t>
        </w:r>
      </w:hyperlink>
      <w:r w:rsidR="007655AB" w:rsidRPr="009F76F3">
        <w:t xml:space="preserve"> </w:t>
      </w:r>
      <w:hyperlink r:id="rId76" w:history="1">
        <w:r w:rsidR="007655AB" w:rsidRPr="009F76F3">
          <w:t>hepatitis</w:t>
        </w:r>
      </w:hyperlink>
      <w:r w:rsidR="007655AB" w:rsidRPr="009F76F3">
        <w:t>,</w:t>
      </w:r>
    </w:p>
    <w:p w:rsidR="007655AB" w:rsidRDefault="007655AB" w:rsidP="007655AB">
      <w:pPr>
        <w:pStyle w:val="Heading3"/>
      </w:pPr>
      <w:r>
        <w:t>Of – Specification</w:t>
      </w:r>
    </w:p>
    <w:p w:rsidR="007655AB" w:rsidRPr="008D28AA" w:rsidRDefault="007655AB" w:rsidP="007655AB"/>
    <w:p w:rsidR="007655AB" w:rsidRDefault="007655AB" w:rsidP="007655AB">
      <w:pPr>
        <w:pStyle w:val="Heading4"/>
      </w:pPr>
      <w:r>
        <w:t>“Of” requires specification</w:t>
      </w:r>
    </w:p>
    <w:p w:rsidR="007655AB" w:rsidRDefault="007655AB" w:rsidP="007655AB">
      <w:r w:rsidRPr="0017019F">
        <w:rPr>
          <w:rStyle w:val="Heading2Char2"/>
        </w:rPr>
        <w:t>Macmillan 10</w:t>
      </w:r>
      <w:r>
        <w:t xml:space="preserve"> (Dictionary, “of”, </w:t>
      </w:r>
      <w:r w:rsidRPr="0017019F">
        <w:t>http://www.macmillandictionary.com/dictionary/american/of</w:t>
      </w:r>
      <w:r>
        <w:t>)</w:t>
      </w:r>
    </w:p>
    <w:p w:rsidR="007655AB" w:rsidRPr="007571EE" w:rsidRDefault="007655AB" w:rsidP="007655AB">
      <w:pPr>
        <w:rPr>
          <w:rStyle w:val="StyleUnderline"/>
          <w:highlight w:val="yellow"/>
        </w:rPr>
      </w:pPr>
      <w:r w:rsidRPr="007571EE">
        <w:rPr>
          <w:rStyle w:val="StyleUnderline"/>
          <w:highlight w:val="yellow"/>
        </w:rPr>
        <w:t xml:space="preserve">saying which </w:t>
      </w:r>
      <w:r w:rsidRPr="007571EE">
        <w:rPr>
          <w:rStyle w:val="Emphasis"/>
          <w:highlight w:val="yellow"/>
        </w:rPr>
        <w:t>specific</w:t>
      </w:r>
      <w:r w:rsidRPr="007571EE">
        <w:rPr>
          <w:rStyle w:val="StyleUnderline"/>
          <w:highlight w:val="yellow"/>
        </w:rPr>
        <w:t xml:space="preserve"> thing</w:t>
      </w:r>
    </w:p>
    <w:p w:rsidR="007655AB" w:rsidRPr="0017019F" w:rsidRDefault="007655AB" w:rsidP="007655AB">
      <w:r w:rsidRPr="0017019F">
        <w:t>a.</w:t>
      </w:r>
      <w:r>
        <w:t xml:space="preserve"> </w:t>
      </w:r>
      <w:hyperlink r:id="rId77" w:tooltip="used" w:history="1">
        <w:r w:rsidRPr="0017019F">
          <w:t>used</w:t>
        </w:r>
      </w:hyperlink>
      <w:r w:rsidRPr="0017019F">
        <w:t xml:space="preserve"> </w:t>
      </w:r>
      <w:hyperlink r:id="rId78" w:tooltip="for" w:history="1">
        <w:r w:rsidRPr="0017019F">
          <w:t>for</w:t>
        </w:r>
      </w:hyperlink>
      <w:r w:rsidRPr="0017019F">
        <w:t xml:space="preserve"> </w:t>
      </w:r>
      <w:hyperlink r:id="rId79" w:tooltip="saying" w:history="1">
        <w:r w:rsidRPr="0017019F">
          <w:t>saying</w:t>
        </w:r>
      </w:hyperlink>
      <w:r w:rsidRPr="0017019F">
        <w:t xml:space="preserve"> </w:t>
      </w:r>
      <w:hyperlink r:id="rId80" w:tooltip="which" w:history="1">
        <w:r w:rsidRPr="0017019F">
          <w:t>which</w:t>
        </w:r>
      </w:hyperlink>
      <w:r w:rsidRPr="0017019F">
        <w:t xml:space="preserve"> </w:t>
      </w:r>
      <w:hyperlink r:id="rId81" w:tooltip="specific" w:history="1">
        <w:r w:rsidRPr="0017019F">
          <w:t>specific</w:t>
        </w:r>
      </w:hyperlink>
      <w:r w:rsidRPr="0017019F">
        <w:t xml:space="preserve"> </w:t>
      </w:r>
      <w:hyperlink r:id="rId82" w:tooltip="thing" w:history="1">
        <w:r w:rsidRPr="0017019F">
          <w:t>thing</w:t>
        </w:r>
      </w:hyperlink>
      <w:r w:rsidRPr="0017019F">
        <w:t xml:space="preserve"> </w:t>
      </w:r>
      <w:hyperlink r:id="rId83" w:tooltip="belonging" w:history="1">
        <w:r w:rsidRPr="0017019F">
          <w:t>belonging</w:t>
        </w:r>
      </w:hyperlink>
      <w:r w:rsidRPr="0017019F">
        <w:t xml:space="preserve"> </w:t>
      </w:r>
      <w:hyperlink r:id="rId84" w:tooltip="to" w:history="1">
        <w:r w:rsidRPr="0017019F">
          <w:t>to</w:t>
        </w:r>
      </w:hyperlink>
      <w:r w:rsidRPr="0017019F">
        <w:t xml:space="preserve"> </w:t>
      </w:r>
      <w:hyperlink r:id="rId85" w:tooltip="a" w:history="1">
        <w:r w:rsidRPr="0017019F">
          <w:t>a</w:t>
        </w:r>
      </w:hyperlink>
      <w:r w:rsidRPr="0017019F">
        <w:t xml:space="preserve"> </w:t>
      </w:r>
      <w:hyperlink r:id="rId86" w:tooltip="more" w:history="1">
        <w:r w:rsidRPr="0017019F">
          <w:t>more</w:t>
        </w:r>
      </w:hyperlink>
      <w:r w:rsidRPr="0017019F">
        <w:t xml:space="preserve"> </w:t>
      </w:r>
      <w:hyperlink r:id="rId87" w:tooltip="general" w:history="1">
        <w:r w:rsidRPr="0017019F">
          <w:t>general</w:t>
        </w:r>
      </w:hyperlink>
      <w:r w:rsidRPr="0017019F">
        <w:t xml:space="preserve"> </w:t>
      </w:r>
      <w:hyperlink r:id="rId88" w:tooltip="type" w:history="1">
        <w:r w:rsidRPr="0017019F">
          <w:t>type</w:t>
        </w:r>
      </w:hyperlink>
      <w:r w:rsidRPr="0017019F">
        <w:t xml:space="preserve"> </w:t>
      </w:r>
      <w:hyperlink r:id="rId89" w:tooltip="you" w:history="1">
        <w:r w:rsidRPr="0017019F">
          <w:t>you</w:t>
        </w:r>
      </w:hyperlink>
      <w:r w:rsidRPr="0017019F">
        <w:t xml:space="preserve"> </w:t>
      </w:r>
      <w:hyperlink r:id="rId90" w:tooltip="are" w:history="1">
        <w:r w:rsidRPr="0017019F">
          <w:t>are</w:t>
        </w:r>
      </w:hyperlink>
      <w:r w:rsidRPr="0017019F">
        <w:t xml:space="preserve"> </w:t>
      </w:r>
      <w:hyperlink r:id="rId91" w:tooltip="referring" w:history="1">
        <w:r w:rsidRPr="0017019F">
          <w:t>referring</w:t>
        </w:r>
      </w:hyperlink>
      <w:r w:rsidRPr="0017019F">
        <w:t xml:space="preserve"> </w:t>
      </w:r>
      <w:hyperlink r:id="rId92" w:tooltip="to" w:history="1">
        <w:r w:rsidRPr="0017019F">
          <w:t>to</w:t>
        </w:r>
      </w:hyperlink>
    </w:p>
    <w:p w:rsidR="007655AB" w:rsidRPr="0017019F" w:rsidRDefault="000821D6" w:rsidP="007655AB">
      <w:hyperlink r:id="rId93" w:tooltip="i" w:history="1">
        <w:r w:rsidR="007655AB" w:rsidRPr="0017019F">
          <w:t>I</w:t>
        </w:r>
      </w:hyperlink>
      <w:r w:rsidR="007655AB" w:rsidRPr="0017019F">
        <w:t xml:space="preserve"> </w:t>
      </w:r>
      <w:hyperlink r:id="rId94" w:tooltip="had" w:history="1">
        <w:r w:rsidR="007655AB" w:rsidRPr="0017019F">
          <w:t>had</w:t>
        </w:r>
      </w:hyperlink>
      <w:r w:rsidR="007655AB" w:rsidRPr="0017019F">
        <w:t xml:space="preserve"> </w:t>
      </w:r>
      <w:hyperlink r:id="rId95" w:tooltip="a" w:history="1">
        <w:r w:rsidR="007655AB" w:rsidRPr="0017019F">
          <w:t>a</w:t>
        </w:r>
      </w:hyperlink>
      <w:r w:rsidR="007655AB" w:rsidRPr="0017019F">
        <w:t xml:space="preserve"> </w:t>
      </w:r>
      <w:hyperlink r:id="rId96" w:tooltip="feeling" w:history="1">
        <w:r w:rsidR="007655AB" w:rsidRPr="0017019F">
          <w:t>feeling</w:t>
        </w:r>
      </w:hyperlink>
      <w:r w:rsidR="007655AB" w:rsidRPr="0017019F">
        <w:t xml:space="preserve"> </w:t>
      </w:r>
      <w:hyperlink r:id="rId97" w:tooltip="of" w:history="1">
        <w:r w:rsidR="007655AB" w:rsidRPr="0017019F">
          <w:t>of</w:t>
        </w:r>
      </w:hyperlink>
      <w:r w:rsidR="007655AB" w:rsidRPr="0017019F">
        <w:t xml:space="preserve"> </w:t>
      </w:r>
      <w:hyperlink r:id="rId98" w:tooltip="duty" w:history="1">
        <w:r w:rsidR="007655AB" w:rsidRPr="0017019F">
          <w:t>duty</w:t>
        </w:r>
      </w:hyperlink>
      <w:r w:rsidR="007655AB" w:rsidRPr="0017019F">
        <w:t xml:space="preserve"> </w:t>
      </w:r>
      <w:hyperlink r:id="rId99" w:tooltip="toward" w:history="1">
        <w:r w:rsidR="007655AB" w:rsidRPr="0017019F">
          <w:t>toward</w:t>
        </w:r>
      </w:hyperlink>
      <w:r w:rsidR="007655AB" w:rsidRPr="0017019F">
        <w:t xml:space="preserve"> </w:t>
      </w:r>
      <w:hyperlink r:id="rId100" w:tooltip="him" w:history="1">
        <w:r w:rsidR="007655AB" w:rsidRPr="0017019F">
          <w:t>him</w:t>
        </w:r>
      </w:hyperlink>
      <w:r w:rsidR="007655AB" w:rsidRPr="0017019F">
        <w:t>.</w:t>
      </w:r>
    </w:p>
    <w:p w:rsidR="007655AB" w:rsidRPr="0017019F" w:rsidRDefault="000821D6" w:rsidP="007655AB">
      <w:hyperlink r:id="rId101" w:tooltip="she" w:history="1">
        <w:r w:rsidR="007655AB" w:rsidRPr="0017019F">
          <w:t>She</w:t>
        </w:r>
      </w:hyperlink>
      <w:r w:rsidR="007655AB" w:rsidRPr="0017019F">
        <w:t xml:space="preserve"> </w:t>
      </w:r>
      <w:hyperlink r:id="rId102" w:tooltip="seemed" w:history="1">
        <w:r w:rsidR="007655AB" w:rsidRPr="0017019F">
          <w:t>seemed</w:t>
        </w:r>
      </w:hyperlink>
      <w:r w:rsidR="007655AB" w:rsidRPr="0017019F">
        <w:t xml:space="preserve"> </w:t>
      </w:r>
      <w:hyperlink r:id="rId103" w:tooltip="to" w:history="1">
        <w:r w:rsidR="007655AB" w:rsidRPr="0017019F">
          <w:t>to</w:t>
        </w:r>
      </w:hyperlink>
      <w:r w:rsidR="007655AB" w:rsidRPr="0017019F">
        <w:t xml:space="preserve"> </w:t>
      </w:r>
      <w:hyperlink r:id="rId104" w:tooltip="like" w:history="1">
        <w:r w:rsidR="007655AB" w:rsidRPr="0017019F">
          <w:t>like</w:t>
        </w:r>
      </w:hyperlink>
      <w:r w:rsidR="007655AB" w:rsidRPr="0017019F">
        <w:t xml:space="preserve"> </w:t>
      </w:r>
      <w:hyperlink r:id="rId105" w:tooltip="the" w:history="1">
        <w:r w:rsidR="007655AB" w:rsidRPr="0017019F">
          <w:t>the</w:t>
        </w:r>
      </w:hyperlink>
      <w:r w:rsidR="007655AB" w:rsidRPr="0017019F">
        <w:t xml:space="preserve"> </w:t>
      </w:r>
      <w:hyperlink r:id="rId106" w:tooltip="idea" w:history="1">
        <w:r w:rsidR="007655AB" w:rsidRPr="0017019F">
          <w:t>idea</w:t>
        </w:r>
      </w:hyperlink>
      <w:r w:rsidR="007655AB" w:rsidRPr="0017019F">
        <w:t xml:space="preserve"> </w:t>
      </w:r>
      <w:hyperlink r:id="rId107" w:tooltip="of" w:history="1">
        <w:r w:rsidR="007655AB" w:rsidRPr="0017019F">
          <w:t>of</w:t>
        </w:r>
      </w:hyperlink>
      <w:r w:rsidR="007655AB" w:rsidRPr="0017019F">
        <w:t xml:space="preserve"> </w:t>
      </w:r>
      <w:hyperlink r:id="rId108" w:tooltip="having" w:history="1">
        <w:r w:rsidR="007655AB" w:rsidRPr="0017019F">
          <w:t>having</w:t>
        </w:r>
      </w:hyperlink>
      <w:r w:rsidR="007655AB" w:rsidRPr="0017019F">
        <w:t xml:space="preserve"> </w:t>
      </w:r>
      <w:hyperlink r:id="rId109" w:tooltip="children" w:history="1">
        <w:r w:rsidR="007655AB" w:rsidRPr="0017019F">
          <w:t>children</w:t>
        </w:r>
      </w:hyperlink>
      <w:r w:rsidR="007655AB" w:rsidRPr="0017019F">
        <w:t>.</w:t>
      </w:r>
    </w:p>
    <w:p w:rsidR="007655AB" w:rsidRPr="0017019F" w:rsidRDefault="000821D6" w:rsidP="007655AB">
      <w:hyperlink r:id="rId110" w:tooltip="the" w:history="1">
        <w:r w:rsidR="007655AB" w:rsidRPr="0017019F">
          <w:t>the</w:t>
        </w:r>
      </w:hyperlink>
      <w:r w:rsidR="007655AB" w:rsidRPr="0017019F">
        <w:t xml:space="preserve"> </w:t>
      </w:r>
      <w:hyperlink r:id="rId111" w:tooltip="month" w:history="1">
        <w:r w:rsidR="007655AB" w:rsidRPr="0017019F">
          <w:t>month</w:t>
        </w:r>
      </w:hyperlink>
      <w:r w:rsidR="007655AB" w:rsidRPr="0017019F">
        <w:t xml:space="preserve"> </w:t>
      </w:r>
      <w:hyperlink r:id="rId112" w:tooltip="of" w:history="1">
        <w:r w:rsidR="007655AB" w:rsidRPr="0017019F">
          <w:t>of</w:t>
        </w:r>
      </w:hyperlink>
      <w:r w:rsidR="007655AB" w:rsidRPr="0017019F">
        <w:t xml:space="preserve"> </w:t>
      </w:r>
      <w:hyperlink r:id="rId113" w:tooltip="april" w:history="1">
        <w:r w:rsidR="007655AB" w:rsidRPr="0017019F">
          <w:t>April</w:t>
        </w:r>
      </w:hyperlink>
    </w:p>
    <w:p w:rsidR="007655AB" w:rsidRPr="0017019F" w:rsidRDefault="000821D6" w:rsidP="007655AB">
      <w:hyperlink r:id="rId114" w:tooltip="the" w:history="1">
        <w:r w:rsidR="007655AB" w:rsidRPr="0017019F">
          <w:t>the</w:t>
        </w:r>
      </w:hyperlink>
      <w:r w:rsidR="007655AB" w:rsidRPr="0017019F">
        <w:t xml:space="preserve"> </w:t>
      </w:r>
      <w:hyperlink r:id="rId115" w:tooltip="twin" w:history="1">
        <w:r w:rsidR="007655AB" w:rsidRPr="0017019F">
          <w:t>twin</w:t>
        </w:r>
      </w:hyperlink>
      <w:r w:rsidR="007655AB" w:rsidRPr="0017019F">
        <w:t xml:space="preserve"> </w:t>
      </w:r>
      <w:hyperlink r:id="rId116" w:tooltip="cities" w:history="1">
        <w:r w:rsidR="007655AB" w:rsidRPr="0017019F">
          <w:t>cities</w:t>
        </w:r>
      </w:hyperlink>
      <w:r w:rsidR="007655AB" w:rsidRPr="0017019F">
        <w:t xml:space="preserve"> </w:t>
      </w:r>
      <w:hyperlink r:id="rId117" w:tooltip="of" w:history="1">
        <w:r w:rsidR="007655AB" w:rsidRPr="0017019F">
          <w:t>of</w:t>
        </w:r>
      </w:hyperlink>
      <w:r w:rsidR="007655AB" w:rsidRPr="0017019F">
        <w:t xml:space="preserve"> </w:t>
      </w:r>
      <w:hyperlink r:id="rId118" w:tooltip="minneapolis" w:history="1">
        <w:r w:rsidR="007655AB" w:rsidRPr="0017019F">
          <w:t>Minneapolis</w:t>
        </w:r>
      </w:hyperlink>
      <w:r w:rsidR="007655AB" w:rsidRPr="0017019F">
        <w:t xml:space="preserve"> </w:t>
      </w:r>
      <w:hyperlink r:id="rId119" w:tooltip="and" w:history="1">
        <w:r w:rsidR="007655AB" w:rsidRPr="0017019F">
          <w:t>and</w:t>
        </w:r>
      </w:hyperlink>
      <w:r w:rsidR="007655AB" w:rsidRPr="0017019F">
        <w:t xml:space="preserve"> </w:t>
      </w:r>
      <w:hyperlink r:id="rId120" w:tooltip="st" w:history="1">
        <w:r w:rsidR="007655AB" w:rsidRPr="0017019F">
          <w:t>St</w:t>
        </w:r>
      </w:hyperlink>
      <w:r w:rsidR="007655AB" w:rsidRPr="0017019F">
        <w:t xml:space="preserve">. </w:t>
      </w:r>
      <w:hyperlink r:id="rId121" w:tooltip="paul" w:history="1">
        <w:r w:rsidR="007655AB" w:rsidRPr="0017019F">
          <w:t>Paul</w:t>
        </w:r>
      </w:hyperlink>
    </w:p>
    <w:p w:rsidR="007655AB" w:rsidRPr="0017019F" w:rsidRDefault="000821D6" w:rsidP="007655AB">
      <w:hyperlink r:id="rId122" w:tooltip="todd" w:history="1">
        <w:r w:rsidR="007655AB" w:rsidRPr="0017019F">
          <w:t>Todd</w:t>
        </w:r>
      </w:hyperlink>
      <w:r w:rsidR="007655AB" w:rsidRPr="0017019F">
        <w:t xml:space="preserve"> </w:t>
      </w:r>
      <w:hyperlink r:id="rId123" w:tooltip="has" w:history="1">
        <w:r w:rsidR="007655AB" w:rsidRPr="0017019F">
          <w:t>has</w:t>
        </w:r>
      </w:hyperlink>
      <w:r w:rsidR="007655AB" w:rsidRPr="0017019F">
        <w:t xml:space="preserve"> </w:t>
      </w:r>
      <w:hyperlink r:id="rId124" w:tooltip="the" w:history="1">
        <w:r w:rsidR="007655AB" w:rsidRPr="0017019F">
          <w:t>the</w:t>
        </w:r>
      </w:hyperlink>
      <w:r w:rsidR="007655AB" w:rsidRPr="0017019F">
        <w:t xml:space="preserve"> </w:t>
      </w:r>
      <w:hyperlink r:id="rId125" w:tooltip="annoying" w:history="1">
        <w:r w:rsidR="007655AB" w:rsidRPr="0017019F">
          <w:t>annoying</w:t>
        </w:r>
      </w:hyperlink>
      <w:r w:rsidR="007655AB" w:rsidRPr="0017019F">
        <w:t xml:space="preserve"> </w:t>
      </w:r>
      <w:hyperlink r:id="rId126" w:tooltip="habit" w:history="1">
        <w:r w:rsidR="007655AB" w:rsidRPr="0017019F">
          <w:t>habit</w:t>
        </w:r>
      </w:hyperlink>
      <w:r w:rsidR="007655AB" w:rsidRPr="0017019F">
        <w:t xml:space="preserve"> </w:t>
      </w:r>
      <w:hyperlink r:id="rId127" w:tooltip="of" w:history="1">
        <w:r w:rsidR="007655AB" w:rsidRPr="0017019F">
          <w:t>of</w:t>
        </w:r>
      </w:hyperlink>
      <w:r w:rsidR="007655AB" w:rsidRPr="0017019F">
        <w:t xml:space="preserve"> </w:t>
      </w:r>
      <w:hyperlink r:id="rId128" w:tooltip="questioning" w:history="1">
        <w:r w:rsidR="007655AB" w:rsidRPr="0017019F">
          <w:t>questioning</w:t>
        </w:r>
      </w:hyperlink>
      <w:r w:rsidR="007655AB" w:rsidRPr="0017019F">
        <w:t xml:space="preserve"> </w:t>
      </w:r>
      <w:hyperlink r:id="rId129" w:tooltip="everything" w:history="1">
        <w:r w:rsidR="007655AB" w:rsidRPr="0017019F">
          <w:t>everything</w:t>
        </w:r>
      </w:hyperlink>
      <w:r w:rsidR="007655AB" w:rsidRPr="0017019F">
        <w:t xml:space="preserve"> </w:t>
      </w:r>
      <w:hyperlink r:id="rId130" w:tooltip="i" w:history="1">
        <w:r w:rsidR="007655AB" w:rsidRPr="0017019F">
          <w:t>I</w:t>
        </w:r>
      </w:hyperlink>
      <w:r w:rsidR="007655AB" w:rsidRPr="0017019F">
        <w:t xml:space="preserve"> </w:t>
      </w:r>
      <w:hyperlink r:id="rId131" w:tooltip="say" w:history="1">
        <w:r w:rsidR="007655AB" w:rsidRPr="0017019F">
          <w:t>say</w:t>
        </w:r>
      </w:hyperlink>
      <w:r w:rsidR="007655AB" w:rsidRPr="0017019F">
        <w:t>.</w:t>
      </w:r>
    </w:p>
    <w:p w:rsidR="007655AB" w:rsidRPr="0017019F" w:rsidRDefault="000821D6" w:rsidP="007655AB">
      <w:hyperlink r:id="rId132" w:tooltip="Synonyms or related words for this meaning of  of" w:history="1">
        <w:r w:rsidR="007655AB" w:rsidRPr="0017019F">
          <w:t xml:space="preserve">Synonyms or related words for this meaning of of: </w:t>
        </w:r>
      </w:hyperlink>
      <w:hyperlink r:id="rId133" w:tooltip="Synonyms or related words for this meaning of  of" w:history="1">
        <w:r w:rsidR="007655AB" w:rsidRPr="0017019F">
          <w:t>more</w:t>
        </w:r>
      </w:hyperlink>
    </w:p>
    <w:p w:rsidR="007655AB" w:rsidRPr="0017019F" w:rsidRDefault="007655AB" w:rsidP="007655AB">
      <w:r w:rsidRPr="0017019F">
        <w:t>b.</w:t>
      </w:r>
      <w:r>
        <w:t xml:space="preserve"> </w:t>
      </w:r>
      <w:hyperlink r:id="rId134" w:tooltip="used" w:history="1">
        <w:r w:rsidRPr="0017019F">
          <w:t>used</w:t>
        </w:r>
      </w:hyperlink>
      <w:r w:rsidRPr="0017019F">
        <w:t xml:space="preserve"> </w:t>
      </w:r>
      <w:hyperlink r:id="rId135" w:tooltip="for" w:history="1">
        <w:r w:rsidRPr="0017019F">
          <w:t>for</w:t>
        </w:r>
      </w:hyperlink>
      <w:r w:rsidRPr="0017019F">
        <w:t xml:space="preserve"> </w:t>
      </w:r>
      <w:hyperlink r:id="rId136" w:tooltip="giving" w:history="1">
        <w:r w:rsidRPr="0017019F">
          <w:t>giving</w:t>
        </w:r>
      </w:hyperlink>
      <w:r w:rsidRPr="0017019F">
        <w:t xml:space="preserve"> </w:t>
      </w:r>
      <w:hyperlink r:id="rId137" w:tooltip="a" w:history="1">
        <w:r w:rsidRPr="0017019F">
          <w:t>a</w:t>
        </w:r>
      </w:hyperlink>
      <w:r w:rsidRPr="0017019F">
        <w:t xml:space="preserve"> </w:t>
      </w:r>
      <w:hyperlink r:id="rId138" w:tooltip="specific" w:history="1">
        <w:r w:rsidRPr="0017019F">
          <w:t>specific</w:t>
        </w:r>
      </w:hyperlink>
      <w:r w:rsidRPr="0017019F">
        <w:t xml:space="preserve"> </w:t>
      </w:r>
      <w:hyperlink r:id="rId139" w:tooltip="age" w:history="1">
        <w:r w:rsidRPr="0017019F">
          <w:t>age</w:t>
        </w:r>
      </w:hyperlink>
      <w:r w:rsidRPr="0017019F">
        <w:t xml:space="preserve">, </w:t>
      </w:r>
      <w:hyperlink r:id="rId140" w:tooltip="amount" w:history="1">
        <w:r w:rsidRPr="0017019F">
          <w:t>amount</w:t>
        </w:r>
      </w:hyperlink>
      <w:r w:rsidRPr="0017019F">
        <w:t xml:space="preserve">, </w:t>
      </w:r>
      <w:hyperlink r:id="rId141" w:tooltip="value" w:history="1">
        <w:r w:rsidRPr="0017019F">
          <w:t>value</w:t>
        </w:r>
      </w:hyperlink>
      <w:r w:rsidRPr="0017019F">
        <w:t xml:space="preserve">, </w:t>
      </w:r>
      <w:hyperlink r:id="rId142" w:tooltip="etc" w:history="1">
        <w:r w:rsidRPr="0017019F">
          <w:t>etc</w:t>
        </w:r>
      </w:hyperlink>
      <w:r w:rsidRPr="0017019F">
        <w:t>.</w:t>
      </w:r>
    </w:p>
    <w:p w:rsidR="007655AB" w:rsidRPr="0017019F" w:rsidRDefault="000821D6" w:rsidP="007655AB">
      <w:hyperlink r:id="rId143" w:tooltip="she" w:history="1">
        <w:r w:rsidR="007655AB" w:rsidRPr="0017019F">
          <w:t>She</w:t>
        </w:r>
      </w:hyperlink>
      <w:r w:rsidR="007655AB" w:rsidRPr="0017019F">
        <w:t xml:space="preserve"> </w:t>
      </w:r>
      <w:hyperlink r:id="rId144" w:tooltip="met" w:history="1">
        <w:r w:rsidR="007655AB" w:rsidRPr="0017019F">
          <w:t>met</w:t>
        </w:r>
      </w:hyperlink>
      <w:r w:rsidR="007655AB" w:rsidRPr="0017019F">
        <w:t xml:space="preserve"> </w:t>
      </w:r>
      <w:hyperlink r:id="rId145" w:tooltip="charles" w:history="1">
        <w:r w:rsidR="007655AB" w:rsidRPr="0017019F">
          <w:t>Charles</w:t>
        </w:r>
      </w:hyperlink>
      <w:r w:rsidR="007655AB" w:rsidRPr="0017019F">
        <w:t xml:space="preserve"> </w:t>
      </w:r>
      <w:hyperlink r:id="rId146" w:tooltip="at" w:history="1">
        <w:r w:rsidR="007655AB" w:rsidRPr="0017019F">
          <w:t>at</w:t>
        </w:r>
      </w:hyperlink>
      <w:r w:rsidR="007655AB" w:rsidRPr="0017019F">
        <w:t xml:space="preserve"> </w:t>
      </w:r>
      <w:hyperlink r:id="rId147" w:tooltip="the" w:history="1">
        <w:r w:rsidR="007655AB" w:rsidRPr="0017019F">
          <w:t>the</w:t>
        </w:r>
      </w:hyperlink>
      <w:r w:rsidR="007655AB" w:rsidRPr="0017019F">
        <w:t xml:space="preserve"> </w:t>
      </w:r>
      <w:hyperlink r:id="rId148" w:tooltip="age" w:history="1">
        <w:r w:rsidR="007655AB" w:rsidRPr="0017019F">
          <w:t>age</w:t>
        </w:r>
      </w:hyperlink>
      <w:r w:rsidR="007655AB" w:rsidRPr="0017019F">
        <w:t xml:space="preserve"> </w:t>
      </w:r>
      <w:hyperlink r:id="rId149" w:tooltip="of" w:history="1">
        <w:r w:rsidR="007655AB" w:rsidRPr="0017019F">
          <w:t>of</w:t>
        </w:r>
      </w:hyperlink>
      <w:r w:rsidR="007655AB" w:rsidRPr="0017019F">
        <w:t xml:space="preserve"> 20.</w:t>
      </w:r>
    </w:p>
    <w:p w:rsidR="007655AB" w:rsidRPr="0017019F" w:rsidRDefault="000821D6" w:rsidP="007655AB">
      <w:hyperlink r:id="rId150" w:tooltip="she" w:history="1">
        <w:r w:rsidR="007655AB" w:rsidRPr="0017019F">
          <w:t>She</w:t>
        </w:r>
      </w:hyperlink>
      <w:r w:rsidR="007655AB" w:rsidRPr="0017019F">
        <w:t xml:space="preserve"> </w:t>
      </w:r>
      <w:hyperlink r:id="rId151" w:tooltip="was" w:history="1">
        <w:r w:rsidR="007655AB" w:rsidRPr="0017019F">
          <w:t>was</w:t>
        </w:r>
      </w:hyperlink>
      <w:r w:rsidR="007655AB" w:rsidRPr="0017019F">
        <w:t xml:space="preserve"> </w:t>
      </w:r>
      <w:hyperlink r:id="rId152" w:tooltip="a" w:history="1">
        <w:r w:rsidR="007655AB" w:rsidRPr="0017019F">
          <w:t>a</w:t>
        </w:r>
      </w:hyperlink>
      <w:r w:rsidR="007655AB" w:rsidRPr="0017019F">
        <w:t xml:space="preserve"> </w:t>
      </w:r>
      <w:hyperlink r:id="rId153" w:tooltip="young" w:history="1">
        <w:r w:rsidR="007655AB" w:rsidRPr="0017019F">
          <w:t>young</w:t>
        </w:r>
      </w:hyperlink>
      <w:r w:rsidR="007655AB" w:rsidRPr="0017019F">
        <w:t xml:space="preserve"> </w:t>
      </w:r>
      <w:hyperlink r:id="rId154" w:tooltip="girl" w:history="1">
        <w:r w:rsidR="007655AB" w:rsidRPr="0017019F">
          <w:t>girl</w:t>
        </w:r>
      </w:hyperlink>
      <w:r w:rsidR="007655AB" w:rsidRPr="0017019F">
        <w:t xml:space="preserve"> </w:t>
      </w:r>
      <w:hyperlink r:id="rId155" w:tooltip="of" w:history="1">
        <w:r w:rsidR="007655AB" w:rsidRPr="0017019F">
          <w:t>of</w:t>
        </w:r>
      </w:hyperlink>
      <w:r w:rsidR="007655AB" w:rsidRPr="0017019F">
        <w:t xml:space="preserve"> </w:t>
      </w:r>
      <w:hyperlink r:id="rId156" w:tooltip="no" w:history="1">
        <w:r w:rsidR="007655AB" w:rsidRPr="0017019F">
          <w:t>no</w:t>
        </w:r>
      </w:hyperlink>
      <w:r w:rsidR="007655AB" w:rsidRPr="0017019F">
        <w:t xml:space="preserve"> </w:t>
      </w:r>
      <w:hyperlink r:id="rId157" w:tooltip="more" w:history="1">
        <w:r w:rsidR="007655AB" w:rsidRPr="0017019F">
          <w:t>more</w:t>
        </w:r>
      </w:hyperlink>
      <w:r w:rsidR="007655AB" w:rsidRPr="0017019F">
        <w:t xml:space="preserve"> </w:t>
      </w:r>
      <w:hyperlink r:id="rId158" w:tooltip="than" w:history="1">
        <w:r w:rsidR="007655AB" w:rsidRPr="0017019F">
          <w:t>than</w:t>
        </w:r>
      </w:hyperlink>
      <w:r w:rsidR="007655AB" w:rsidRPr="0017019F">
        <w:t xml:space="preserve"> 13.</w:t>
      </w:r>
    </w:p>
    <w:p w:rsidR="007655AB" w:rsidRPr="0017019F" w:rsidRDefault="000821D6" w:rsidP="007655AB">
      <w:hyperlink r:id="rId159" w:tooltip="lynn" w:history="1">
        <w:r w:rsidR="007655AB" w:rsidRPr="0017019F">
          <w:t>Lynn</w:t>
        </w:r>
      </w:hyperlink>
      <w:r w:rsidR="007655AB" w:rsidRPr="0017019F">
        <w:t xml:space="preserve"> </w:t>
      </w:r>
      <w:hyperlink r:id="rId160" w:tooltip="earns" w:history="1">
        <w:r w:rsidR="007655AB" w:rsidRPr="0017019F">
          <w:t>earns</w:t>
        </w:r>
      </w:hyperlink>
      <w:r w:rsidR="007655AB" w:rsidRPr="0017019F">
        <w:t xml:space="preserve"> </w:t>
      </w:r>
      <w:hyperlink r:id="rId161" w:tooltip="a" w:history="1">
        <w:r w:rsidR="007655AB" w:rsidRPr="0017019F">
          <w:t>a</w:t>
        </w:r>
      </w:hyperlink>
      <w:r w:rsidR="007655AB" w:rsidRPr="0017019F">
        <w:t xml:space="preserve"> </w:t>
      </w:r>
      <w:hyperlink r:id="rId162" w:tooltip="salary" w:history="1">
        <w:r w:rsidR="007655AB" w:rsidRPr="0017019F">
          <w:t>salary</w:t>
        </w:r>
      </w:hyperlink>
      <w:r w:rsidR="007655AB" w:rsidRPr="0017019F">
        <w:t xml:space="preserve"> </w:t>
      </w:r>
      <w:hyperlink r:id="rId163" w:tooltip="of" w:history="1">
        <w:r w:rsidR="007655AB" w:rsidRPr="0017019F">
          <w:t>of</w:t>
        </w:r>
      </w:hyperlink>
      <w:r w:rsidR="007655AB" w:rsidRPr="0017019F">
        <w:t xml:space="preserve"> </w:t>
      </w:r>
      <w:hyperlink r:id="rId164" w:tooltip="thirty" w:history="1">
        <w:r w:rsidR="007655AB" w:rsidRPr="0017019F">
          <w:t>thirty</w:t>
        </w:r>
      </w:hyperlink>
      <w:r w:rsidR="007655AB" w:rsidRPr="0017019F">
        <w:t xml:space="preserve"> </w:t>
      </w:r>
      <w:hyperlink r:id="rId165" w:tooltip="thousand" w:history="1">
        <w:r w:rsidR="007655AB" w:rsidRPr="0017019F">
          <w:t>thousand</w:t>
        </w:r>
      </w:hyperlink>
      <w:r w:rsidR="007655AB" w:rsidRPr="0017019F">
        <w:t xml:space="preserve"> </w:t>
      </w:r>
      <w:hyperlink r:id="rId166" w:tooltip="dollars" w:history="1">
        <w:r w:rsidR="007655AB" w:rsidRPr="0017019F">
          <w:t>dollars</w:t>
        </w:r>
      </w:hyperlink>
      <w:r w:rsidR="007655AB" w:rsidRPr="0017019F">
        <w:t xml:space="preserve"> </w:t>
      </w:r>
      <w:hyperlink r:id="rId167" w:tooltip="a" w:history="1">
        <w:r w:rsidR="007655AB" w:rsidRPr="0017019F">
          <w:t>a</w:t>
        </w:r>
      </w:hyperlink>
      <w:r w:rsidR="007655AB" w:rsidRPr="0017019F">
        <w:t xml:space="preserve"> </w:t>
      </w:r>
      <w:hyperlink r:id="rId168" w:tooltip="year" w:history="1">
        <w:r w:rsidR="007655AB" w:rsidRPr="0017019F">
          <w:t>year</w:t>
        </w:r>
      </w:hyperlink>
      <w:r w:rsidR="007655AB" w:rsidRPr="0017019F">
        <w:t>.</w:t>
      </w:r>
    </w:p>
    <w:p w:rsidR="007655AB" w:rsidRPr="0017019F" w:rsidRDefault="000821D6" w:rsidP="007655AB">
      <w:hyperlink r:id="rId169" w:tooltip="teachers" w:history="1">
        <w:r w:rsidR="007655AB" w:rsidRPr="007571EE">
          <w:rPr>
            <w:rStyle w:val="StyleUnderline"/>
            <w:highlight w:val="yellow"/>
          </w:rPr>
          <w:t>Teachers</w:t>
        </w:r>
      </w:hyperlink>
      <w:r w:rsidR="007655AB" w:rsidRPr="007571EE">
        <w:rPr>
          <w:rStyle w:val="StyleUnderline"/>
          <w:highlight w:val="yellow"/>
        </w:rPr>
        <w:t xml:space="preserve"> </w:t>
      </w:r>
      <w:hyperlink r:id="rId170" w:tooltip="have" w:history="1">
        <w:r w:rsidR="007655AB" w:rsidRPr="007571EE">
          <w:rPr>
            <w:rStyle w:val="StyleUnderline"/>
            <w:highlight w:val="yellow"/>
          </w:rPr>
          <w:t>have</w:t>
        </w:r>
      </w:hyperlink>
      <w:r w:rsidR="007655AB" w:rsidRPr="007571EE">
        <w:rPr>
          <w:rStyle w:val="StyleUnderline"/>
          <w:highlight w:val="yellow"/>
        </w:rPr>
        <w:t xml:space="preserve"> </w:t>
      </w:r>
      <w:hyperlink r:id="rId171" w:tooltip="been" w:history="1">
        <w:r w:rsidR="007655AB" w:rsidRPr="007571EE">
          <w:rPr>
            <w:rStyle w:val="StyleUnderline"/>
            <w:highlight w:val="yellow"/>
          </w:rPr>
          <w:t>been</w:t>
        </w:r>
      </w:hyperlink>
      <w:r w:rsidR="007655AB" w:rsidRPr="007571EE">
        <w:rPr>
          <w:rStyle w:val="StyleUnderline"/>
          <w:highlight w:val="yellow"/>
        </w:rPr>
        <w:t xml:space="preserve"> </w:t>
      </w:r>
      <w:hyperlink r:id="rId172" w:tooltip="asking" w:history="1">
        <w:r w:rsidR="007655AB" w:rsidRPr="007571EE">
          <w:rPr>
            <w:rStyle w:val="StyleUnderline"/>
            <w:highlight w:val="yellow"/>
          </w:rPr>
          <w:t>asking</w:t>
        </w:r>
      </w:hyperlink>
      <w:r w:rsidR="007655AB" w:rsidRPr="007571EE">
        <w:rPr>
          <w:rStyle w:val="StyleUnderline"/>
          <w:highlight w:val="yellow"/>
        </w:rPr>
        <w:t xml:space="preserve"> </w:t>
      </w:r>
      <w:hyperlink r:id="rId173" w:tooltip="for" w:history="1">
        <w:r w:rsidR="007655AB" w:rsidRPr="007571EE">
          <w:rPr>
            <w:rStyle w:val="StyleUnderline"/>
            <w:highlight w:val="yellow"/>
          </w:rPr>
          <w:t>for</w:t>
        </w:r>
      </w:hyperlink>
      <w:r w:rsidR="007655AB" w:rsidRPr="007571EE">
        <w:rPr>
          <w:rStyle w:val="StyleUnderline"/>
          <w:highlight w:val="yellow"/>
        </w:rPr>
        <w:t xml:space="preserve"> </w:t>
      </w:r>
      <w:hyperlink r:id="rId174" w:tooltip="a" w:history="1">
        <w:r w:rsidR="007655AB" w:rsidRPr="007571EE">
          <w:rPr>
            <w:rStyle w:val="StyleUnderline"/>
            <w:highlight w:val="yellow"/>
          </w:rPr>
          <w:t>a</w:t>
        </w:r>
      </w:hyperlink>
      <w:r w:rsidR="007655AB" w:rsidRPr="007571EE">
        <w:rPr>
          <w:rStyle w:val="StyleUnderline"/>
          <w:highlight w:val="yellow"/>
        </w:rPr>
        <w:t xml:space="preserve"> </w:t>
      </w:r>
      <w:hyperlink r:id="rId175" w:tooltip="pay" w:history="1">
        <w:r w:rsidR="007655AB" w:rsidRPr="007571EE">
          <w:rPr>
            <w:rStyle w:val="StyleUnderline"/>
            <w:highlight w:val="yellow"/>
          </w:rPr>
          <w:t>pay</w:t>
        </w:r>
      </w:hyperlink>
      <w:r w:rsidR="007655AB" w:rsidRPr="007571EE">
        <w:rPr>
          <w:rStyle w:val="StyleUnderline"/>
          <w:highlight w:val="yellow"/>
        </w:rPr>
        <w:t xml:space="preserve"> </w:t>
      </w:r>
      <w:hyperlink r:id="rId176" w:tooltip="raise" w:history="1">
        <w:r w:rsidR="007655AB" w:rsidRPr="007571EE">
          <w:rPr>
            <w:rStyle w:val="StyleUnderline"/>
            <w:highlight w:val="yellow"/>
          </w:rPr>
          <w:t>raise</w:t>
        </w:r>
      </w:hyperlink>
      <w:r w:rsidR="007655AB" w:rsidRPr="007571EE">
        <w:rPr>
          <w:rStyle w:val="StyleUnderline"/>
          <w:highlight w:val="yellow"/>
        </w:rPr>
        <w:t xml:space="preserve"> </w:t>
      </w:r>
      <w:hyperlink r:id="rId177" w:tooltip="of" w:history="1">
        <w:r w:rsidR="007655AB" w:rsidRPr="007571EE">
          <w:rPr>
            <w:rStyle w:val="StyleUnderline"/>
            <w:highlight w:val="yellow"/>
          </w:rPr>
          <w:t>of</w:t>
        </w:r>
      </w:hyperlink>
      <w:r w:rsidR="007655AB" w:rsidRPr="007571EE">
        <w:rPr>
          <w:rStyle w:val="StyleUnderline"/>
          <w:highlight w:val="yellow"/>
        </w:rPr>
        <w:t xml:space="preserve"> 4 </w:t>
      </w:r>
      <w:hyperlink r:id="rId178" w:tooltip="percent" w:history="1">
        <w:r w:rsidR="007655AB" w:rsidRPr="007571EE">
          <w:rPr>
            <w:rStyle w:val="StyleUnderline"/>
            <w:highlight w:val="yellow"/>
          </w:rPr>
          <w:t>percent</w:t>
        </w:r>
      </w:hyperlink>
      <w:r w:rsidR="007655AB" w:rsidRPr="0017019F">
        <w:t>.</w:t>
      </w:r>
    </w:p>
    <w:p w:rsidR="007655AB" w:rsidRDefault="000821D6" w:rsidP="007655AB">
      <w:hyperlink r:id="rId179" w:tooltip="Synonyms or related words for this meaning of  of" w:history="1">
        <w:r w:rsidR="007655AB" w:rsidRPr="0017019F">
          <w:t xml:space="preserve">Synonyms or related words for this meaning of of: </w:t>
        </w:r>
      </w:hyperlink>
      <w:hyperlink r:id="rId180" w:tooltip="Synonyms or related words for this meaning of  of" w:history="1">
        <w:r w:rsidR="007655AB" w:rsidRPr="0017019F">
          <w:t>more</w:t>
        </w:r>
      </w:hyperlink>
    </w:p>
    <w:p w:rsidR="007655AB" w:rsidRPr="0017019F" w:rsidRDefault="007655AB" w:rsidP="007655AB"/>
    <w:p w:rsidR="007655AB" w:rsidRDefault="007655AB" w:rsidP="007655AB">
      <w:pPr>
        <w:pStyle w:val="Heading3"/>
      </w:pPr>
      <w:r>
        <w:t>Of – Whole</w:t>
      </w:r>
    </w:p>
    <w:p w:rsidR="007655AB" w:rsidRDefault="007655AB" w:rsidP="007655AB">
      <w:pPr>
        <w:pStyle w:val="Heading4"/>
      </w:pPr>
      <w:r>
        <w:t>“Of” means whole</w:t>
      </w:r>
    </w:p>
    <w:p w:rsidR="007655AB" w:rsidRDefault="007655AB" w:rsidP="007655AB">
      <w:r w:rsidRPr="006E1CB3">
        <w:rPr>
          <w:rStyle w:val="Heading2Char2"/>
        </w:rPr>
        <w:t>CJS 78</w:t>
      </w:r>
      <w:r>
        <w:t xml:space="preserve"> (Corpus Juris Secundum, 67, p. 200)</w:t>
      </w:r>
    </w:p>
    <w:p w:rsidR="007655AB" w:rsidRPr="006E1CB3" w:rsidRDefault="007655AB" w:rsidP="007655AB">
      <w:pPr>
        <w:rPr>
          <w:sz w:val="16"/>
        </w:rPr>
      </w:pPr>
      <w:r w:rsidRPr="006E1CB3">
        <w:rPr>
          <w:sz w:val="16"/>
        </w:rPr>
        <w:t xml:space="preserve">Of: </w:t>
      </w:r>
      <w:r w:rsidRPr="007571EE">
        <w:rPr>
          <w:rStyle w:val="StyleUnderline"/>
          <w:highlight w:val="yellow"/>
        </w:rPr>
        <w:t>The word "of"</w:t>
      </w:r>
      <w:r w:rsidRPr="006E1CB3">
        <w:rPr>
          <w:sz w:val="16"/>
        </w:rPr>
        <w:t xml:space="preserve"> is a preposition. It is a word of different meanings, and susceptible of numerous different connotations. It may be used in its possessive sense to denote possession or ownership. It may also be used as a word of identification and relation, rather than as a word of proprietorship or possession. "Of" may denote source, origin, existence, descent, or location, or it may denote that from which something issues, proceeds, or is derived. The term </w:t>
      </w:r>
      <w:r w:rsidRPr="007571EE">
        <w:rPr>
          <w:rStyle w:val="StyleUnderline"/>
        </w:rPr>
        <w:t xml:space="preserve">may </w:t>
      </w:r>
      <w:r w:rsidRPr="007571EE">
        <w:rPr>
          <w:rStyle w:val="StyleUnderline"/>
          <w:highlight w:val="yellow"/>
        </w:rPr>
        <w:t xml:space="preserve">indicate the </w:t>
      </w:r>
      <w:r w:rsidRPr="007571EE">
        <w:rPr>
          <w:rStyle w:val="Emphasis"/>
          <w:highlight w:val="yellow"/>
        </w:rPr>
        <w:t>aggregate</w:t>
      </w:r>
      <w:r w:rsidRPr="007571EE">
        <w:rPr>
          <w:rStyle w:val="StyleUnderline"/>
          <w:highlight w:val="yellow"/>
        </w:rPr>
        <w:t xml:space="preserve"> or </w:t>
      </w:r>
      <w:r w:rsidRPr="007571EE">
        <w:rPr>
          <w:rStyle w:val="Emphasis"/>
          <w:highlight w:val="yellow"/>
        </w:rPr>
        <w:t>whole of</w:t>
      </w:r>
      <w:r w:rsidRPr="006E1CB3">
        <w:rPr>
          <w:sz w:val="16"/>
        </w:rPr>
        <w:t xml:space="preserve"> which the limited word or words denote a part, or of which a part is referred to, thought of, affected, etc.</w:t>
      </w:r>
    </w:p>
    <w:p w:rsidR="007655AB" w:rsidRDefault="007655AB" w:rsidP="007655AB">
      <w:pPr>
        <w:pStyle w:val="Heading3"/>
      </w:pPr>
      <w:r>
        <w:t>Of – Specified Origin</w:t>
      </w:r>
    </w:p>
    <w:p w:rsidR="007655AB" w:rsidRPr="008D28AA" w:rsidRDefault="007655AB" w:rsidP="007655AB"/>
    <w:p w:rsidR="007655AB" w:rsidRDefault="007655AB" w:rsidP="007655AB">
      <w:pPr>
        <w:pStyle w:val="Heading4"/>
      </w:pPr>
      <w:r>
        <w:t>“Of” means derived from</w:t>
      </w:r>
    </w:p>
    <w:p w:rsidR="007655AB" w:rsidRDefault="007655AB" w:rsidP="007655AB">
      <w:r w:rsidRPr="00DF2C3A">
        <w:rPr>
          <w:rStyle w:val="Heading2Char2"/>
        </w:rPr>
        <w:t>AHD 9</w:t>
      </w:r>
      <w:r>
        <w:t xml:space="preserve"> (American Heritage Dictionary, “Of”, </w:t>
      </w:r>
      <w:r w:rsidRPr="00FA7BF6">
        <w:t>http://dictionary.reference.com/browse/of</w:t>
      </w:r>
      <w:r>
        <w:t>)</w:t>
      </w:r>
    </w:p>
    <w:p w:rsidR="007655AB" w:rsidRPr="00DF2C3A" w:rsidRDefault="007655AB" w:rsidP="007655AB">
      <w:r w:rsidRPr="007571EE">
        <w:rPr>
          <w:rStyle w:val="StyleUnderline"/>
          <w:highlight w:val="yellow"/>
        </w:rPr>
        <w:t>of</w:t>
      </w:r>
      <w:r w:rsidRPr="00DF2C3A">
        <w:t xml:space="preserve"> (ŭv, ŏv; əv when unstressed ) </w:t>
      </w:r>
      <w:r w:rsidRPr="00DF2C3A">
        <w:br/>
        <w:t xml:space="preserve">prep. </w:t>
      </w:r>
    </w:p>
    <w:p w:rsidR="007655AB" w:rsidRDefault="007655AB" w:rsidP="007655AB">
      <w:r w:rsidRPr="007571EE">
        <w:rPr>
          <w:rStyle w:val="StyleUnderline"/>
          <w:highlight w:val="yellow"/>
        </w:rPr>
        <w:t>Derived</w:t>
      </w:r>
      <w:r w:rsidRPr="007571EE">
        <w:rPr>
          <w:rStyle w:val="StyleUnderline"/>
        </w:rPr>
        <w:t xml:space="preserve"> or coming </w:t>
      </w:r>
      <w:r w:rsidRPr="007571EE">
        <w:rPr>
          <w:rStyle w:val="StyleUnderline"/>
          <w:highlight w:val="yellow"/>
        </w:rPr>
        <w:t>from</w:t>
      </w:r>
      <w:r w:rsidRPr="00DF2C3A">
        <w:t xml:space="preserve">; originating at or from: customs of the South. </w:t>
      </w:r>
    </w:p>
    <w:p w:rsidR="007655AB" w:rsidRPr="00DF2C3A" w:rsidRDefault="007655AB" w:rsidP="007655AB"/>
    <w:p w:rsidR="007655AB" w:rsidRDefault="007655AB" w:rsidP="007655AB">
      <w:pPr>
        <w:pStyle w:val="Heading4"/>
      </w:pPr>
      <w:r w:rsidRPr="007571EE">
        <w:t>This is</w:t>
      </w:r>
      <w:r>
        <w:t xml:space="preserve"> a term of exclusion</w:t>
      </w:r>
    </w:p>
    <w:p w:rsidR="007655AB" w:rsidRDefault="007655AB" w:rsidP="007655AB">
      <w:r w:rsidRPr="00F92154">
        <w:rPr>
          <w:rStyle w:val="Heading2Char2"/>
        </w:rPr>
        <w:t>Nelson 9</w:t>
      </w:r>
      <w:r>
        <w:t xml:space="preserve"> (Dorothy W., Circuit Judge – Ninth Circuit of the </w:t>
      </w:r>
      <w:smartTag w:uri="urn:schemas-microsoft-com:office:smarttags" w:element="country-region">
        <w:smartTag w:uri="urn:schemas-microsoft-com:office:smarttags" w:element="place">
          <w:r>
            <w:t>United States</w:t>
          </w:r>
        </w:smartTag>
      </w:smartTag>
      <w:r>
        <w:t xml:space="preserve"> Court of Appeals, “Doe 1, Doe 2, and Kasadore Ramkissoon, on Behalf of Themselves and All Others Similarly Situated, Plaintiffs-Appellants, v. AOL LLC, Defendant-Appellee”, 552 F.3d 1077; 2009 U.S. App. LEXIS 875, 1-16, Lexis)</w:t>
      </w:r>
    </w:p>
    <w:p w:rsidR="007655AB" w:rsidRDefault="007655AB" w:rsidP="007655AB">
      <w:bookmarkStart w:id="31" w:name="SEGH"/>
      <w:r w:rsidRPr="00F92154">
        <w:t>OVERVIEW:</w:t>
      </w:r>
      <w:bookmarkEnd w:id="31"/>
      <w:r w:rsidRPr="00F92154">
        <w:t xml:space="preserve"> The ISP made publicly available the internet search records of more than 650,000 of its members. Under a service agreement, all customers agreed to a forum selection clause that designated the "courts of </w:t>
      </w:r>
      <w:smartTag w:uri="urn:schemas-microsoft-com:office:smarttags" w:element="State">
        <w:smartTag w:uri="urn:schemas-microsoft-com:office:smarttags" w:element="place">
          <w:r w:rsidRPr="00F92154">
            <w:t>Virginia</w:t>
          </w:r>
        </w:smartTag>
      </w:smartTag>
      <w:r w:rsidRPr="00F92154">
        <w:t xml:space="preserve">" as the fora for disputes between the ISP and its customers. The ISP contended, and the district court agreed, that the clause permitted plaintiffs to refile their consumer class action in state or federal court in Virginia, but the customers contended the forum selection clause limited them to Virginia state court, where a class action remedy was unavailable; this violated California public policy favoring consumer class actions and rendered the forum selection clause unenforceable. </w:t>
      </w:r>
      <w:r w:rsidRPr="007571EE">
        <w:rPr>
          <w:rStyle w:val="StyleUnderline"/>
          <w:highlight w:val="yellow"/>
        </w:rPr>
        <w:t>The court held</w:t>
      </w:r>
      <w:r w:rsidRPr="007571EE">
        <w:rPr>
          <w:rStyle w:val="StyleUnderline"/>
        </w:rPr>
        <w:t xml:space="preserve"> that the use of </w:t>
      </w:r>
      <w:r w:rsidRPr="007571EE">
        <w:rPr>
          <w:rStyle w:val="StyleUnderline"/>
          <w:highlight w:val="yellow"/>
        </w:rPr>
        <w:t>the preposition "of"</w:t>
      </w:r>
      <w:r w:rsidRPr="00F92154">
        <w:t>--rather than "in"--</w:t>
      </w:r>
      <w:r w:rsidRPr="007571EE">
        <w:rPr>
          <w:rStyle w:val="StyleUnderline"/>
          <w:highlight w:val="yellow"/>
        </w:rPr>
        <w:t xml:space="preserve">was determinative and </w:t>
      </w:r>
      <w:r w:rsidRPr="007571EE">
        <w:rPr>
          <w:rStyle w:val="StyleUnderline"/>
        </w:rPr>
        <w:t xml:space="preserve">that </w:t>
      </w:r>
      <w:r w:rsidRPr="007571EE">
        <w:rPr>
          <w:rStyle w:val="StyleUnderline"/>
          <w:highlight w:val="yellow"/>
        </w:rPr>
        <w:t>the</w:t>
      </w:r>
      <w:r w:rsidRPr="00F92154">
        <w:t xml:space="preserve"> forum selection </w:t>
      </w:r>
      <w:r w:rsidRPr="007571EE">
        <w:rPr>
          <w:rStyle w:val="StyleUnderline"/>
          <w:highlight w:val="yellow"/>
        </w:rPr>
        <w:t>clause referred to</w:t>
      </w:r>
      <w:r w:rsidRPr="00F92154">
        <w:t xml:space="preserve"> the </w:t>
      </w:r>
      <w:r w:rsidRPr="007571EE">
        <w:rPr>
          <w:rStyle w:val="StyleUnderline"/>
          <w:highlight w:val="yellow"/>
        </w:rPr>
        <w:t>state courts</w:t>
      </w:r>
      <w:r w:rsidRPr="00F92154">
        <w:t xml:space="preserve"> of </w:t>
      </w:r>
      <w:smartTag w:uri="urn:schemas-microsoft-com:office:smarttags" w:element="State">
        <w:r w:rsidRPr="00F92154">
          <w:t>Virginia</w:t>
        </w:r>
      </w:smartTag>
      <w:r w:rsidRPr="00F92154">
        <w:t xml:space="preserve"> </w:t>
      </w:r>
      <w:r w:rsidRPr="007571EE">
        <w:rPr>
          <w:rStyle w:val="StyleUnderline"/>
          <w:highlight w:val="yellow"/>
        </w:rPr>
        <w:t>only, not</w:t>
      </w:r>
      <w:r w:rsidRPr="00F92154">
        <w:t xml:space="preserve"> the </w:t>
      </w:r>
      <w:r w:rsidRPr="007571EE">
        <w:rPr>
          <w:rStyle w:val="StyleUnderline"/>
          <w:highlight w:val="yellow"/>
        </w:rPr>
        <w:t>federal</w:t>
      </w:r>
      <w:r w:rsidRPr="007571EE">
        <w:rPr>
          <w:rStyle w:val="StyleUnderline"/>
        </w:rPr>
        <w:t xml:space="preserve"> courts</w:t>
      </w:r>
      <w:r w:rsidRPr="00F92154">
        <w:t xml:space="preserve"> in </w:t>
      </w:r>
      <w:smartTag w:uri="urn:schemas-microsoft-com:office:smarttags" w:element="place">
        <w:smartTag w:uri="urn:schemas-microsoft-com:office:smarttags" w:element="State">
          <w:r w:rsidRPr="00F92154">
            <w:t>Virginia</w:t>
          </w:r>
        </w:smartTag>
      </w:smartTag>
      <w:r w:rsidRPr="00F92154">
        <w:t>. California had declared by judicial decision the same forum selection clause contravened a strong public policy of California--as applied to California residents who brought claims under California statutory consumer law in California state court.</w:t>
      </w:r>
    </w:p>
    <w:p w:rsidR="007655AB" w:rsidRPr="00F92154" w:rsidRDefault="007655AB" w:rsidP="007655AB"/>
    <w:p w:rsidR="007655AB" w:rsidRDefault="007655AB" w:rsidP="007655AB">
      <w:pPr>
        <w:pStyle w:val="Heading4"/>
      </w:pPr>
      <w:r>
        <w:t>“Of” means of specified origin</w:t>
      </w:r>
    </w:p>
    <w:p w:rsidR="007655AB" w:rsidRPr="00FA7BF6" w:rsidRDefault="007655AB" w:rsidP="007655AB">
      <w:r w:rsidRPr="00FA7BF6">
        <w:rPr>
          <w:rStyle w:val="Heading2Char2"/>
        </w:rPr>
        <w:t>Random House 10</w:t>
      </w:r>
      <w:r>
        <w:t xml:space="preserve"> (Unabridged Dictionary, “Of”, </w:t>
      </w:r>
      <w:r w:rsidRPr="00FA7BF6">
        <w:t>http://dictionary.reference.com/browse/of</w:t>
      </w:r>
      <w:r>
        <w:t>)</w:t>
      </w:r>
    </w:p>
    <w:p w:rsidR="007655AB" w:rsidRPr="00FA7BF6" w:rsidRDefault="007655AB" w:rsidP="007655AB">
      <w:pPr>
        <w:pStyle w:val="Heading4"/>
      </w:pPr>
      <w:r w:rsidRPr="00FA7BF6">
        <w:t>of</w:t>
      </w:r>
    </w:p>
    <w:p w:rsidR="007655AB" w:rsidRDefault="007655AB" w:rsidP="007655AB">
      <w:r>
        <w:rPr>
          <w:vertAlign w:val="superscript"/>
        </w:rPr>
        <w:t xml:space="preserve">1 </w:t>
      </w:r>
      <w:r>
        <w:rPr>
          <w:rStyle w:val="prondelim"/>
          <w:vanish/>
        </w:rPr>
        <w:t>/</w:t>
      </w:r>
      <w:r>
        <w:rPr>
          <w:rStyle w:val="pron"/>
          <w:rFonts w:ascii="Lucida Sans Unicode" w:hAnsi="Lucida Sans Unicode" w:cs="Lucida Sans Unicode"/>
          <w:vanish/>
        </w:rPr>
        <w:t>ʌ</w:t>
      </w:r>
      <w:r>
        <w:rPr>
          <w:rStyle w:val="pron"/>
          <w:vanish/>
        </w:rPr>
        <w:t>v,</w:t>
      </w:r>
      <w:r>
        <w:rPr>
          <w:rStyle w:val="showipapr"/>
          <w:vanish/>
        </w:rPr>
        <w:t xml:space="preserve"> </w:t>
      </w:r>
      <w:r>
        <w:rPr>
          <w:rStyle w:val="pron"/>
          <w:rFonts w:ascii="Lucida Sans Unicode" w:hAnsi="Lucida Sans Unicode" w:cs="Lucida Sans Unicode"/>
          <w:vanish/>
        </w:rPr>
        <w:t>ɒ</w:t>
      </w:r>
      <w:r>
        <w:rPr>
          <w:rStyle w:val="pron"/>
          <w:vanish/>
        </w:rPr>
        <w:t>v;</w:t>
      </w:r>
      <w:r>
        <w:rPr>
          <w:rStyle w:val="showipapr"/>
          <w:vanish/>
        </w:rPr>
        <w:t xml:space="preserve"> </w:t>
      </w:r>
      <w:r>
        <w:rPr>
          <w:rStyle w:val="ital-inline"/>
          <w:vanish/>
        </w:rPr>
        <w:t>unstressed</w:t>
      </w:r>
      <w:r>
        <w:rPr>
          <w:rStyle w:val="labset"/>
          <w:vanish/>
        </w:rPr>
        <w:t xml:space="preserve"> </w:t>
      </w:r>
      <w:r>
        <w:rPr>
          <w:rStyle w:val="pron"/>
          <w:vanish/>
        </w:rPr>
        <w:t>əv</w:t>
      </w:r>
      <w:r>
        <w:rPr>
          <w:rStyle w:val="showipapr"/>
          <w:vanish/>
        </w:rPr>
        <w:t xml:space="preserve"> </w:t>
      </w:r>
      <w:r>
        <w:rPr>
          <w:rStyle w:val="ital-inline"/>
          <w:vanish/>
        </w:rPr>
        <w:t>or, especially before consonants</w:t>
      </w:r>
      <w:r>
        <w:rPr>
          <w:rStyle w:val="labset"/>
          <w:vanish/>
        </w:rPr>
        <w:t xml:space="preserve">, </w:t>
      </w:r>
      <w:r>
        <w:rPr>
          <w:rStyle w:val="pron"/>
          <w:vanish/>
        </w:rPr>
        <w:t>ə</w:t>
      </w:r>
      <w:r>
        <w:rPr>
          <w:rStyle w:val="prondelim"/>
          <w:vanish/>
        </w:rPr>
        <w:t>/</w:t>
      </w:r>
      <w:r>
        <w:rPr>
          <w:rStyle w:val="showipapr"/>
          <w:vanish/>
        </w:rPr>
        <w:t xml:space="preserve"> </w:t>
      </w:r>
      <w:r>
        <w:rPr>
          <w:noProof/>
          <w:vanish/>
          <w:color w:val="0000FF"/>
        </w:rPr>
        <w:drawing>
          <wp:inline distT="0" distB="0" distL="0" distR="0" wp14:anchorId="1F74B00E" wp14:editId="5A92C148">
            <wp:extent cx="142875" cy="142875"/>
            <wp:effectExtent l="0" t="0" r="9525" b="9525"/>
            <wp:docPr id="15" name="Picture 15" descr="dictionary_questionbutton_default">
              <a:hlinkClick xmlns:a="http://schemas.openxmlformats.org/drawingml/2006/main" r:id="rId181"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ictionary_questionbutton_default"/>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Pr>
          <w:rStyle w:val="prontoggle"/>
        </w:rPr>
        <w:t>Show Spelled</w:t>
      </w:r>
      <w:r>
        <w:rPr>
          <w:rStyle w:val="prondelim"/>
        </w:rPr>
        <w:t>[</w:t>
      </w:r>
      <w:r>
        <w:rPr>
          <w:rStyle w:val="pron"/>
        </w:rPr>
        <w:t>uhv,</w:t>
      </w:r>
      <w:r>
        <w:rPr>
          <w:rStyle w:val="showspellpr"/>
        </w:rPr>
        <w:t xml:space="preserve"> </w:t>
      </w:r>
      <w:r>
        <w:rPr>
          <w:rStyle w:val="pron"/>
        </w:rPr>
        <w:t>ov;</w:t>
      </w:r>
      <w:r>
        <w:rPr>
          <w:rStyle w:val="showspellpr"/>
        </w:rPr>
        <w:t xml:space="preserve"> </w:t>
      </w:r>
      <w:r>
        <w:rPr>
          <w:rStyle w:val="ital-inline"/>
        </w:rPr>
        <w:t>unstressed</w:t>
      </w:r>
      <w:r>
        <w:rPr>
          <w:rStyle w:val="labset"/>
        </w:rPr>
        <w:t xml:space="preserve"> </w:t>
      </w:r>
      <w:r>
        <w:rPr>
          <w:rStyle w:val="ital-inline"/>
        </w:rPr>
        <w:t>uh</w:t>
      </w:r>
      <w:r>
        <w:rPr>
          <w:noProof/>
        </w:rPr>
        <w:drawing>
          <wp:inline distT="0" distB="0" distL="0" distR="0" wp14:anchorId="4B0DC9D6" wp14:editId="6B04F90C">
            <wp:extent cx="19050" cy="38100"/>
            <wp:effectExtent l="0" t="0" r="0" b="0"/>
            <wp:docPr id="14" name="Picture 14" descr="thin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thinsp"/>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050" cy="38100"/>
                    </a:xfrm>
                    <a:prstGeom prst="rect">
                      <a:avLst/>
                    </a:prstGeom>
                    <a:noFill/>
                    <a:ln>
                      <a:noFill/>
                    </a:ln>
                  </pic:spPr>
                </pic:pic>
              </a:graphicData>
            </a:graphic>
          </wp:inline>
        </w:drawing>
      </w:r>
      <w:r>
        <w:rPr>
          <w:rStyle w:val="pron"/>
        </w:rPr>
        <w:t>v</w:t>
      </w:r>
      <w:r>
        <w:rPr>
          <w:rStyle w:val="showspellpr"/>
        </w:rPr>
        <w:t xml:space="preserve"> </w:t>
      </w:r>
      <w:r>
        <w:rPr>
          <w:rStyle w:val="ital-inline"/>
        </w:rPr>
        <w:t>or, especially before consonants</w:t>
      </w:r>
      <w:r>
        <w:rPr>
          <w:rStyle w:val="labset"/>
        </w:rPr>
        <w:t xml:space="preserve">, </w:t>
      </w:r>
      <w:r>
        <w:rPr>
          <w:rStyle w:val="ital-inline"/>
        </w:rPr>
        <w:t>uh</w:t>
      </w:r>
      <w:r>
        <w:rPr>
          <w:rStyle w:val="prondelim"/>
        </w:rPr>
        <w:t>]</w:t>
      </w:r>
      <w:r>
        <w:rPr>
          <w:rStyle w:val="showspellpr"/>
        </w:rPr>
        <w:t xml:space="preserve"> </w:t>
      </w:r>
      <w:r>
        <w:rPr>
          <w:rStyle w:val="prontoggle"/>
        </w:rPr>
        <w:t>Show IPA</w:t>
      </w:r>
      <w:r>
        <w:t xml:space="preserve"> </w:t>
      </w:r>
    </w:p>
    <w:p w:rsidR="007655AB" w:rsidRDefault="007655AB" w:rsidP="007655AB">
      <w:r>
        <w:rPr>
          <w:rStyle w:val="pg"/>
        </w:rPr>
        <w:t xml:space="preserve">–preposition </w:t>
      </w:r>
    </w:p>
    <w:p w:rsidR="007655AB" w:rsidRDefault="007655AB" w:rsidP="007655AB">
      <w:r>
        <w:rPr>
          <w:rStyle w:val="dnindex"/>
        </w:rPr>
        <w:t xml:space="preserve">1. </w:t>
      </w:r>
      <w:r>
        <w:t xml:space="preserve">(used to indicate distance or direction from, separation, deprivation, etc.): </w:t>
      </w:r>
      <w:r w:rsidRPr="00FA7BF6">
        <w:t>within a mile</w:t>
      </w:r>
      <w:r>
        <w:rPr>
          <w:rStyle w:val="ital-inline"/>
        </w:rPr>
        <w:t xml:space="preserve"> of the church; south of </w:t>
      </w:r>
      <w:smartTag w:uri="urn:schemas-microsoft-com:office:smarttags" w:element="place">
        <w:smartTag w:uri="urn:schemas-microsoft-com:office:smarttags" w:element="City">
          <w:r>
            <w:rPr>
              <w:rStyle w:val="ital-inline"/>
            </w:rPr>
            <w:t>Omaha</w:t>
          </w:r>
        </w:smartTag>
      </w:smartTag>
      <w:r>
        <w:rPr>
          <w:rStyle w:val="ital-inline"/>
        </w:rPr>
        <w:t xml:space="preserve">; to be robbed of one's money. </w:t>
      </w:r>
    </w:p>
    <w:p w:rsidR="007655AB" w:rsidRDefault="007655AB" w:rsidP="007655AB">
      <w:r>
        <w:rPr>
          <w:rStyle w:val="dnindex"/>
        </w:rPr>
        <w:t xml:space="preserve">2. </w:t>
      </w:r>
      <w:r w:rsidRPr="007571EE">
        <w:rPr>
          <w:rStyle w:val="StyleUnderline"/>
          <w:highlight w:val="yellow"/>
        </w:rPr>
        <w:t>(used to indicate</w:t>
      </w:r>
      <w:r w:rsidRPr="00FA7BF6">
        <w:t xml:space="preserve"> </w:t>
      </w:r>
      <w:r>
        <w:t xml:space="preserve">derivation, </w:t>
      </w:r>
      <w:r w:rsidRPr="007571EE">
        <w:rPr>
          <w:rStyle w:val="StyleUnderline"/>
          <w:highlight w:val="yellow"/>
        </w:rPr>
        <w:t>origin</w:t>
      </w:r>
      <w:r>
        <w:t xml:space="preserve">, or source): </w:t>
      </w:r>
      <w:r>
        <w:rPr>
          <w:rStyle w:val="ital-inline"/>
        </w:rPr>
        <w:t xml:space="preserve">a man of good family; the plays of Shakespeare; </w:t>
      </w:r>
      <w:r w:rsidRPr="007571EE">
        <w:rPr>
          <w:rStyle w:val="StyleUnderline"/>
        </w:rPr>
        <w:t>a piece of cake</w:t>
      </w:r>
      <w:r>
        <w:rPr>
          <w:rStyle w:val="ital-inline"/>
        </w:rPr>
        <w:t xml:space="preserve">. </w:t>
      </w:r>
    </w:p>
    <w:p w:rsidR="007655AB" w:rsidRDefault="007655AB" w:rsidP="007655AB">
      <w:pPr>
        <w:pStyle w:val="Heading3"/>
      </w:pPr>
      <w:r>
        <w:t>Of – Term of Exclusion</w:t>
      </w:r>
    </w:p>
    <w:p w:rsidR="007655AB" w:rsidRPr="008D28AA" w:rsidRDefault="007655AB" w:rsidP="007655AB"/>
    <w:p w:rsidR="007655AB" w:rsidRDefault="007655AB" w:rsidP="007655AB">
      <w:pPr>
        <w:pStyle w:val="Heading4"/>
      </w:pPr>
      <w:r>
        <w:t>“Of” is a term of limitation</w:t>
      </w:r>
    </w:p>
    <w:p w:rsidR="007655AB" w:rsidRPr="00A9347B" w:rsidRDefault="007655AB" w:rsidP="007655AB">
      <w:r w:rsidRPr="00A9347B">
        <w:rPr>
          <w:rStyle w:val="Heading2Char2"/>
        </w:rPr>
        <w:t>Ellis 53</w:t>
      </w:r>
      <w:r w:rsidRPr="00A9347B">
        <w:t xml:space="preserve"> (Judge Advocate – United States Army, “United States. v. Private Frank Taylor, Jr.”, United States Army Board of Review, 11 C.M.R. 428; 1953 CMR LEXIS 1428</w:t>
      </w:r>
      <w:r>
        <w:t>, 7-31, Lexis)</w:t>
      </w:r>
    </w:p>
    <w:p w:rsidR="007655AB" w:rsidRDefault="007655AB" w:rsidP="007655AB">
      <w:r>
        <w:t>Appellate defense counsel argued orally that many facts indicated the United States was not at war, for example: there has been no declaration of war; the Coast Guard is still under the supervision of the Treasury Department instead of the Navy Department as it usually is during war; here in the United States, Armed Forces personnel are allowed to wear civilian clothes during off-duty hours; it is not the policy to try Department of the Army civilians serving with the Army in the field in the United States by courts-martial; the various Army posts throughout the United States are still open to public visitation; many reservists and National Guard units are not on active service; and the Table of Maximum Punishments had not been suspended for offenses committed in the United States. He contended that the ratio of the cases cited in support of the war status of the United States was limited to the locale of the hostilities, Korea and its adjacent </w:t>
      </w:r>
      <w:bookmarkStart w:id="32" w:name="2280-6"/>
      <w:r>
        <w:rPr>
          <w:rStyle w:val="pmterms2"/>
        </w:rPr>
        <w:t>[**6]</w:t>
      </w:r>
      <w:bookmarkEnd w:id="32"/>
      <w:r>
        <w:t xml:space="preserve">  waters, and was inoperative on offenses committed in the United States. Finally, he anchored his argument on the interpretation to be given the language in Article 43f(1) (post) of the Code. He conceded arguendo that the offense at bar fell within the purview of this language, being a fraud against a United States agency, the Army, but reasoned that the subject language contemplated and embraced only "hostilities as proclaimed by the President or by a Joint Resolution of Congress." With this interpretation the board of review cannot agree. </w:t>
      </w:r>
      <w:r w:rsidRPr="007571EE">
        <w:rPr>
          <w:rStyle w:val="StyleUnderline"/>
        </w:rPr>
        <w:t xml:space="preserve">The preposition "of" before the word "hostilities" shows plainly that the phrase "of hostilities" is </w:t>
      </w:r>
      <w:r w:rsidRPr="007571EE">
        <w:rPr>
          <w:rStyle w:val="Emphasis"/>
        </w:rPr>
        <w:t>adjectival</w:t>
      </w:r>
      <w:r w:rsidRPr="007571EE">
        <w:rPr>
          <w:rStyle w:val="StyleUnderline"/>
        </w:rPr>
        <w:t xml:space="preserve">, </w:t>
      </w:r>
      <w:r w:rsidRPr="007571EE">
        <w:rPr>
          <w:rStyle w:val="Emphasis"/>
        </w:rPr>
        <w:t>qualifying and limiting</w:t>
      </w:r>
      <w:r w:rsidRPr="007571EE">
        <w:rPr>
          <w:rStyle w:val="StyleUnderline"/>
        </w:rPr>
        <w:t xml:space="preserve"> the word "termination"</w:t>
      </w:r>
      <w:r w:rsidRPr="00A9347B">
        <w:t>. The phrase "termination of hostilities" is in turn modified by the participial phrase "as proclaimed." In our interpretation it is the "termination of hostilities" that must be proclaimed, and such proclamation provides the initial date of a three-year period in which the suspension of the statute of limitations continues to operate rather than determines the date of the beginning of the original suspension (emphasis supplied).</w:t>
      </w:r>
    </w:p>
    <w:p w:rsidR="007655AB" w:rsidRDefault="007655AB" w:rsidP="007655AB"/>
    <w:p w:rsidR="007655AB" w:rsidRDefault="007655AB" w:rsidP="007655AB"/>
    <w:p w:rsidR="007655AB" w:rsidRPr="00931FB4" w:rsidRDefault="007655AB" w:rsidP="007655AB">
      <w:pPr>
        <w:rPr>
          <w:b/>
        </w:rPr>
      </w:pPr>
      <w:r>
        <w:rPr>
          <w:b/>
        </w:rPr>
        <w:t>“Of” is exclusive</w:t>
      </w:r>
    </w:p>
    <w:p w:rsidR="007655AB" w:rsidRPr="00043736" w:rsidRDefault="007655AB" w:rsidP="007655AB">
      <w:r w:rsidRPr="00043736">
        <w:rPr>
          <w:rStyle w:val="Style13ptBold"/>
        </w:rPr>
        <w:t>Words and Phrases 74</w:t>
      </w:r>
      <w:r>
        <w:t xml:space="preserve"> </w:t>
      </w:r>
      <w:r w:rsidRPr="00043736">
        <w:t>(v. 29)</w:t>
      </w:r>
    </w:p>
    <w:p w:rsidR="007655AB" w:rsidRPr="005531F7" w:rsidRDefault="007655AB" w:rsidP="007655AB">
      <w:pPr>
        <w:rPr>
          <w:color w:val="000000"/>
          <w:sz w:val="14"/>
        </w:rPr>
      </w:pPr>
      <w:r w:rsidRPr="005531F7">
        <w:rPr>
          <w:color w:val="000000"/>
          <w:sz w:val="14"/>
        </w:rPr>
        <w:t>Word of Exclusion</w:t>
      </w:r>
    </w:p>
    <w:p w:rsidR="007655AB" w:rsidRDefault="007655AB" w:rsidP="007655AB">
      <w:pPr>
        <w:rPr>
          <w:color w:val="000000"/>
          <w:sz w:val="14"/>
        </w:rPr>
      </w:pPr>
      <w:r w:rsidRPr="005531F7">
        <w:rPr>
          <w:color w:val="000000"/>
          <w:sz w:val="14"/>
        </w:rPr>
        <w:t xml:space="preserve">A deed describing a line as running within four rods of a brook excludes the stread, and means from the side of the stream, and not from the center of it.  </w:t>
      </w:r>
      <w:r w:rsidRPr="005531F7">
        <w:rPr>
          <w:color w:val="000000"/>
          <w:u w:val="single"/>
        </w:rPr>
        <w:t>The word “of”</w:t>
      </w:r>
      <w:r w:rsidRPr="005531F7">
        <w:rPr>
          <w:color w:val="000000"/>
        </w:rPr>
        <w:t xml:space="preserve">, as well as the word “from”, </w:t>
      </w:r>
      <w:r w:rsidRPr="005531F7">
        <w:rPr>
          <w:color w:val="000000"/>
          <w:u w:val="single"/>
        </w:rPr>
        <w:t xml:space="preserve">is used as a </w:t>
      </w:r>
      <w:r w:rsidRPr="00043736">
        <w:rPr>
          <w:rStyle w:val="Emphasis"/>
        </w:rPr>
        <w:t>term of exclusion</w:t>
      </w:r>
      <w:r w:rsidRPr="005531F7">
        <w:rPr>
          <w:color w:val="000000"/>
          <w:u w:val="single"/>
        </w:rPr>
        <w:t>.</w:t>
      </w:r>
      <w:r w:rsidRPr="005531F7">
        <w:rPr>
          <w:color w:val="000000"/>
        </w:rPr>
        <w:t xml:space="preserve">  </w:t>
      </w:r>
      <w:r w:rsidRPr="005531F7">
        <w:rPr>
          <w:color w:val="000000"/>
          <w:sz w:val="14"/>
        </w:rPr>
        <w:t>Haight v. Hamor, 22 A. 369, 372, 83 Me. 453.</w:t>
      </w:r>
    </w:p>
    <w:p w:rsidR="007655AB" w:rsidRDefault="007655AB" w:rsidP="00753778">
      <w:pPr>
        <w:rPr>
          <w:color w:val="000000"/>
          <w:sz w:val="16"/>
          <w:szCs w:val="14"/>
        </w:rPr>
      </w:pPr>
    </w:p>
    <w:p w:rsidR="00753778" w:rsidRPr="00175877" w:rsidRDefault="00753778" w:rsidP="00753778">
      <w:pPr>
        <w:pStyle w:val="Heading3"/>
      </w:pPr>
      <w:r w:rsidRPr="00175877">
        <w:t>And/Or</w:t>
      </w:r>
    </w:p>
    <w:p w:rsidR="00753778" w:rsidRDefault="00753778" w:rsidP="00753778"/>
    <w:p w:rsidR="00753778" w:rsidRPr="00175877" w:rsidRDefault="00753778" w:rsidP="00753778">
      <w:pPr>
        <w:pStyle w:val="Heading4"/>
      </w:pPr>
      <w:r w:rsidRPr="00175877">
        <w:t>One or the other or both</w:t>
      </w:r>
    </w:p>
    <w:p w:rsidR="00753778" w:rsidRPr="00175877" w:rsidRDefault="00753778" w:rsidP="00753778">
      <w:r w:rsidRPr="00175877">
        <w:rPr>
          <w:b/>
          <w:bCs/>
          <w:iCs/>
        </w:rPr>
        <w:t>Words and Phrases 7</w:t>
      </w:r>
      <w:r w:rsidRPr="00175877">
        <w:t xml:space="preserve"> (3A W&amp;P, p. 220)</w:t>
      </w:r>
    </w:p>
    <w:p w:rsidR="00753778" w:rsidRPr="003A6DE8" w:rsidRDefault="00753778" w:rsidP="00753778">
      <w:pPr>
        <w:rPr>
          <w:sz w:val="16"/>
        </w:rPr>
      </w:pPr>
      <w:r w:rsidRPr="003A6DE8">
        <w:rPr>
          <w:sz w:val="16"/>
        </w:rPr>
        <w:t xml:space="preserve">C.A.1 (Mass.) 1981. </w:t>
      </w:r>
      <w:r w:rsidRPr="00175877">
        <w:rPr>
          <w:rStyle w:val="TitleChar"/>
        </w:rPr>
        <w:t>Words “and/or,”</w:t>
      </w:r>
      <w:r w:rsidRPr="003A6DE8">
        <w:rPr>
          <w:sz w:val="16"/>
        </w:rPr>
        <w:t xml:space="preserve"> for contract purposes, </w:t>
      </w:r>
      <w:r w:rsidRPr="00175877">
        <w:rPr>
          <w:rStyle w:val="TitleChar"/>
        </w:rPr>
        <w:t>commonly mean the one or the other or both</w:t>
      </w:r>
      <w:r w:rsidRPr="003A6DE8">
        <w:rPr>
          <w:sz w:val="16"/>
        </w:rPr>
        <w:t>.—Local Division 589, Amalgameted Transit Union, AFL-CIO, CLC v. Com. Of Mass., 666 F.2d 618, certiorari denied Local Div. 589, Amalgamated Transit Union AFL-CIO v. Massachusetts, 102 S.Ct. 2928, 457 U.S. 1117, 73 L.Ed.2d 1329.—Contracts 159.</w:t>
      </w:r>
    </w:p>
    <w:p w:rsidR="00753778" w:rsidRDefault="00753778" w:rsidP="00753778"/>
    <w:p w:rsidR="00753778" w:rsidRPr="00175877" w:rsidRDefault="00753778" w:rsidP="00753778">
      <w:pPr>
        <w:pStyle w:val="Heading4"/>
      </w:pPr>
      <w:r w:rsidRPr="00175877">
        <w:t>And/or means one or the other or both</w:t>
      </w:r>
    </w:p>
    <w:p w:rsidR="00753778" w:rsidRPr="0078219C" w:rsidRDefault="00753778" w:rsidP="00753778">
      <w:pPr>
        <w:rPr>
          <w:rStyle w:val="TitleChar"/>
          <w:u w:val="none"/>
        </w:rPr>
      </w:pPr>
      <w:r w:rsidRPr="00175877">
        <w:rPr>
          <w:b/>
          <w:bCs/>
          <w:iCs/>
        </w:rPr>
        <w:t>Pullum 8</w:t>
      </w:r>
      <w:r w:rsidRPr="00175877">
        <w:t xml:space="preserve"> (Geoffrey K., Professor of General Linguistics – </w:t>
      </w:r>
      <w:smartTag w:uri="urn:schemas-microsoft-com:office:smarttags" w:element="place">
        <w:smartTag w:uri="urn:schemas-microsoft-com:office:smarttags" w:element="PlaceType">
          <w:r w:rsidRPr="00175877">
            <w:t>University</w:t>
          </w:r>
        </w:smartTag>
        <w:r w:rsidRPr="00175877">
          <w:t xml:space="preserve"> of </w:t>
        </w:r>
        <w:smartTag w:uri="urn:schemas-microsoft-com:office:smarttags" w:element="PlaceName">
          <w:r w:rsidRPr="00175877">
            <w:t>Edinburgh</w:t>
          </w:r>
        </w:smartTag>
      </w:smartTag>
      <w:r w:rsidRPr="00175877">
        <w:t>, “</w:t>
      </w:r>
      <w:hyperlink r:id="rId183" w:tooltip="Permanent link to And/or: " w:history="1">
        <w:r w:rsidRPr="00175877">
          <w:rPr>
            <w:rStyle w:val="Hyperlink"/>
          </w:rPr>
          <w:t>And/or: "and AND or", or "and OR or"?</w:t>
        </w:r>
      </w:hyperlink>
      <w:r w:rsidRPr="00175877">
        <w:t>”, Language Log, 4-14, http://languagelog.ldc.upenn.edu/nll/?p=35)</w:t>
      </w:r>
    </w:p>
    <w:p w:rsidR="00753778" w:rsidRPr="003A6DE8" w:rsidRDefault="00753778" w:rsidP="00753778">
      <w:pPr>
        <w:rPr>
          <w:sz w:val="16"/>
        </w:rPr>
      </w:pPr>
      <w:r w:rsidRPr="00175877">
        <w:rPr>
          <w:rStyle w:val="TitleChar"/>
        </w:rPr>
        <w:t>Does and/or mean "and and or", or "and or or"?</w:t>
      </w:r>
      <w:r w:rsidRPr="003A6DE8">
        <w:rPr>
          <w:sz w:val="16"/>
        </w:rPr>
        <w:t xml:space="preserve"> That is, if I say I am interested in </w:t>
      </w:r>
      <w:r w:rsidRPr="003A6DE8">
        <w:rPr>
          <w:i/>
          <w:iCs/>
          <w:sz w:val="16"/>
        </w:rPr>
        <w:t>A</w:t>
      </w:r>
      <w:r w:rsidRPr="003A6DE8">
        <w:rPr>
          <w:sz w:val="16"/>
        </w:rPr>
        <w:t xml:space="preserve"> and/or </w:t>
      </w:r>
      <w:r w:rsidRPr="003A6DE8">
        <w:rPr>
          <w:i/>
          <w:iCs/>
          <w:sz w:val="16"/>
        </w:rPr>
        <w:t>B</w:t>
      </w:r>
      <w:r w:rsidRPr="003A6DE8">
        <w:rPr>
          <w:sz w:val="16"/>
        </w:rPr>
        <w:t xml:space="preserve">, do I mean I'm interested in </w:t>
      </w:r>
      <w:r w:rsidRPr="003A6DE8">
        <w:rPr>
          <w:i/>
          <w:iCs/>
          <w:sz w:val="16"/>
        </w:rPr>
        <w:t>A</w:t>
      </w:r>
      <w:r w:rsidRPr="003A6DE8">
        <w:rPr>
          <w:sz w:val="16"/>
        </w:rPr>
        <w:t xml:space="preserve"> and </w:t>
      </w:r>
      <w:r w:rsidRPr="003A6DE8">
        <w:rPr>
          <w:i/>
          <w:iCs/>
          <w:sz w:val="16"/>
        </w:rPr>
        <w:t>B</w:t>
      </w:r>
      <w:r w:rsidRPr="003A6DE8">
        <w:rPr>
          <w:sz w:val="16"/>
        </w:rPr>
        <w:t xml:space="preserve"> </w:t>
      </w:r>
      <w:r w:rsidRPr="003A6DE8">
        <w:rPr>
          <w:b/>
          <w:bCs/>
          <w:sz w:val="16"/>
        </w:rPr>
        <w:t>and</w:t>
      </w:r>
      <w:r w:rsidRPr="003A6DE8">
        <w:rPr>
          <w:sz w:val="16"/>
        </w:rPr>
        <w:t xml:space="preserve"> I'm interested in </w:t>
      </w:r>
      <w:r w:rsidRPr="003A6DE8">
        <w:rPr>
          <w:i/>
          <w:iCs/>
          <w:sz w:val="16"/>
        </w:rPr>
        <w:t>A</w:t>
      </w:r>
      <w:r w:rsidRPr="003A6DE8">
        <w:rPr>
          <w:sz w:val="16"/>
        </w:rPr>
        <w:t xml:space="preserve"> or </w:t>
      </w:r>
      <w:r w:rsidRPr="003A6DE8">
        <w:rPr>
          <w:i/>
          <w:iCs/>
          <w:sz w:val="16"/>
        </w:rPr>
        <w:t>B</w:t>
      </w:r>
      <w:r w:rsidRPr="003A6DE8">
        <w:rPr>
          <w:sz w:val="16"/>
        </w:rPr>
        <w:t xml:space="preserve">, or do I mean that I'm interested in </w:t>
      </w:r>
      <w:r w:rsidRPr="003A6DE8">
        <w:rPr>
          <w:i/>
          <w:iCs/>
          <w:sz w:val="16"/>
        </w:rPr>
        <w:t>A</w:t>
      </w:r>
      <w:r w:rsidRPr="003A6DE8">
        <w:rPr>
          <w:sz w:val="16"/>
        </w:rPr>
        <w:t xml:space="preserve"> and </w:t>
      </w:r>
      <w:r w:rsidRPr="003A6DE8">
        <w:rPr>
          <w:i/>
          <w:iCs/>
          <w:sz w:val="16"/>
        </w:rPr>
        <w:t>B</w:t>
      </w:r>
      <w:r w:rsidRPr="003A6DE8">
        <w:rPr>
          <w:sz w:val="16"/>
        </w:rPr>
        <w:t xml:space="preserve"> </w:t>
      </w:r>
      <w:r w:rsidRPr="003A6DE8">
        <w:rPr>
          <w:b/>
          <w:bCs/>
          <w:sz w:val="16"/>
        </w:rPr>
        <w:t>or</w:t>
      </w:r>
      <w:r w:rsidRPr="003A6DE8">
        <w:rPr>
          <w:sz w:val="16"/>
        </w:rPr>
        <w:t xml:space="preserve"> I'm interested in </w:t>
      </w:r>
      <w:r w:rsidRPr="003A6DE8">
        <w:rPr>
          <w:i/>
          <w:iCs/>
          <w:sz w:val="16"/>
        </w:rPr>
        <w:t>A</w:t>
      </w:r>
      <w:r w:rsidRPr="003A6DE8">
        <w:rPr>
          <w:sz w:val="16"/>
        </w:rPr>
        <w:t xml:space="preserve"> or </w:t>
      </w:r>
      <w:r w:rsidRPr="003A6DE8">
        <w:rPr>
          <w:i/>
          <w:iCs/>
          <w:sz w:val="16"/>
        </w:rPr>
        <w:t>B</w:t>
      </w:r>
      <w:r w:rsidRPr="003A6DE8">
        <w:rPr>
          <w:sz w:val="16"/>
        </w:rPr>
        <w:t xml:space="preserve">? (You may want to say that it means I'm interested in </w:t>
      </w:r>
      <w:r w:rsidRPr="003A6DE8">
        <w:rPr>
          <w:i/>
          <w:iCs/>
          <w:sz w:val="16"/>
        </w:rPr>
        <w:t>A</w:t>
      </w:r>
      <w:r w:rsidRPr="003A6DE8">
        <w:rPr>
          <w:sz w:val="16"/>
        </w:rPr>
        <w:t xml:space="preserve"> and </w:t>
      </w:r>
      <w:r w:rsidRPr="003A6DE8">
        <w:rPr>
          <w:i/>
          <w:iCs/>
          <w:sz w:val="16"/>
        </w:rPr>
        <w:t>B</w:t>
      </w:r>
      <w:r w:rsidRPr="003A6DE8">
        <w:rPr>
          <w:sz w:val="16"/>
        </w:rPr>
        <w:t xml:space="preserve"> </w:t>
      </w:r>
      <w:r w:rsidRPr="003A6DE8">
        <w:rPr>
          <w:b/>
          <w:bCs/>
          <w:sz w:val="16"/>
        </w:rPr>
        <w:t>and/or</w:t>
      </w:r>
      <w:r w:rsidRPr="003A6DE8">
        <w:rPr>
          <w:sz w:val="16"/>
        </w:rPr>
        <w:t xml:space="preserve"> I'm interested in </w:t>
      </w:r>
      <w:r w:rsidRPr="003A6DE8">
        <w:rPr>
          <w:i/>
          <w:iCs/>
          <w:sz w:val="16"/>
        </w:rPr>
        <w:t>A</w:t>
      </w:r>
      <w:r w:rsidRPr="003A6DE8">
        <w:rPr>
          <w:sz w:val="16"/>
        </w:rPr>
        <w:t xml:space="preserve"> or </w:t>
      </w:r>
      <w:r w:rsidRPr="003A6DE8">
        <w:rPr>
          <w:i/>
          <w:iCs/>
          <w:sz w:val="16"/>
        </w:rPr>
        <w:t>B</w:t>
      </w:r>
      <w:r w:rsidRPr="003A6DE8">
        <w:rPr>
          <w:sz w:val="16"/>
        </w:rPr>
        <w:t xml:space="preserve">; but in that case I repeat my question.) </w:t>
      </w:r>
      <w:r w:rsidRPr="00175877">
        <w:rPr>
          <w:rStyle w:val="TitleChar"/>
        </w:rPr>
        <w:t>Having reflected on it</w:t>
      </w:r>
      <w:r w:rsidRPr="003A6DE8">
        <w:rPr>
          <w:sz w:val="16"/>
        </w:rPr>
        <w:t xml:space="preserve"> for a little while, </w:t>
      </w:r>
      <w:r w:rsidRPr="00175877">
        <w:rPr>
          <w:rStyle w:val="TitleChar"/>
        </w:rPr>
        <w:t>I am convinced that the answer has to be that</w:t>
      </w:r>
      <w:r w:rsidRPr="003A6DE8">
        <w:rPr>
          <w:sz w:val="16"/>
        </w:rPr>
        <w:t xml:space="preserve"> </w:t>
      </w:r>
      <w:r w:rsidRPr="00175877">
        <w:rPr>
          <w:rStyle w:val="TitleChar"/>
        </w:rPr>
        <w:t>A and/or B must mean "A and B or A or B"</w:t>
      </w:r>
      <w:r w:rsidRPr="003A6DE8">
        <w:rPr>
          <w:sz w:val="16"/>
        </w:rPr>
        <w:t xml:space="preserve">. That is, if an entity </w:t>
      </w:r>
      <w:r w:rsidRPr="003A6DE8">
        <w:rPr>
          <w:i/>
          <w:iCs/>
          <w:sz w:val="16"/>
        </w:rPr>
        <w:t>A</w:t>
      </w:r>
      <w:r w:rsidRPr="003A6DE8">
        <w:rPr>
          <w:sz w:val="16"/>
        </w:rPr>
        <w:t xml:space="preserve"> is claimed to have the property of being </w:t>
      </w:r>
      <w:r w:rsidRPr="003A6DE8">
        <w:rPr>
          <w:i/>
          <w:iCs/>
          <w:sz w:val="16"/>
        </w:rPr>
        <w:t>F and/or G</w:t>
      </w:r>
      <w:r w:rsidRPr="003A6DE8">
        <w:rPr>
          <w:sz w:val="16"/>
        </w:rPr>
        <w:t>, the claim amounts to saying that either (i) </w:t>
      </w:r>
      <w:r w:rsidRPr="003A6DE8">
        <w:rPr>
          <w:i/>
          <w:iCs/>
          <w:sz w:val="16"/>
        </w:rPr>
        <w:t>A</w:t>
      </w:r>
      <w:r w:rsidRPr="003A6DE8">
        <w:rPr>
          <w:sz w:val="16"/>
        </w:rPr>
        <w:t xml:space="preserve"> has the property of being both </w:t>
      </w:r>
      <w:r w:rsidRPr="003A6DE8">
        <w:rPr>
          <w:i/>
          <w:iCs/>
          <w:sz w:val="16"/>
        </w:rPr>
        <w:t>F</w:t>
      </w:r>
      <w:r w:rsidRPr="003A6DE8">
        <w:rPr>
          <w:sz w:val="16"/>
        </w:rPr>
        <w:t xml:space="preserve"> and </w:t>
      </w:r>
      <w:r w:rsidRPr="003A6DE8">
        <w:rPr>
          <w:i/>
          <w:iCs/>
          <w:sz w:val="16"/>
        </w:rPr>
        <w:t>G</w:t>
      </w:r>
      <w:r w:rsidRPr="003A6DE8">
        <w:rPr>
          <w:sz w:val="16"/>
        </w:rPr>
        <w:t xml:space="preserve"> or (ii) </w:t>
      </w:r>
      <w:r w:rsidRPr="003A6DE8">
        <w:rPr>
          <w:i/>
          <w:iCs/>
          <w:sz w:val="16"/>
        </w:rPr>
        <w:t>A</w:t>
      </w:r>
      <w:r w:rsidRPr="003A6DE8">
        <w:rPr>
          <w:sz w:val="16"/>
        </w:rPr>
        <w:t xml:space="preserve"> has the property of being either </w:t>
      </w:r>
      <w:r w:rsidRPr="003A6DE8">
        <w:rPr>
          <w:i/>
          <w:iCs/>
          <w:sz w:val="16"/>
        </w:rPr>
        <w:t>F</w:t>
      </w:r>
      <w:r w:rsidRPr="003A6DE8">
        <w:rPr>
          <w:sz w:val="16"/>
        </w:rPr>
        <w:t xml:space="preserve"> or </w:t>
      </w:r>
      <w:r w:rsidRPr="003A6DE8">
        <w:rPr>
          <w:i/>
          <w:iCs/>
          <w:sz w:val="16"/>
        </w:rPr>
        <w:t>G</w:t>
      </w:r>
      <w:r w:rsidRPr="003A6DE8">
        <w:rPr>
          <w:sz w:val="16"/>
        </w:rPr>
        <w:t xml:space="preserve">. And to claim that </w:t>
      </w:r>
      <w:r w:rsidRPr="003A6DE8">
        <w:rPr>
          <w:i/>
          <w:iCs/>
          <w:sz w:val="16"/>
        </w:rPr>
        <w:t>F</w:t>
      </w:r>
      <w:r w:rsidRPr="003A6DE8">
        <w:rPr>
          <w:sz w:val="16"/>
        </w:rPr>
        <w:t xml:space="preserve"> is a property of entities </w:t>
      </w:r>
      <w:r w:rsidRPr="003A6DE8">
        <w:rPr>
          <w:i/>
          <w:iCs/>
          <w:sz w:val="16"/>
        </w:rPr>
        <w:t>A and/or B</w:t>
      </w:r>
      <w:r w:rsidRPr="003A6DE8">
        <w:rPr>
          <w:sz w:val="16"/>
        </w:rPr>
        <w:t xml:space="preserve"> is to claim that either (i) </w:t>
      </w:r>
      <w:r w:rsidRPr="003A6DE8">
        <w:rPr>
          <w:i/>
          <w:iCs/>
          <w:sz w:val="16"/>
        </w:rPr>
        <w:t>F</w:t>
      </w:r>
      <w:r w:rsidRPr="003A6DE8">
        <w:rPr>
          <w:sz w:val="16"/>
        </w:rPr>
        <w:t xml:space="preserve"> holds for </w:t>
      </w:r>
      <w:r w:rsidRPr="003A6DE8">
        <w:rPr>
          <w:i/>
          <w:iCs/>
          <w:sz w:val="16"/>
        </w:rPr>
        <w:t>A</w:t>
      </w:r>
      <w:r w:rsidRPr="003A6DE8">
        <w:rPr>
          <w:sz w:val="16"/>
        </w:rPr>
        <w:t xml:space="preserve"> and </w:t>
      </w:r>
      <w:r w:rsidRPr="003A6DE8">
        <w:rPr>
          <w:i/>
          <w:iCs/>
          <w:sz w:val="16"/>
        </w:rPr>
        <w:t>B</w:t>
      </w:r>
      <w:r w:rsidRPr="003A6DE8">
        <w:rPr>
          <w:sz w:val="16"/>
        </w:rPr>
        <w:t xml:space="preserve"> or (ii) </w:t>
      </w:r>
      <w:r w:rsidRPr="003A6DE8">
        <w:rPr>
          <w:i/>
          <w:iCs/>
          <w:sz w:val="16"/>
        </w:rPr>
        <w:t>F</w:t>
      </w:r>
      <w:r w:rsidRPr="003A6DE8">
        <w:rPr>
          <w:sz w:val="16"/>
        </w:rPr>
        <w:t xml:space="preserve"> holds for </w:t>
      </w:r>
      <w:r w:rsidRPr="003A6DE8">
        <w:rPr>
          <w:i/>
          <w:iCs/>
          <w:sz w:val="16"/>
        </w:rPr>
        <w:t>A</w:t>
      </w:r>
      <w:r w:rsidRPr="003A6DE8">
        <w:rPr>
          <w:sz w:val="16"/>
        </w:rPr>
        <w:t xml:space="preserve"> or </w:t>
      </w:r>
      <w:r w:rsidRPr="003A6DE8">
        <w:rPr>
          <w:i/>
          <w:iCs/>
          <w:sz w:val="16"/>
        </w:rPr>
        <w:t>B</w:t>
      </w:r>
      <w:r w:rsidRPr="003A6DE8">
        <w:rPr>
          <w:sz w:val="16"/>
        </w:rPr>
        <w:t xml:space="preserve">. However, in that case </w:t>
      </w:r>
      <w:r w:rsidRPr="00175877">
        <w:rPr>
          <w:rStyle w:val="TitleChar"/>
        </w:rPr>
        <w:t>and/or is effectively identical in meaning with or</w:t>
      </w:r>
      <w:r w:rsidRPr="003A6DE8">
        <w:rPr>
          <w:sz w:val="16"/>
        </w:rPr>
        <w:t xml:space="preserve">, so it is at first rather hard to see why </w:t>
      </w:r>
      <w:r w:rsidRPr="003A6DE8">
        <w:rPr>
          <w:i/>
          <w:iCs/>
          <w:sz w:val="16"/>
        </w:rPr>
        <w:t>and/or</w:t>
      </w:r>
      <w:r w:rsidRPr="003A6DE8">
        <w:rPr>
          <w:sz w:val="16"/>
        </w:rPr>
        <w:t xml:space="preserve"> exists at all. But I do have a guess. The right theory of what </w:t>
      </w:r>
      <w:r w:rsidRPr="003A6DE8">
        <w:rPr>
          <w:i/>
          <w:iCs/>
          <w:sz w:val="16"/>
        </w:rPr>
        <w:t>or</w:t>
      </w:r>
      <w:r w:rsidRPr="003A6DE8">
        <w:rPr>
          <w:sz w:val="16"/>
        </w:rPr>
        <w:t xml:space="preserve"> means in English is that it is in general inclusive but that sometimes the exclusive special case is conveyed as a conversational implicature. </w:t>
      </w:r>
      <w:r w:rsidRPr="003A6DE8">
        <w:rPr>
          <w:i/>
          <w:iCs/>
          <w:sz w:val="16"/>
        </w:rPr>
        <w:t>I'm going to study linguistics at either York or Edinburgh</w:t>
      </w:r>
      <w:r w:rsidRPr="003A6DE8">
        <w:rPr>
          <w:sz w:val="16"/>
        </w:rPr>
        <w:t xml:space="preserve"> would often be taken to have the exclusive sense: since you typically go to a single university to take a single degree, and during the degree course you have no time to study elsewhere, a decision to choose </w:t>
      </w:r>
      <w:smartTag w:uri="urn:schemas-microsoft-com:office:smarttags" w:element="City">
        <w:r w:rsidRPr="003A6DE8">
          <w:rPr>
            <w:sz w:val="16"/>
          </w:rPr>
          <w:t>York</w:t>
        </w:r>
      </w:smartTag>
      <w:r w:rsidRPr="003A6DE8">
        <w:rPr>
          <w:sz w:val="16"/>
        </w:rPr>
        <w:t xml:space="preserve"> would normally exclude choosing </w:t>
      </w:r>
      <w:smartTag w:uri="urn:schemas-microsoft-com:office:smarttags" w:element="place">
        <w:smartTag w:uri="urn:schemas-microsoft-com:office:smarttags" w:element="City">
          <w:r w:rsidRPr="003A6DE8">
            <w:rPr>
              <w:sz w:val="16"/>
            </w:rPr>
            <w:t>Edinburgh</w:t>
          </w:r>
        </w:smartTag>
      </w:smartTag>
      <w:r w:rsidRPr="003A6DE8">
        <w:rPr>
          <w:sz w:val="16"/>
        </w:rPr>
        <w:t xml:space="preserve"> as well. The exclusive sense is thus conveyed: one or the other of York and Edinburgh will be chosen, and if it is </w:t>
      </w:r>
      <w:smartTag w:uri="urn:schemas-microsoft-com:office:smarttags" w:element="City">
        <w:r w:rsidRPr="003A6DE8">
          <w:rPr>
            <w:sz w:val="16"/>
          </w:rPr>
          <w:t>York</w:t>
        </w:r>
      </w:smartTag>
      <w:r w:rsidRPr="003A6DE8">
        <w:rPr>
          <w:sz w:val="16"/>
        </w:rPr>
        <w:t xml:space="preserve"> it will not be </w:t>
      </w:r>
      <w:smartTag w:uri="urn:schemas-microsoft-com:office:smarttags" w:element="City">
        <w:r w:rsidRPr="003A6DE8">
          <w:rPr>
            <w:sz w:val="16"/>
          </w:rPr>
          <w:t>Edinburgh</w:t>
        </w:r>
      </w:smartTag>
      <w:r w:rsidRPr="003A6DE8">
        <w:rPr>
          <w:sz w:val="16"/>
        </w:rPr>
        <w:t xml:space="preserve">, and if it is </w:t>
      </w:r>
      <w:smartTag w:uri="urn:schemas-microsoft-com:office:smarttags" w:element="City">
        <w:r w:rsidRPr="003A6DE8">
          <w:rPr>
            <w:sz w:val="16"/>
          </w:rPr>
          <w:t>Edinburgh</w:t>
        </w:r>
      </w:smartTag>
      <w:r w:rsidRPr="003A6DE8">
        <w:rPr>
          <w:sz w:val="16"/>
        </w:rPr>
        <w:t xml:space="preserve"> it will not be </w:t>
      </w:r>
      <w:smartTag w:uri="urn:schemas-microsoft-com:office:smarttags" w:element="place">
        <w:smartTag w:uri="urn:schemas-microsoft-com:office:smarttags" w:element="City">
          <w:r w:rsidRPr="003A6DE8">
            <w:rPr>
              <w:sz w:val="16"/>
            </w:rPr>
            <w:t>York</w:t>
          </w:r>
        </w:smartTag>
      </w:smartTag>
      <w:r w:rsidRPr="003A6DE8">
        <w:rPr>
          <w:sz w:val="16"/>
        </w:rPr>
        <w:t xml:space="preserve">. But of course if you think about it, someone who says she is choosing between those two universities does not commit herself for life to never studying at the other. When the two alternatives exclude each other, then the exclusive meaning is the only one that makes sense. If you are asked whether you want to sit in the stalls or in the balcony, it's one or the other but not both, because you can only be in one place at one time. </w:t>
      </w:r>
      <w:r w:rsidRPr="00175877">
        <w:rPr>
          <w:rStyle w:val="TitleChar"/>
        </w:rPr>
        <w:t>When they don't exclude each other,</w:t>
      </w:r>
      <w:r w:rsidRPr="003A6DE8">
        <w:rPr>
          <w:sz w:val="16"/>
        </w:rPr>
        <w:t xml:space="preserve"> </w:t>
      </w:r>
      <w:r w:rsidRPr="00175877">
        <w:rPr>
          <w:rStyle w:val="TitleChar"/>
        </w:rPr>
        <w:t>it's</w:t>
      </w:r>
      <w:r w:rsidRPr="003A6DE8">
        <w:rPr>
          <w:sz w:val="16"/>
        </w:rPr>
        <w:t xml:space="preserve"> </w:t>
      </w:r>
      <w:r w:rsidRPr="00175877">
        <w:rPr>
          <w:rStyle w:val="TitleChar"/>
        </w:rPr>
        <w:t>always understood</w:t>
      </w:r>
      <w:r w:rsidRPr="003A6DE8">
        <w:rPr>
          <w:sz w:val="16"/>
        </w:rPr>
        <w:t xml:space="preserve"> </w:t>
      </w:r>
      <w:r w:rsidRPr="00175877">
        <w:rPr>
          <w:rStyle w:val="TitleChar"/>
        </w:rPr>
        <w:t>that or allows for both</w:t>
      </w:r>
      <w:r w:rsidRPr="003A6DE8">
        <w:rPr>
          <w:sz w:val="16"/>
        </w:rPr>
        <w:t xml:space="preserve">: </w:t>
      </w:r>
      <w:r w:rsidRPr="00175877">
        <w:rPr>
          <w:rStyle w:val="TitleChar"/>
        </w:rPr>
        <w:t>obviously someone whose ambition is to win</w:t>
      </w:r>
      <w:r w:rsidRPr="003A6DE8">
        <w:rPr>
          <w:sz w:val="16"/>
        </w:rPr>
        <w:t xml:space="preserve"> either </w:t>
      </w:r>
      <w:r w:rsidRPr="00175877">
        <w:rPr>
          <w:rStyle w:val="TitleChar"/>
        </w:rPr>
        <w:t>an Oscar or an Olympic</w:t>
      </w:r>
      <w:r w:rsidRPr="003A6DE8">
        <w:rPr>
          <w:sz w:val="16"/>
        </w:rPr>
        <w:t xml:space="preserve"> </w:t>
      </w:r>
      <w:r w:rsidRPr="00175877">
        <w:rPr>
          <w:rStyle w:val="TitleChar"/>
        </w:rPr>
        <w:t>medal wouldn't feel a failure if they won both</w:t>
      </w:r>
      <w:r w:rsidRPr="003A6DE8">
        <w:rPr>
          <w:sz w:val="16"/>
        </w:rPr>
        <w:t xml:space="preserve">. Winning both would satisfy the ambition in spades. So my guess would be that </w:t>
      </w:r>
      <w:r w:rsidRPr="003A6DE8">
        <w:rPr>
          <w:i/>
          <w:iCs/>
          <w:sz w:val="16"/>
        </w:rPr>
        <w:t>and/or</w:t>
      </w:r>
      <w:r w:rsidRPr="003A6DE8">
        <w:rPr>
          <w:sz w:val="16"/>
        </w:rPr>
        <w:t xml:space="preserve"> is a way of underlining the point that the </w:t>
      </w:r>
      <w:r w:rsidRPr="003A6DE8">
        <w:rPr>
          <w:i/>
          <w:iCs/>
          <w:sz w:val="16"/>
        </w:rPr>
        <w:t>or</w:t>
      </w:r>
      <w:r w:rsidRPr="003A6DE8">
        <w:rPr>
          <w:sz w:val="16"/>
        </w:rPr>
        <w:t xml:space="preserve"> is to be understood in its inclusive sense rather than its exclusive sense. Sometimes you want to explicitly indicate "or more than one of the above", and </w:t>
      </w:r>
      <w:r w:rsidRPr="003A6DE8">
        <w:rPr>
          <w:i/>
          <w:iCs/>
          <w:sz w:val="16"/>
        </w:rPr>
        <w:t>and/or</w:t>
      </w:r>
      <w:r w:rsidRPr="003A6DE8">
        <w:rPr>
          <w:sz w:val="16"/>
        </w:rPr>
        <w:t xml:space="preserve"> does that. Take the first example of </w:t>
      </w:r>
      <w:r w:rsidRPr="003A6DE8">
        <w:rPr>
          <w:i/>
          <w:iCs/>
          <w:sz w:val="16"/>
        </w:rPr>
        <w:t>and/or</w:t>
      </w:r>
      <w:r w:rsidRPr="003A6DE8">
        <w:rPr>
          <w:sz w:val="16"/>
        </w:rPr>
        <w:t xml:space="preserve"> in the </w:t>
      </w:r>
      <w:r w:rsidRPr="003A6DE8">
        <w:rPr>
          <w:i/>
          <w:iCs/>
          <w:sz w:val="16"/>
        </w:rPr>
        <w:t>Wall Street Journal</w:t>
      </w:r>
      <w:r w:rsidRPr="003A6DE8">
        <w:rPr>
          <w:sz w:val="16"/>
        </w:rPr>
        <w:t xml:space="preserve"> corpus of 1987-1989 (a 44-million-word collection of random articles that linguists often use as a source for real-life examples because the Linguistic Data Consortium — the host for the giant Language Log servers — made it available in 1993 nice and cheap). The example (which actually happens to be a quotation from the </w:t>
      </w:r>
      <w:r w:rsidRPr="003A6DE8">
        <w:rPr>
          <w:i/>
          <w:iCs/>
          <w:sz w:val="16"/>
        </w:rPr>
        <w:t>Washington Post</w:t>
      </w:r>
      <w:r w:rsidRPr="003A6DE8">
        <w:rPr>
          <w:sz w:val="16"/>
        </w:rPr>
        <w:t xml:space="preserve">) is this: </w:t>
      </w:r>
      <w:r w:rsidRPr="003A6DE8">
        <w:rPr>
          <w:i/>
          <w:iCs/>
          <w:sz w:val="16"/>
        </w:rPr>
        <w:t>Too many of his attitudes, claims and complaints are careless, conflicting, dubious, inaccurate, mean, petty, simplistic, superficial, uninformed and/or pointlessly biased.</w:t>
      </w:r>
      <w:r w:rsidRPr="003A6DE8">
        <w:rPr>
          <w:sz w:val="16"/>
        </w:rPr>
        <w:t xml:space="preserve"> I take it as obvious that if one hundred percent of the hapless man's attitudes, claims and complaints had all ten properties — every single one was careless and conflicting and dubious and inaccurate and mean and petty and simplistic and superficial and uninformed and pointlessly biased — then the quoted claim would be regarded as </w:t>
      </w:r>
      <w:r w:rsidRPr="003A6DE8">
        <w:rPr>
          <w:bCs/>
          <w:sz w:val="16"/>
        </w:rPr>
        <w:t>true</w:t>
      </w:r>
      <w:r w:rsidRPr="003A6DE8">
        <w:rPr>
          <w:sz w:val="16"/>
        </w:rPr>
        <w:t xml:space="preserve">, not false. </w:t>
      </w:r>
      <w:r w:rsidRPr="00175877">
        <w:rPr>
          <w:rStyle w:val="TitleChar"/>
        </w:rPr>
        <w:t>An or would have done the job here, but the and/or injects a (logically redundant) reminder</w:t>
      </w:r>
      <w:r w:rsidRPr="003A6DE8">
        <w:rPr>
          <w:sz w:val="16"/>
        </w:rPr>
        <w:t xml:space="preserve"> that it may well be the case that more than one of the list of ten properties applies to the miserable individual in question.</w:t>
      </w:r>
    </w:p>
    <w:p w:rsidR="00753778" w:rsidRDefault="00753778" w:rsidP="00753778"/>
    <w:p w:rsidR="00753778" w:rsidRPr="00175877" w:rsidRDefault="00753778" w:rsidP="00753778">
      <w:pPr>
        <w:pStyle w:val="Heading4"/>
      </w:pPr>
      <w:r w:rsidRPr="00175877">
        <w:t>X or Y or both</w:t>
      </w:r>
    </w:p>
    <w:p w:rsidR="00753778" w:rsidRPr="00175877" w:rsidRDefault="00753778" w:rsidP="00753778">
      <w:r w:rsidRPr="00175877">
        <w:rPr>
          <w:b/>
          <w:bCs/>
          <w:iCs/>
        </w:rPr>
        <w:t>Wood 1</w:t>
      </w:r>
      <w:r w:rsidRPr="00175877">
        <w:t xml:space="preserve"> (Diane P., Circuit Judge – United States Court of Appeals, “Susan E. Hess, Plaintiff-Appellee, v. Hartford Life &amp; Accident Insurance Company”, 12-13, http://caselaw.lp.findlaw.com/cgi-bin/getcase.pl?court=7th&amp;navby=case&amp;no=002043)</w:t>
      </w:r>
    </w:p>
    <w:p w:rsidR="00753778" w:rsidRPr="003A6DE8" w:rsidRDefault="00753778" w:rsidP="00753778">
      <w:pPr>
        <w:rPr>
          <w:sz w:val="16"/>
        </w:rPr>
      </w:pPr>
      <w:r w:rsidRPr="003A6DE8">
        <w:rPr>
          <w:sz w:val="16"/>
        </w:rPr>
        <w:t xml:space="preserve">Having determined that Hess's 1996 employment contract is properly a part of the administrative record the district court was entitled to consider, we must next decide whether Hartford could reasonably have determined that Hess's benefits as of April 19, 1996, should have been based only on her 1995 draw amount. Like the district court, we cannot read the contract that way. Hess's 1996 contract clearly states that the draw system was to be phased out as of April 5. The contract also specifies that her benefits, including long-term disability benefits, would be calculated based on her "base salary and/or draw." (We note in passing that </w:t>
      </w:r>
      <w:r w:rsidRPr="00175877">
        <w:rPr>
          <w:rStyle w:val="TitleChar"/>
        </w:rPr>
        <w:t>the phrase "and/or" has its critics</w:t>
      </w:r>
      <w:r w:rsidRPr="003A6DE8">
        <w:rPr>
          <w:sz w:val="16"/>
        </w:rPr>
        <w:t xml:space="preserve">. Bryan A. Garner reports in A Dictionary of Modern Legal Usage 56 (2d ed. 1995), that "and/or has been vilified for most of its life-- and rightly so." He goes on to say, however, that </w:t>
      </w:r>
      <w:r w:rsidRPr="00175877">
        <w:rPr>
          <w:rStyle w:val="TitleChar"/>
        </w:rPr>
        <w:t>the expression</w:t>
      </w:r>
      <w:r w:rsidRPr="003A6DE8">
        <w:rPr>
          <w:sz w:val="16"/>
        </w:rPr>
        <w:t>, while "undeniably clumsy</w:t>
      </w:r>
      <w:r w:rsidRPr="00175877">
        <w:rPr>
          <w:rStyle w:val="TitleChar"/>
        </w:rPr>
        <w:t>, does have a specific meaning (x and/or y = x or y or both)."</w:t>
      </w:r>
      <w:r w:rsidRPr="003A6DE8">
        <w:rPr>
          <w:sz w:val="16"/>
        </w:rPr>
        <w:t xml:space="preserve"> </w:t>
      </w:r>
      <w:smartTag w:uri="urn:schemas-microsoft-com:office:smarttags" w:element="place">
        <w:smartTag w:uri="urn:schemas-microsoft-com:office:smarttags" w:element="State">
          <w:r w:rsidRPr="003A6DE8">
            <w:rPr>
              <w:sz w:val="16"/>
            </w:rPr>
            <w:t>Id.</w:t>
          </w:r>
        </w:smartTag>
      </w:smartTag>
      <w:r w:rsidRPr="003A6DE8">
        <w:rPr>
          <w:sz w:val="16"/>
        </w:rPr>
        <w:t>) He</w:t>
      </w:r>
      <w:r w:rsidRPr="00175877">
        <w:rPr>
          <w:rStyle w:val="TitleChar"/>
        </w:rPr>
        <w:t>re, this would mean that Hess could have her benefits calculated on the basis of</w:t>
      </w:r>
      <w:r w:rsidRPr="003A6DE8">
        <w:rPr>
          <w:sz w:val="16"/>
        </w:rPr>
        <w:t xml:space="preserve"> her base </w:t>
      </w:r>
      <w:r w:rsidRPr="00175877">
        <w:rPr>
          <w:rStyle w:val="TitleChar"/>
        </w:rPr>
        <w:t>salary, or</w:t>
      </w:r>
      <w:r w:rsidRPr="003A6DE8">
        <w:rPr>
          <w:sz w:val="16"/>
        </w:rPr>
        <w:t xml:space="preserve"> her </w:t>
      </w:r>
      <w:r w:rsidRPr="00175877">
        <w:rPr>
          <w:rStyle w:val="TitleChar"/>
        </w:rPr>
        <w:t>draw, or both</w:t>
      </w:r>
      <w:r w:rsidRPr="003A6DE8">
        <w:rPr>
          <w:sz w:val="16"/>
        </w:rPr>
        <w:t xml:space="preserve">. In the context of Fleet's transition away from a draw system, the only reasonable interpretation of this provision was that the benefits would be based on the draw while it was in effect and on the base salary thereafter. As of April 5, Hess was thus contractually entitled to a benefits package based on her base salary--that is, based on the average of her previous two years' commissions. The fact that Fleet may have breached the contract (or been slow in implementing its details) by failing to move from the draw system to the base salary system until June 1 does not change the package of compensation and benefits to which Hess was contractually entitled. Nor could the fact that Fleet failed to inform </w:t>
      </w:r>
      <w:smartTag w:uri="urn:schemas-microsoft-com:office:smarttags" w:element="place">
        <w:smartTag w:uri="urn:schemas-microsoft-com:office:smarttags" w:element="City">
          <w:r w:rsidRPr="003A6DE8">
            <w:rPr>
              <w:sz w:val="16"/>
            </w:rPr>
            <w:t>Hartford</w:t>
          </w:r>
        </w:smartTag>
      </w:smartTag>
      <w:r w:rsidRPr="003A6DE8">
        <w:rPr>
          <w:sz w:val="16"/>
        </w:rPr>
        <w:t xml:space="preserve"> about the date the change-over was to have occurred affect Hess's benefit amount. The </w:t>
      </w:r>
      <w:smartTag w:uri="urn:schemas-microsoft-com:office:smarttags" w:element="place">
        <w:smartTag w:uri="urn:schemas-microsoft-com:office:smarttags" w:element="City">
          <w:r w:rsidRPr="003A6DE8">
            <w:rPr>
              <w:sz w:val="16"/>
            </w:rPr>
            <w:t>Hartford</w:t>
          </w:r>
        </w:smartTag>
      </w:smartTag>
      <w:r w:rsidRPr="003A6DE8">
        <w:rPr>
          <w:sz w:val="16"/>
        </w:rPr>
        <w:t xml:space="preserve"> policy states that "[i]f [Fleet] gives The </w:t>
      </w:r>
      <w:smartTag w:uri="urn:schemas-microsoft-com:office:smarttags" w:element="City">
        <w:r w:rsidRPr="003A6DE8">
          <w:rPr>
            <w:sz w:val="16"/>
          </w:rPr>
          <w:t>Hartford</w:t>
        </w:r>
      </w:smartTag>
      <w:r w:rsidRPr="003A6DE8">
        <w:rPr>
          <w:sz w:val="16"/>
        </w:rPr>
        <w:t xml:space="preserve"> any incorrect information, the relevant facts will be determined" to establish the correct benefit amount. Once informed by Hess's attorney that Hess believed the information Fleet provided </w:t>
      </w:r>
      <w:smartTag w:uri="urn:schemas-microsoft-com:office:smarttags" w:element="place">
        <w:smartTag w:uri="urn:schemas-microsoft-com:office:smarttags" w:element="City">
          <w:r w:rsidRPr="003A6DE8">
            <w:rPr>
              <w:sz w:val="16"/>
            </w:rPr>
            <w:t>Hartford</w:t>
          </w:r>
        </w:smartTag>
      </w:smartTag>
      <w:r w:rsidRPr="003A6DE8">
        <w:rPr>
          <w:sz w:val="16"/>
        </w:rPr>
        <w:t xml:space="preserve"> was incorrect, it was incumbent on the examiner to refer to Hess's employment contract to determine her actual regular monthly pay. Had he done so, he would have seen that Hess became entitled to the higher level of benefits on April 5, two weeks before her disability. The district court therefore did not err when it concluded that </w:t>
      </w:r>
      <w:smartTag w:uri="urn:schemas-microsoft-com:office:smarttags" w:element="place">
        <w:smartTag w:uri="urn:schemas-microsoft-com:office:smarttags" w:element="City">
          <w:r w:rsidRPr="003A6DE8">
            <w:rPr>
              <w:sz w:val="16"/>
            </w:rPr>
            <w:t>Hartford</w:t>
          </w:r>
        </w:smartTag>
      </w:smartTag>
      <w:r w:rsidRPr="003A6DE8">
        <w:rPr>
          <w:sz w:val="16"/>
        </w:rPr>
        <w:t xml:space="preserve">'s failure to consider the contract was arbitrary and capricious. </w:t>
      </w:r>
    </w:p>
    <w:p w:rsidR="00753778" w:rsidRDefault="00753778" w:rsidP="00753778"/>
    <w:p w:rsidR="00753778" w:rsidRPr="00175877" w:rsidRDefault="00753778" w:rsidP="00753778">
      <w:pPr>
        <w:pStyle w:val="Heading4"/>
      </w:pPr>
      <w:r w:rsidRPr="00175877">
        <w:t>“And/or” can mean either – defer to general community practice</w:t>
      </w:r>
    </w:p>
    <w:p w:rsidR="00753778" w:rsidRPr="00175877" w:rsidRDefault="00753778" w:rsidP="00753778">
      <w:r w:rsidRPr="00175877">
        <w:rPr>
          <w:b/>
          <w:bCs/>
          <w:iCs/>
        </w:rPr>
        <w:t>Words and Phrases 7</w:t>
      </w:r>
      <w:r w:rsidRPr="00175877">
        <w:t xml:space="preserve"> (3A W&amp;P, p. 224)</w:t>
      </w:r>
    </w:p>
    <w:p w:rsidR="00753778" w:rsidRPr="003A6DE8" w:rsidRDefault="00753778" w:rsidP="00753778">
      <w:pPr>
        <w:rPr>
          <w:sz w:val="16"/>
        </w:rPr>
      </w:pPr>
      <w:r w:rsidRPr="003A6DE8">
        <w:rPr>
          <w:sz w:val="16"/>
        </w:rPr>
        <w:t xml:space="preserve">N.D. 1964. </w:t>
      </w:r>
      <w:r w:rsidRPr="00175877">
        <w:rPr>
          <w:rStyle w:val="TitleChar"/>
        </w:rPr>
        <w:t>“And/or” as used in contract may mean either “and” or “or”, and interpretation should be one which will best effect purpose of parties as determined in light of equities of the case</w:t>
      </w:r>
      <w:r w:rsidRPr="003A6DE8">
        <w:rPr>
          <w:sz w:val="16"/>
        </w:rPr>
        <w:t>.—Hummel v. Kranz, 126 N.W.2d 786—Contracts 159.</w:t>
      </w:r>
    </w:p>
    <w:p w:rsidR="00753778" w:rsidRDefault="00753778" w:rsidP="00753778"/>
    <w:p w:rsidR="00753778" w:rsidRPr="00175877" w:rsidRDefault="00753778" w:rsidP="00753778">
      <w:pPr>
        <w:pStyle w:val="Heading4"/>
      </w:pPr>
      <w:r w:rsidRPr="00175877">
        <w:t>“And/or” means or</w:t>
      </w:r>
    </w:p>
    <w:p w:rsidR="00753778" w:rsidRPr="00175877" w:rsidRDefault="00753778" w:rsidP="00753778">
      <w:r w:rsidRPr="00175877">
        <w:rPr>
          <w:b/>
          <w:bCs/>
          <w:iCs/>
        </w:rPr>
        <w:t>Words and Phrases 7</w:t>
      </w:r>
      <w:r w:rsidRPr="00175877">
        <w:t xml:space="preserve"> (3A W&amp;P, p. 224)</w:t>
      </w:r>
    </w:p>
    <w:p w:rsidR="00753778" w:rsidRPr="003A6DE8" w:rsidRDefault="00753778" w:rsidP="00753778">
      <w:pPr>
        <w:rPr>
          <w:sz w:val="16"/>
        </w:rPr>
      </w:pPr>
      <w:r w:rsidRPr="003A6DE8">
        <w:rPr>
          <w:sz w:val="16"/>
        </w:rPr>
        <w:t xml:space="preserve">Or. 1942. As used in the constitutional amendment and statue relating to the creation of public utility districts, </w:t>
      </w:r>
      <w:r w:rsidRPr="00175877">
        <w:rPr>
          <w:rStyle w:val="TitleChar"/>
        </w:rPr>
        <w:t>the hybrid phrase “and/or” may be construed as meaning “or”</w:t>
      </w:r>
      <w:r w:rsidRPr="003A6DE8">
        <w:rPr>
          <w:sz w:val="16"/>
        </w:rPr>
        <w:t xml:space="preserve">.—Ollilo v. Clatskanie People’s Utility Dist., 132 P.2d 416, 170 Or. 173. </w:t>
      </w:r>
    </w:p>
    <w:p w:rsidR="00753778" w:rsidRPr="00175877" w:rsidRDefault="00753778" w:rsidP="00753778">
      <w:pPr>
        <w:pStyle w:val="Heading3"/>
      </w:pPr>
      <w:bookmarkStart w:id="33" w:name="_Toc205492428"/>
      <w:bookmarkStart w:id="34" w:name="_Toc233173756"/>
      <w:r w:rsidRPr="00175877">
        <w:t>And</w:t>
      </w:r>
      <w:bookmarkEnd w:id="33"/>
      <w:bookmarkEnd w:id="34"/>
    </w:p>
    <w:p w:rsidR="00753778" w:rsidRDefault="00753778" w:rsidP="00753778"/>
    <w:p w:rsidR="00753778" w:rsidRPr="00175877" w:rsidRDefault="00753778" w:rsidP="00753778">
      <w:pPr>
        <w:pStyle w:val="Heading4"/>
      </w:pPr>
      <w:r w:rsidRPr="00175877">
        <w:t>In addition</w:t>
      </w:r>
    </w:p>
    <w:p w:rsidR="00753778" w:rsidRPr="0078219C" w:rsidRDefault="00753778" w:rsidP="00753778">
      <w:pPr>
        <w:rPr>
          <w:rStyle w:val="TitleChar"/>
          <w:u w:val="none"/>
        </w:rPr>
      </w:pPr>
      <w:r w:rsidRPr="00175877">
        <w:rPr>
          <w:b/>
          <w:bCs/>
          <w:iCs/>
        </w:rPr>
        <w:t>Ansell 00</w:t>
      </w:r>
      <w:r w:rsidRPr="00175877">
        <w:t xml:space="preserve"> (Mary, “Chapter 28: Conjunctions”, English Grammar: Explanations and Exercises, http://www.fortunecity.com/bally/durrus/153/gramch28.html)</w:t>
      </w:r>
    </w:p>
    <w:p w:rsidR="00753778" w:rsidRPr="003A6DE8" w:rsidRDefault="00753778" w:rsidP="00753778">
      <w:pPr>
        <w:rPr>
          <w:sz w:val="16"/>
        </w:rPr>
      </w:pPr>
      <w:r w:rsidRPr="00175877">
        <w:rPr>
          <w:rStyle w:val="TitleChar"/>
        </w:rPr>
        <w:t>Coordinate conjunctions are used to join</w:t>
      </w:r>
      <w:r w:rsidRPr="003A6DE8">
        <w:rPr>
          <w:sz w:val="16"/>
        </w:rPr>
        <w:t xml:space="preserve"> two </w:t>
      </w:r>
      <w:r w:rsidRPr="00175877">
        <w:rPr>
          <w:rStyle w:val="TitleChar"/>
        </w:rPr>
        <w:t>similar grammatical constructions</w:t>
      </w:r>
      <w:r w:rsidRPr="003A6DE8">
        <w:rPr>
          <w:sz w:val="16"/>
        </w:rPr>
        <w:t xml:space="preserve">; for instance, two words, two phrases or two clauses. e.g. My friend and I will attend the meeting. </w:t>
      </w:r>
      <w:smartTag w:uri="urn:schemas-microsoft-com:office:smarttags" w:element="place">
        <w:smartTag w:uri="urn:schemas-microsoft-com:office:smarttags" w:element="country-region">
          <w:r w:rsidRPr="003A6DE8">
            <w:rPr>
              <w:sz w:val="16"/>
            </w:rPr>
            <w:t>Austria</w:t>
          </w:r>
        </w:smartTag>
      </w:smartTag>
      <w:r w:rsidRPr="003A6DE8">
        <w:rPr>
          <w:sz w:val="16"/>
        </w:rPr>
        <w:t xml:space="preserve"> is famous for the </w:t>
      </w:r>
      <w:hyperlink r:id="rId184" w:tgtFrame="_blank" w:history="1">
        <w:r w:rsidRPr="003A6DE8">
          <w:rPr>
            <w:rStyle w:val="Hyperlink"/>
            <w:sz w:val="16"/>
          </w:rPr>
          <w:t>beauty</w:t>
        </w:r>
      </w:hyperlink>
      <w:r w:rsidRPr="003A6DE8">
        <w:rPr>
          <w:sz w:val="16"/>
        </w:rPr>
        <w:t xml:space="preserve"> of its landscape and the hospitality of its people. The sun rose and the birds began to sing. In these examples, the coordinate conjunction and is used to join the two words friend and I, the two phrases the beauty of its landscape and the hospitality of its people, and the two clauses the sun rose and the birds began to sing.</w:t>
      </w:r>
      <w:bookmarkStart w:id="35" w:name="1ex"/>
      <w:bookmarkEnd w:id="35"/>
      <w:r w:rsidRPr="003A6DE8">
        <w:rPr>
          <w:sz w:val="16"/>
        </w:rPr>
        <w:t xml:space="preserve"> The most commonly used coordinate conjunctions are and, but and or. In addition, the words nor and yet may be used as coordinate conjunctions. In the following table, each coordinate conjunction is followed by its meaning and an example of its use. Note the use of inverted word order in the clause beginning with nor. </w:t>
      </w:r>
      <w:r w:rsidRPr="00175877">
        <w:rPr>
          <w:rStyle w:val="TitleChar"/>
        </w:rPr>
        <w:t>Coordinate</w:t>
      </w:r>
      <w:r w:rsidRPr="003A6DE8">
        <w:rPr>
          <w:sz w:val="16"/>
        </w:rPr>
        <w:t xml:space="preserve"> </w:t>
      </w:r>
      <w:r w:rsidRPr="00175877">
        <w:rPr>
          <w:rStyle w:val="TitleChar"/>
        </w:rPr>
        <w:t>Conjunctions</w:t>
      </w:r>
      <w:r w:rsidRPr="003A6DE8">
        <w:rPr>
          <w:sz w:val="16"/>
        </w:rPr>
        <w:t xml:space="preserve"> </w:t>
      </w:r>
      <w:r w:rsidRPr="00175877">
        <w:rPr>
          <w:rStyle w:val="TitleChar"/>
        </w:rPr>
        <w:t>and:  in addition  She tried and succeeded</w:t>
      </w:r>
      <w:r w:rsidRPr="003A6DE8">
        <w:rPr>
          <w:sz w:val="16"/>
        </w:rPr>
        <w:t>.</w:t>
      </w:r>
    </w:p>
    <w:p w:rsidR="00753778" w:rsidRDefault="00753778" w:rsidP="00753778"/>
    <w:p w:rsidR="00753778" w:rsidRPr="00175877" w:rsidRDefault="00753778" w:rsidP="00753778">
      <w:pPr>
        <w:pStyle w:val="Heading4"/>
      </w:pPr>
      <w:r w:rsidRPr="00175877">
        <w:t>Requires both</w:t>
      </w:r>
    </w:p>
    <w:p w:rsidR="00753778" w:rsidRPr="00175877" w:rsidRDefault="00753778" w:rsidP="00753778">
      <w:r w:rsidRPr="00175877">
        <w:rPr>
          <w:b/>
          <w:bCs/>
          <w:iCs/>
        </w:rPr>
        <w:t>Words and Phrases 7</w:t>
      </w:r>
      <w:r w:rsidRPr="00175877">
        <w:t xml:space="preserve"> (3A W&amp;P, p. 166)</w:t>
      </w:r>
    </w:p>
    <w:p w:rsidR="00753778" w:rsidRPr="003A6DE8" w:rsidRDefault="00753778" w:rsidP="00753778">
      <w:pPr>
        <w:rPr>
          <w:sz w:val="16"/>
        </w:rPr>
      </w:pPr>
      <w:r w:rsidRPr="003A6DE8">
        <w:rPr>
          <w:sz w:val="16"/>
        </w:rPr>
        <w:t xml:space="preserve">C.A.Fed. 2001. </w:t>
      </w:r>
      <w:r w:rsidRPr="00175877">
        <w:rPr>
          <w:rStyle w:val="TitleChar"/>
        </w:rPr>
        <w:t>Inclusion of conjunctive “and” in regulation indicated</w:t>
      </w:r>
      <w:r w:rsidRPr="003A6DE8">
        <w:rPr>
          <w:sz w:val="16"/>
        </w:rPr>
        <w:t xml:space="preserve"> that </w:t>
      </w:r>
      <w:r w:rsidRPr="00175877">
        <w:rPr>
          <w:rStyle w:val="TitleChar"/>
        </w:rPr>
        <w:t>all</w:t>
      </w:r>
      <w:r w:rsidRPr="003A6DE8">
        <w:rPr>
          <w:sz w:val="16"/>
        </w:rPr>
        <w:t xml:space="preserve"> three </w:t>
      </w:r>
      <w:r w:rsidRPr="00175877">
        <w:rPr>
          <w:rStyle w:val="TitleChar"/>
        </w:rPr>
        <w:t>of the enumerated criteria</w:t>
      </w:r>
      <w:r w:rsidRPr="003A6DE8">
        <w:rPr>
          <w:sz w:val="16"/>
        </w:rPr>
        <w:t xml:space="preserve"> </w:t>
      </w:r>
      <w:r w:rsidRPr="00175877">
        <w:rPr>
          <w:rStyle w:val="TitleChar"/>
        </w:rPr>
        <w:t>had</w:t>
      </w:r>
      <w:r w:rsidRPr="003A6DE8">
        <w:rPr>
          <w:sz w:val="16"/>
        </w:rPr>
        <w:t xml:space="preserve"> </w:t>
      </w:r>
      <w:r w:rsidRPr="00175877">
        <w:rPr>
          <w:rStyle w:val="TitleChar"/>
        </w:rPr>
        <w:t>to be demonstrated</w:t>
      </w:r>
      <w:r w:rsidRPr="003A6DE8">
        <w:rPr>
          <w:sz w:val="16"/>
        </w:rPr>
        <w:t xml:space="preserve">.—Watson v. Department of Navy, 262 F. 3d 1292, certiorari denied 122 S.Ct. 817, 534 </w:t>
      </w:r>
      <w:smartTag w:uri="urn:schemas-microsoft-com:office:smarttags" w:element="place">
        <w:smartTag w:uri="urn:schemas-microsoft-com:office:smarttags" w:element="country-region">
          <w:r w:rsidRPr="003A6DE8">
            <w:rPr>
              <w:sz w:val="16"/>
            </w:rPr>
            <w:t>U.S.</w:t>
          </w:r>
        </w:smartTag>
      </w:smartTag>
      <w:r w:rsidRPr="003A6DE8">
        <w:rPr>
          <w:sz w:val="16"/>
        </w:rPr>
        <w:t xml:space="preserve"> 1083, 151 L.Ed.2d 700.—Admin Law 412.1.</w:t>
      </w:r>
    </w:p>
    <w:p w:rsidR="00753778" w:rsidRDefault="00753778" w:rsidP="00753778"/>
    <w:p w:rsidR="00753778" w:rsidRPr="00175877" w:rsidRDefault="00753778" w:rsidP="00753778">
      <w:pPr>
        <w:pStyle w:val="Heading4"/>
      </w:pPr>
      <w:r w:rsidRPr="00175877">
        <w:t>Not “or”</w:t>
      </w:r>
    </w:p>
    <w:p w:rsidR="00753778" w:rsidRPr="00175877" w:rsidRDefault="00753778" w:rsidP="00753778">
      <w:r w:rsidRPr="00175877">
        <w:rPr>
          <w:b/>
          <w:bCs/>
          <w:iCs/>
        </w:rPr>
        <w:t>Words and Phrases 7</w:t>
      </w:r>
      <w:r w:rsidRPr="00175877">
        <w:t xml:space="preserve"> (3A W&amp;P, p. 167)</w:t>
      </w:r>
    </w:p>
    <w:p w:rsidR="00753778" w:rsidRPr="003A6DE8" w:rsidRDefault="00753778" w:rsidP="00753778">
      <w:pPr>
        <w:rPr>
          <w:sz w:val="16"/>
        </w:rPr>
      </w:pPr>
      <w:r w:rsidRPr="003A6DE8">
        <w:rPr>
          <w:sz w:val="16"/>
        </w:rPr>
        <w:t xml:space="preserve">C.A.5 (Tex.) 1988. </w:t>
      </w:r>
      <w:r w:rsidRPr="00175877">
        <w:rPr>
          <w:rStyle w:val="TitleChar"/>
        </w:rPr>
        <w:t>The word “and” is to be accepted for its conjunctive connotation rather than as a word interchangeable with “or”</w:t>
      </w:r>
      <w:r w:rsidRPr="003A6DE8">
        <w:rPr>
          <w:sz w:val="16"/>
        </w:rPr>
        <w:t xml:space="preserve"> except where strict grammatical construction would frustrate clear legislative intent.—Bruce v. First Federal Sav. And Loan Ass’n of Conroe, Inc., 837 F.2d 712—Statut 197.</w:t>
      </w:r>
    </w:p>
    <w:p w:rsidR="00753778" w:rsidRPr="00175877" w:rsidRDefault="00753778" w:rsidP="00753778"/>
    <w:p w:rsidR="00753778" w:rsidRPr="00175877" w:rsidRDefault="00753778" w:rsidP="00753778">
      <w:pPr>
        <w:pStyle w:val="Heading3"/>
      </w:pPr>
      <w:r w:rsidRPr="00175877">
        <w:t>Or</w:t>
      </w:r>
    </w:p>
    <w:p w:rsidR="00753778" w:rsidRDefault="00753778" w:rsidP="00753778"/>
    <w:p w:rsidR="00753778" w:rsidRPr="00175877" w:rsidRDefault="00753778" w:rsidP="00753778">
      <w:pPr>
        <w:pStyle w:val="Heading4"/>
      </w:pPr>
      <w:r w:rsidRPr="00175877">
        <w:t>‘Or’ can be one – does not have to be both</w:t>
      </w:r>
    </w:p>
    <w:p w:rsidR="00753778" w:rsidRPr="00175877" w:rsidRDefault="00753778" w:rsidP="00753778">
      <w:r w:rsidRPr="00175877">
        <w:rPr>
          <w:b/>
          <w:bCs/>
          <w:iCs/>
        </w:rPr>
        <w:t xml:space="preserve">Webster’s 96 </w:t>
      </w:r>
      <w:r w:rsidRPr="00175877">
        <w:t>(Revised Unabridged Dictionary, “Or”, http://dictionary.reference.com/browse/or)</w:t>
      </w:r>
    </w:p>
    <w:p w:rsidR="00753778" w:rsidRPr="00175877" w:rsidRDefault="00753778" w:rsidP="00753778">
      <w:r w:rsidRPr="00175877">
        <w:t xml:space="preserve">1. </w:t>
      </w:r>
      <w:r w:rsidRPr="00175877">
        <w:rPr>
          <w:rStyle w:val="TitleChar"/>
        </w:rPr>
        <w:t>One of two; the one or the other</w:t>
      </w:r>
      <w:r w:rsidRPr="00175877">
        <w:t>; -- properly used of two things, but sometimes of a larger number, for any one.</w:t>
      </w:r>
    </w:p>
    <w:p w:rsidR="00753778" w:rsidRPr="00175877" w:rsidRDefault="00753778" w:rsidP="00753778"/>
    <w:p w:rsidR="00753778" w:rsidRPr="00175877" w:rsidRDefault="00753778" w:rsidP="00753778">
      <w:pPr>
        <w:pStyle w:val="Heading4"/>
      </w:pPr>
      <w:r w:rsidRPr="00175877">
        <w:t>Exclusive evidence – ‘or’ means only one</w:t>
      </w:r>
    </w:p>
    <w:p w:rsidR="00753778" w:rsidRPr="00A83E45" w:rsidRDefault="00753778" w:rsidP="00753778">
      <w:pPr>
        <w:rPr>
          <w:rStyle w:val="TitleChar"/>
          <w:u w:val="none"/>
        </w:rPr>
      </w:pPr>
      <w:r w:rsidRPr="00175877">
        <w:rPr>
          <w:b/>
          <w:bCs/>
          <w:iCs/>
        </w:rPr>
        <w:t>Quirk 93</w:t>
      </w:r>
      <w:r w:rsidRPr="00175877">
        <w:t xml:space="preserve"> (Randolph, Professor of Linguistics – University of Durham, and Sidney Greenbaum, “A University Grammar of English”, http://grammar.ccc.commnet.edu/grammar/conjunctions.htm)</w:t>
      </w:r>
    </w:p>
    <w:p w:rsidR="00753778" w:rsidRPr="004C56F4" w:rsidRDefault="00753778" w:rsidP="00753778">
      <w:pPr>
        <w:rPr>
          <w:sz w:val="16"/>
        </w:rPr>
      </w:pPr>
      <w:r w:rsidRPr="00175877">
        <w:rPr>
          <w:rStyle w:val="TitleChar"/>
        </w:rPr>
        <w:t>OR</w:t>
      </w:r>
      <w:r w:rsidRPr="004C56F4">
        <w:rPr>
          <w:sz w:val="16"/>
        </w:rPr>
        <w:t xml:space="preserve">  </w:t>
      </w:r>
      <w:r w:rsidRPr="00175877">
        <w:rPr>
          <w:rStyle w:val="TitleChar"/>
        </w:rPr>
        <w:t>To suggest that</w:t>
      </w:r>
      <w:r w:rsidRPr="004C56F4">
        <w:rPr>
          <w:sz w:val="16"/>
        </w:rPr>
        <w:t xml:space="preserve"> </w:t>
      </w:r>
      <w:r w:rsidRPr="00175877">
        <w:rPr>
          <w:rStyle w:val="TitleChar"/>
        </w:rPr>
        <w:t>only one</w:t>
      </w:r>
      <w:r w:rsidRPr="004C56F4">
        <w:rPr>
          <w:sz w:val="16"/>
        </w:rPr>
        <w:t xml:space="preserve"> </w:t>
      </w:r>
      <w:r w:rsidRPr="00175877">
        <w:rPr>
          <w:rStyle w:val="TitleChar"/>
        </w:rPr>
        <w:t>possibility can be realized, excluding one or the other</w:t>
      </w:r>
      <w:r w:rsidRPr="004C56F4">
        <w:rPr>
          <w:sz w:val="16"/>
        </w:rPr>
        <w:t>: "You can study hard for this exam or you can fail."  To suggest the inclusive combination of alternatives: "We can broil chicken on the grill tonight, or we can just eat leftovers.  To suggest a refinement of the first clause: "</w:t>
      </w:r>
      <w:smartTag w:uri="urn:schemas-microsoft-com:office:smarttags" w:element="PlaceName">
        <w:r w:rsidRPr="004C56F4">
          <w:rPr>
            <w:sz w:val="16"/>
          </w:rPr>
          <w:t>Smith</w:t>
        </w:r>
      </w:smartTag>
      <w:r w:rsidRPr="004C56F4">
        <w:rPr>
          <w:sz w:val="16"/>
        </w:rPr>
        <w:t xml:space="preserve"> </w:t>
      </w:r>
      <w:smartTag w:uri="urn:schemas-microsoft-com:office:smarttags" w:element="PlaceType">
        <w:r w:rsidRPr="004C56F4">
          <w:rPr>
            <w:sz w:val="16"/>
          </w:rPr>
          <w:t>College</w:t>
        </w:r>
      </w:smartTag>
      <w:r w:rsidRPr="004C56F4">
        <w:rPr>
          <w:sz w:val="16"/>
        </w:rPr>
        <w:t xml:space="preserve"> is the premier all-women's college in the country, or so it seems to most </w:t>
      </w:r>
      <w:smartTag w:uri="urn:schemas-microsoft-com:office:smarttags" w:element="place">
        <w:smartTag w:uri="urn:schemas-microsoft-com:office:smarttags" w:element="PlaceName">
          <w:r w:rsidRPr="004C56F4">
            <w:rPr>
              <w:sz w:val="16"/>
            </w:rPr>
            <w:t>Smith</w:t>
          </w:r>
        </w:smartTag>
        <w:r w:rsidRPr="004C56F4">
          <w:rPr>
            <w:sz w:val="16"/>
          </w:rPr>
          <w:t xml:space="preserve"> </w:t>
        </w:r>
        <w:smartTag w:uri="urn:schemas-microsoft-com:office:smarttags" w:element="PlaceType">
          <w:r w:rsidRPr="004C56F4">
            <w:rPr>
              <w:sz w:val="16"/>
            </w:rPr>
            <w:t>College</w:t>
          </w:r>
        </w:smartTag>
      </w:smartTag>
      <w:r w:rsidRPr="004C56F4">
        <w:rPr>
          <w:sz w:val="16"/>
        </w:rPr>
        <w:t xml:space="preserve"> alumnae."  To suggest a restatement or "correction" of the first part of the sentence: "There are no rattlesnakes in this canyon, or so our guide tells us."  To suggest a negative condition: "The </w:t>
      </w:r>
      <w:smartTag w:uri="urn:schemas-microsoft-com:office:smarttags" w:element="place">
        <w:smartTag w:uri="urn:schemas-microsoft-com:office:smarttags" w:element="State">
          <w:r w:rsidRPr="004C56F4">
            <w:rPr>
              <w:sz w:val="16"/>
            </w:rPr>
            <w:t>New Hampshire</w:t>
          </w:r>
        </w:smartTag>
      </w:smartTag>
      <w:r w:rsidRPr="004C56F4">
        <w:rPr>
          <w:sz w:val="16"/>
        </w:rPr>
        <w:t xml:space="preserve"> state motto is the rather grim "Live free or die." </w:t>
      </w:r>
      <w:hyperlink r:id="rId185" w:anchor="top" w:history="1"/>
      <w:r w:rsidRPr="004C56F4">
        <w:rPr>
          <w:sz w:val="16"/>
        </w:rPr>
        <w:t xml:space="preserve"> To suggest a negative alternative without the use of an imperative (see use of and </w:t>
      </w:r>
      <w:hyperlink r:id="rId186" w:anchor="above" w:history="1">
        <w:r w:rsidRPr="004C56F4">
          <w:rPr>
            <w:rStyle w:val="Hyperlink"/>
            <w:sz w:val="16"/>
          </w:rPr>
          <w:t>above</w:t>
        </w:r>
      </w:hyperlink>
      <w:r w:rsidRPr="004C56F4">
        <w:rPr>
          <w:sz w:val="16"/>
        </w:rPr>
        <w:t xml:space="preserve">): "They must approve his political style or they wouldn't keep electing him mayor." </w:t>
      </w:r>
    </w:p>
    <w:p w:rsidR="00753778" w:rsidRDefault="00753778" w:rsidP="00753778"/>
    <w:p w:rsidR="00753778" w:rsidRPr="00175877" w:rsidRDefault="00753778" w:rsidP="00753778">
      <w:pPr>
        <w:pStyle w:val="Heading4"/>
      </w:pPr>
      <w:r w:rsidRPr="00175877">
        <w:t>“Or” does not mean and</w:t>
      </w:r>
    </w:p>
    <w:p w:rsidR="00753778" w:rsidRPr="00175877" w:rsidRDefault="00753778" w:rsidP="00753778">
      <w:r w:rsidRPr="00175877">
        <w:rPr>
          <w:b/>
          <w:bCs/>
          <w:iCs/>
        </w:rPr>
        <w:t>Words and Phrases 7</w:t>
      </w:r>
      <w:r w:rsidRPr="00175877">
        <w:t xml:space="preserve"> (3A W&amp;P, p. 167)</w:t>
      </w:r>
    </w:p>
    <w:p w:rsidR="00753778" w:rsidRPr="004C56F4" w:rsidRDefault="00753778" w:rsidP="00753778">
      <w:pPr>
        <w:rPr>
          <w:sz w:val="16"/>
        </w:rPr>
      </w:pPr>
      <w:r w:rsidRPr="004C56F4">
        <w:rPr>
          <w:sz w:val="16"/>
        </w:rPr>
        <w:t xml:space="preserve">Ct.Cl. 1878. </w:t>
      </w:r>
      <w:r w:rsidRPr="004C56F4">
        <w:rPr>
          <w:rStyle w:val="Emphasis"/>
        </w:rPr>
        <w:t>The word “or”</w:t>
      </w:r>
      <w:r w:rsidRPr="004C56F4">
        <w:rPr>
          <w:sz w:val="16"/>
        </w:rPr>
        <w:t xml:space="preserve"> in a contract </w:t>
      </w:r>
      <w:r w:rsidRPr="004C56F4">
        <w:rPr>
          <w:rStyle w:val="Emphasis"/>
        </w:rPr>
        <w:t>will not be construed to mean “and,”</w:t>
      </w:r>
      <w:r w:rsidRPr="004C56F4">
        <w:rPr>
          <w:sz w:val="16"/>
        </w:rPr>
        <w:t xml:space="preserve"> where it connects propositions reasonably in the alternative. </w:t>
      </w:r>
      <w:r w:rsidRPr="00175877">
        <w:rPr>
          <w:rStyle w:val="TitleChar"/>
        </w:rPr>
        <w:t>Thus, the word</w:t>
      </w:r>
      <w:r w:rsidRPr="004C56F4">
        <w:rPr>
          <w:sz w:val="16"/>
        </w:rPr>
        <w:t xml:space="preserve"> in a contract which </w:t>
      </w:r>
      <w:r w:rsidRPr="00175877">
        <w:rPr>
          <w:rStyle w:val="TitleChar"/>
        </w:rPr>
        <w:t>binds the contractor to supply</w:t>
      </w:r>
      <w:r w:rsidRPr="004C56F4">
        <w:rPr>
          <w:sz w:val="16"/>
        </w:rPr>
        <w:t xml:space="preserve"> so many </w:t>
      </w:r>
      <w:r w:rsidRPr="00175877">
        <w:rPr>
          <w:rStyle w:val="TitleChar"/>
        </w:rPr>
        <w:t>pounds</w:t>
      </w:r>
      <w:r w:rsidRPr="004C56F4">
        <w:rPr>
          <w:rStyle w:val="TitleChar"/>
        </w:rPr>
        <w:t xml:space="preserve">, </w:t>
      </w:r>
      <w:r w:rsidRPr="00175877">
        <w:rPr>
          <w:rStyle w:val="TitleChar"/>
        </w:rPr>
        <w:t>more or less</w:t>
      </w:r>
      <w:r w:rsidRPr="004C56F4">
        <w:rPr>
          <w:sz w:val="16"/>
        </w:rPr>
        <w:t xml:space="preserve">, as may be required for the wants of certain government stations between a certain time, </w:t>
      </w:r>
      <w:r w:rsidRPr="00175877">
        <w:rPr>
          <w:rStyle w:val="TitleChar"/>
        </w:rPr>
        <w:t>cannot be construed to mean “and,” and does not entitle the constractor to furnish all</w:t>
      </w:r>
      <w:r w:rsidRPr="004C56F4">
        <w:rPr>
          <w:sz w:val="16"/>
        </w:rPr>
        <w:t xml:space="preserve"> the oats which may be needed at the station.—Merriam v. U.S., 14 Ct.Cl. 289, affirmed 2 S.Ct. 536, 107 U.S. 437, 17 Otto 437, 27 L.Ed. 531. </w:t>
      </w:r>
    </w:p>
    <w:p w:rsidR="00753778" w:rsidRPr="00175877" w:rsidRDefault="00753778" w:rsidP="00753778"/>
    <w:p w:rsidR="00753778" w:rsidRPr="00175877" w:rsidRDefault="00753778" w:rsidP="00753778">
      <w:pPr>
        <w:pStyle w:val="Heading3"/>
      </w:pPr>
      <w:r w:rsidRPr="00175877">
        <w:t>Or – Means And</w:t>
      </w:r>
    </w:p>
    <w:p w:rsidR="00753778" w:rsidRDefault="00753778" w:rsidP="00753778"/>
    <w:p w:rsidR="00753778" w:rsidRPr="00175877" w:rsidRDefault="00753778" w:rsidP="00753778">
      <w:pPr>
        <w:pStyle w:val="Heading4"/>
      </w:pPr>
      <w:r w:rsidRPr="00175877">
        <w:t>“Or” means and</w:t>
      </w:r>
    </w:p>
    <w:p w:rsidR="00753778" w:rsidRPr="00175877" w:rsidRDefault="00753778" w:rsidP="00753778">
      <w:r w:rsidRPr="00175877">
        <w:rPr>
          <w:b/>
          <w:bCs/>
          <w:iCs/>
        </w:rPr>
        <w:t>Words and Phrases 7</w:t>
      </w:r>
      <w:r w:rsidRPr="00175877">
        <w:t xml:space="preserve"> (3A W&amp;P, p. 167)</w:t>
      </w:r>
    </w:p>
    <w:p w:rsidR="00753778" w:rsidRDefault="00753778" w:rsidP="00753778">
      <w:pPr>
        <w:rPr>
          <w:sz w:val="16"/>
        </w:rPr>
      </w:pPr>
      <w:r w:rsidRPr="004C56F4">
        <w:rPr>
          <w:sz w:val="16"/>
        </w:rPr>
        <w:t xml:space="preserve">C.A.2 (Conn.) 1958. Where words in will are placed in the disjunctive, and intent of testator is clear, </w:t>
      </w:r>
      <w:r w:rsidRPr="00175877">
        <w:rPr>
          <w:rStyle w:val="TitleChar"/>
        </w:rPr>
        <w:t>word “or” is</w:t>
      </w:r>
      <w:r w:rsidRPr="004C56F4">
        <w:rPr>
          <w:sz w:val="16"/>
        </w:rPr>
        <w:t xml:space="preserve"> often </w:t>
      </w:r>
      <w:r w:rsidRPr="00175877">
        <w:rPr>
          <w:rStyle w:val="TitleChar"/>
        </w:rPr>
        <w:t>construed as “and”</w:t>
      </w:r>
      <w:r w:rsidRPr="004C56F4">
        <w:rPr>
          <w:sz w:val="16"/>
        </w:rPr>
        <w:t xml:space="preserve">.—Hight v. </w:t>
      </w:r>
      <w:smartTag w:uri="urn:schemas-microsoft-com:office:smarttags" w:element="place">
        <w:smartTag w:uri="urn:schemas-microsoft-com:office:smarttags" w:element="country-region">
          <w:r w:rsidRPr="004C56F4">
            <w:rPr>
              <w:sz w:val="16"/>
            </w:rPr>
            <w:t>U.S.</w:t>
          </w:r>
        </w:smartTag>
      </w:smartTag>
      <w:r w:rsidRPr="004C56F4">
        <w:rPr>
          <w:sz w:val="16"/>
        </w:rPr>
        <w:t>, 256 F.2d 795.—Wills 466.</w:t>
      </w:r>
    </w:p>
    <w:p w:rsidR="00753778" w:rsidRDefault="00753778" w:rsidP="00753778">
      <w:pPr>
        <w:pStyle w:val="Heading3"/>
      </w:pPr>
      <w:r>
        <w:t>In – Within</w:t>
      </w:r>
    </w:p>
    <w:p w:rsidR="00753778" w:rsidRPr="00753778" w:rsidRDefault="00753778" w:rsidP="00753778"/>
    <w:p w:rsidR="00753778" w:rsidRPr="00AD5A43" w:rsidRDefault="00753778" w:rsidP="00753778">
      <w:pPr>
        <w:pStyle w:val="Heading4"/>
      </w:pPr>
      <w:r>
        <w:t>“</w:t>
      </w:r>
      <w:r w:rsidRPr="00AD5A43">
        <w:t>In</w:t>
      </w:r>
      <w:r>
        <w:t>”</w:t>
      </w:r>
      <w:r w:rsidRPr="00AD5A43">
        <w:t xml:space="preserve"> means within </w:t>
      </w:r>
      <w:r>
        <w:t>---</w:t>
      </w:r>
      <w:r w:rsidRPr="00AD5A43">
        <w:t xml:space="preserve"> this is the </w:t>
      </w:r>
      <w:r w:rsidRPr="00C50D66">
        <w:rPr>
          <w:u w:val="single"/>
        </w:rPr>
        <w:t>core meaning</w:t>
      </w:r>
    </w:p>
    <w:p w:rsidR="00753778" w:rsidRPr="00AD5A43" w:rsidRDefault="00753778" w:rsidP="00753778">
      <w:pPr>
        <w:autoSpaceDE w:val="0"/>
        <w:autoSpaceDN w:val="0"/>
        <w:adjustRightInd w:val="0"/>
      </w:pPr>
      <w:r w:rsidRPr="00AD5A43">
        <w:rPr>
          <w:rStyle w:val="Style13ptBold"/>
        </w:rPr>
        <w:t>Encarta 7</w:t>
      </w:r>
      <w:r>
        <w:t xml:space="preserve"> – </w:t>
      </w:r>
      <w:r w:rsidRPr="00AD5A43">
        <w:t xml:space="preserve">Encarta World English Dictionary, 7 (“In (1)”, 2007, </w:t>
      </w:r>
      <w:hyperlink r:id="rId187" w:history="1">
        <w:r w:rsidRPr="00AD5A43">
          <w:t>http://encarta.msn.com/encnet/features/dictionary/DictionaryResults.aspx?refid=1861620513</w:t>
        </w:r>
      </w:hyperlink>
      <w:r w:rsidRPr="00AD5A43">
        <w:t>)</w:t>
      </w:r>
    </w:p>
    <w:p w:rsidR="00753778" w:rsidRPr="00AD5A43" w:rsidRDefault="00753778" w:rsidP="00753778">
      <w:pPr>
        <w:autoSpaceDE w:val="0"/>
        <w:autoSpaceDN w:val="0"/>
        <w:adjustRightInd w:val="0"/>
        <w:rPr>
          <w:sz w:val="16"/>
        </w:rPr>
      </w:pPr>
      <w:r w:rsidRPr="000802B9">
        <w:rPr>
          <w:rStyle w:val="TitleChar"/>
          <w:highlight w:val="cyan"/>
        </w:rPr>
        <w:t>in</w:t>
      </w:r>
      <w:r w:rsidRPr="00AD5A43">
        <w:rPr>
          <w:sz w:val="16"/>
        </w:rPr>
        <w:t xml:space="preserve"> [ </w:t>
      </w:r>
      <w:hyperlink r:id="rId188" w:history="1">
        <w:r w:rsidRPr="00AD5A43">
          <w:rPr>
            <w:sz w:val="16"/>
          </w:rPr>
          <w:t>in</w:t>
        </w:r>
      </w:hyperlink>
      <w:r w:rsidRPr="00AD5A43">
        <w:rPr>
          <w:sz w:val="16"/>
        </w:rPr>
        <w:t xml:space="preserve"> ] </w:t>
      </w:r>
      <w:r w:rsidRPr="000802B9">
        <w:rPr>
          <w:rStyle w:val="Emphasis"/>
          <w:highlight w:val="cyan"/>
        </w:rPr>
        <w:t>CORE MEANING</w:t>
      </w:r>
      <w:r w:rsidRPr="00AD5A43">
        <w:rPr>
          <w:rStyle w:val="TitleChar"/>
        </w:rPr>
        <w:t xml:space="preserve">: a grammatical word indicating that something or somebody is </w:t>
      </w:r>
      <w:r w:rsidRPr="000802B9">
        <w:rPr>
          <w:rStyle w:val="TitleChar"/>
          <w:highlight w:val="cyan"/>
        </w:rPr>
        <w:t>within</w:t>
      </w:r>
      <w:r w:rsidRPr="00AD5A43">
        <w:rPr>
          <w:rStyle w:val="TitleChar"/>
        </w:rPr>
        <w:t xml:space="preserve"> or inside something</w:t>
      </w:r>
      <w:r w:rsidRPr="00AD5A43">
        <w:rPr>
          <w:sz w:val="16"/>
        </w:rPr>
        <w:t xml:space="preserve">. </w:t>
      </w:r>
    </w:p>
    <w:p w:rsidR="00753778" w:rsidRPr="00AD5A43" w:rsidRDefault="00753778" w:rsidP="00753778">
      <w:pPr>
        <w:rPr>
          <w:sz w:val="12"/>
        </w:rPr>
      </w:pPr>
      <w:r w:rsidRPr="00AD5A43">
        <w:rPr>
          <w:sz w:val="12"/>
        </w:rPr>
        <w:t>1. </w:t>
      </w:r>
      <w:r w:rsidRPr="007A3792">
        <w:rPr>
          <w:rStyle w:val="TitleChar"/>
        </w:rPr>
        <w:t>preposition </w:t>
      </w:r>
      <w:r w:rsidRPr="000802B9">
        <w:rPr>
          <w:rStyle w:val="TitleChar"/>
          <w:highlight w:val="cyan"/>
        </w:rPr>
        <w:t xml:space="preserve">indicates </w:t>
      </w:r>
      <w:r w:rsidRPr="000802B9">
        <w:rPr>
          <w:rStyle w:val="Emphasis"/>
          <w:highlight w:val="cyan"/>
        </w:rPr>
        <w:t>place</w:t>
      </w:r>
      <w:r w:rsidRPr="007A3792">
        <w:rPr>
          <w:rStyle w:val="TitleChar"/>
        </w:rPr>
        <w:t>: indicates that something happens or is situated somewhere</w:t>
      </w:r>
    </w:p>
    <w:p w:rsidR="00753778" w:rsidRPr="00AD5A43" w:rsidRDefault="00753778" w:rsidP="00753778">
      <w:pPr>
        <w:rPr>
          <w:sz w:val="12"/>
        </w:rPr>
      </w:pPr>
      <w:r w:rsidRPr="007A3792">
        <w:rPr>
          <w:rStyle w:val="TitleChar"/>
        </w:rPr>
        <w:t>He spent a whole year in Russia</w:t>
      </w:r>
      <w:r w:rsidRPr="00AD5A43">
        <w:rPr>
          <w:sz w:val="12"/>
        </w:rPr>
        <w:t>.</w:t>
      </w:r>
    </w:p>
    <w:p w:rsidR="00753778" w:rsidRPr="00AD5A43" w:rsidRDefault="00753778" w:rsidP="00753778">
      <w:pPr>
        <w:rPr>
          <w:sz w:val="12"/>
        </w:rPr>
      </w:pPr>
      <w:r w:rsidRPr="00AD5A43">
        <w:rPr>
          <w:sz w:val="12"/>
        </w:rPr>
        <w:t>2. preposition indicates state: indicates a state or condition that something or somebody is experiencing</w:t>
      </w:r>
    </w:p>
    <w:p w:rsidR="00753778" w:rsidRPr="00AD5A43" w:rsidRDefault="00753778" w:rsidP="00753778">
      <w:pPr>
        <w:rPr>
          <w:sz w:val="12"/>
        </w:rPr>
      </w:pPr>
      <w:r w:rsidRPr="00AD5A43">
        <w:rPr>
          <w:sz w:val="12"/>
        </w:rPr>
        <w:t>The banking industry is in a state of flux.</w:t>
      </w:r>
    </w:p>
    <w:p w:rsidR="00753778" w:rsidRPr="00AD5A43" w:rsidRDefault="00753778" w:rsidP="00753778">
      <w:pPr>
        <w:rPr>
          <w:sz w:val="12"/>
        </w:rPr>
      </w:pPr>
      <w:r w:rsidRPr="00AD5A43">
        <w:rPr>
          <w:sz w:val="12"/>
        </w:rPr>
        <w:t>3. preposition after: after a period of time that will pass before something happens</w:t>
      </w:r>
    </w:p>
    <w:p w:rsidR="00753778" w:rsidRPr="00AD5A43" w:rsidRDefault="00753778" w:rsidP="00753778">
      <w:pPr>
        <w:rPr>
          <w:sz w:val="12"/>
        </w:rPr>
      </w:pPr>
      <w:r w:rsidRPr="00AD5A43">
        <w:rPr>
          <w:sz w:val="12"/>
        </w:rPr>
        <w:t>She should be well enough to leave in a week or two.</w:t>
      </w:r>
    </w:p>
    <w:p w:rsidR="00753778" w:rsidRPr="00AD5A43" w:rsidRDefault="00753778" w:rsidP="00753778">
      <w:pPr>
        <w:rPr>
          <w:sz w:val="12"/>
        </w:rPr>
      </w:pPr>
      <w:r w:rsidRPr="00AD5A43">
        <w:rPr>
          <w:sz w:val="12"/>
        </w:rPr>
        <w:t>4. preposition during: indicates that something happens during a period of time</w:t>
      </w:r>
    </w:p>
    <w:p w:rsidR="00753778" w:rsidRPr="00AD5A43" w:rsidRDefault="00753778" w:rsidP="00753778">
      <w:pPr>
        <w:rPr>
          <w:sz w:val="12"/>
        </w:rPr>
      </w:pPr>
      <w:r w:rsidRPr="00AD5A43">
        <w:rPr>
          <w:sz w:val="12"/>
        </w:rPr>
        <w:t>He crossed the desert in 39 days.</w:t>
      </w:r>
    </w:p>
    <w:p w:rsidR="00753778" w:rsidRPr="00AD5A43" w:rsidRDefault="00753778" w:rsidP="00753778">
      <w:pPr>
        <w:rPr>
          <w:sz w:val="12"/>
        </w:rPr>
      </w:pPr>
      <w:r w:rsidRPr="00AD5A43">
        <w:rPr>
          <w:sz w:val="12"/>
        </w:rPr>
        <w:t>5. preposition indicates how something is expressed: indicates the means of communication used to express something</w:t>
      </w:r>
    </w:p>
    <w:p w:rsidR="00753778" w:rsidRPr="00AD5A43" w:rsidRDefault="00753778" w:rsidP="00753778">
      <w:pPr>
        <w:rPr>
          <w:sz w:val="12"/>
        </w:rPr>
      </w:pPr>
      <w:r w:rsidRPr="00AD5A43">
        <w:rPr>
          <w:sz w:val="12"/>
        </w:rPr>
        <w:t>I managed to write the whole speech in French.</w:t>
      </w:r>
    </w:p>
    <w:p w:rsidR="00753778" w:rsidRPr="00AD5A43" w:rsidRDefault="00753778" w:rsidP="00753778">
      <w:pPr>
        <w:rPr>
          <w:sz w:val="12"/>
        </w:rPr>
      </w:pPr>
      <w:r w:rsidRPr="00AD5A43">
        <w:rPr>
          <w:sz w:val="12"/>
        </w:rPr>
        <w:t>6. preposition indicates subject area: indicates a subject or field of activity</w:t>
      </w:r>
    </w:p>
    <w:p w:rsidR="00753778" w:rsidRPr="00AD5A43" w:rsidRDefault="00753778" w:rsidP="00753778">
      <w:pPr>
        <w:rPr>
          <w:sz w:val="12"/>
        </w:rPr>
      </w:pPr>
      <w:r w:rsidRPr="00AD5A43">
        <w:rPr>
          <w:sz w:val="12"/>
        </w:rPr>
        <w:t>She graduated with a degree in biology.</w:t>
      </w:r>
    </w:p>
    <w:p w:rsidR="00753778" w:rsidRPr="00AD5A43" w:rsidRDefault="00753778" w:rsidP="00753778">
      <w:pPr>
        <w:rPr>
          <w:sz w:val="12"/>
        </w:rPr>
      </w:pPr>
      <w:r w:rsidRPr="00AD5A43">
        <w:rPr>
          <w:sz w:val="12"/>
        </w:rPr>
        <w:t>7. preposition as consequence of: while doing something or as a consequence of something</w:t>
      </w:r>
    </w:p>
    <w:p w:rsidR="00753778" w:rsidRPr="00AD5A43" w:rsidRDefault="00753778" w:rsidP="00753778">
      <w:pPr>
        <w:rPr>
          <w:sz w:val="12"/>
        </w:rPr>
      </w:pPr>
      <w:r w:rsidRPr="00AD5A43">
        <w:rPr>
          <w:sz w:val="12"/>
        </w:rPr>
        <w:t>In reaching for a glass he knocked over the ashtray.</w:t>
      </w:r>
    </w:p>
    <w:p w:rsidR="00753778" w:rsidRPr="00AD5A43" w:rsidRDefault="00753778" w:rsidP="00753778">
      <w:pPr>
        <w:rPr>
          <w:sz w:val="12"/>
        </w:rPr>
      </w:pPr>
      <w:r w:rsidRPr="00AD5A43">
        <w:rPr>
          <w:sz w:val="12"/>
        </w:rPr>
        <w:t>8. preposition covered by: indicates that something is wrapped or covered by something</w:t>
      </w:r>
    </w:p>
    <w:p w:rsidR="00753778" w:rsidRPr="00AD5A43" w:rsidRDefault="00753778" w:rsidP="00753778">
      <w:pPr>
        <w:rPr>
          <w:sz w:val="12"/>
        </w:rPr>
      </w:pPr>
      <w:r w:rsidRPr="00AD5A43">
        <w:rPr>
          <w:sz w:val="12"/>
        </w:rPr>
        <w:t>The floor was covered in balloons and toys.</w:t>
      </w:r>
    </w:p>
    <w:p w:rsidR="00753778" w:rsidRPr="00AD5A43" w:rsidRDefault="00753778" w:rsidP="00753778">
      <w:pPr>
        <w:rPr>
          <w:sz w:val="12"/>
        </w:rPr>
      </w:pPr>
      <w:r w:rsidRPr="00AD5A43">
        <w:rPr>
          <w:sz w:val="12"/>
        </w:rPr>
        <w:t>9. preposition indicates how somebody is dressed: indicates that somebody is dressed in a particular way</w:t>
      </w:r>
    </w:p>
    <w:p w:rsidR="00753778" w:rsidRPr="00AD5A43" w:rsidRDefault="00753778" w:rsidP="00753778">
      <w:pPr>
        <w:rPr>
          <w:sz w:val="12"/>
        </w:rPr>
      </w:pPr>
      <w:r w:rsidRPr="00AD5A43">
        <w:rPr>
          <w:sz w:val="12"/>
        </w:rPr>
        <w:t>She was dressed in a beautiful suit.</w:t>
      </w:r>
    </w:p>
    <w:p w:rsidR="00753778" w:rsidRPr="00AD5A43" w:rsidRDefault="00753778" w:rsidP="00753778">
      <w:pPr>
        <w:rPr>
          <w:sz w:val="12"/>
        </w:rPr>
      </w:pPr>
      <w:r w:rsidRPr="00AD5A43">
        <w:rPr>
          <w:sz w:val="12"/>
        </w:rPr>
        <w:t>10. preposition pregnant with: pregnant with offspring</w:t>
      </w:r>
    </w:p>
    <w:p w:rsidR="00753778" w:rsidRPr="00AD5A43" w:rsidRDefault="00753778" w:rsidP="00753778">
      <w:pPr>
        <w:rPr>
          <w:sz w:val="12"/>
        </w:rPr>
      </w:pPr>
      <w:r w:rsidRPr="00AD5A43">
        <w:rPr>
          <w:sz w:val="12"/>
        </w:rPr>
        <w:t>The cows were in calf.</w:t>
      </w:r>
    </w:p>
    <w:p w:rsidR="00753778" w:rsidRPr="00AD5A43" w:rsidRDefault="00753778" w:rsidP="00753778">
      <w:pPr>
        <w:rPr>
          <w:sz w:val="12"/>
        </w:rPr>
      </w:pPr>
      <w:r w:rsidRPr="00AD5A43">
        <w:rPr>
          <w:sz w:val="12"/>
        </w:rPr>
        <w:t>11. adjective fashionable: fashionable or popular</w:t>
      </w:r>
    </w:p>
    <w:p w:rsidR="00753778" w:rsidRPr="00AD5A43" w:rsidRDefault="00753778" w:rsidP="00753778">
      <w:pPr>
        <w:rPr>
          <w:sz w:val="12"/>
        </w:rPr>
      </w:pPr>
      <w:r w:rsidRPr="00AD5A43">
        <w:rPr>
          <w:sz w:val="12"/>
        </w:rPr>
        <w:t>always knew which clubs were in</w:t>
      </w:r>
    </w:p>
    <w:p w:rsidR="00753778" w:rsidRPr="00AD5A43" w:rsidRDefault="00753778" w:rsidP="00753778">
      <w:pPr>
        <w:rPr>
          <w:sz w:val="12"/>
        </w:rPr>
      </w:pPr>
      <w:r w:rsidRPr="00AD5A43">
        <w:rPr>
          <w:sz w:val="12"/>
        </w:rPr>
        <w:t>12. adjective holding power or office: indicates that a party or group has achieved or will achieve power or authority</w:t>
      </w:r>
    </w:p>
    <w:p w:rsidR="00753778" w:rsidRPr="0068357F" w:rsidRDefault="00753778" w:rsidP="00753778">
      <w:pPr>
        <w:rPr>
          <w:sz w:val="12"/>
        </w:rPr>
      </w:pPr>
      <w:r w:rsidRPr="00AD5A43">
        <w:rPr>
          <w:sz w:val="12"/>
        </w:rPr>
        <w:t>voted in overwhelmingly</w:t>
      </w:r>
    </w:p>
    <w:p w:rsidR="00753778" w:rsidRPr="00AD5A43" w:rsidRDefault="00753778" w:rsidP="00753778">
      <w:pPr>
        <w:pStyle w:val="Heading4"/>
      </w:pPr>
      <w:r>
        <w:t>“In” means within the limits of</w:t>
      </w:r>
    </w:p>
    <w:p w:rsidR="00753778" w:rsidRPr="00AD5A43" w:rsidRDefault="00753778" w:rsidP="00753778">
      <w:r w:rsidRPr="00AD5A43">
        <w:rPr>
          <w:rStyle w:val="Style13ptBold"/>
        </w:rPr>
        <w:t>Webster’s 6</w:t>
      </w:r>
      <w:r>
        <w:t xml:space="preserve"> – </w:t>
      </w:r>
      <w:r w:rsidRPr="00AD5A43">
        <w:t>Merriam Webster Online Dictionary, 06  (</w:t>
      </w:r>
      <w:hyperlink r:id="rId189" w:history="1">
        <w:r w:rsidRPr="00AD5A43">
          <w:t>http://www.m-w.com/cgi-bin/dictionary?book=Dictionary&amp;va=in</w:t>
        </w:r>
      </w:hyperlink>
      <w:r w:rsidRPr="00AD5A43">
        <w:t>)</w:t>
      </w:r>
    </w:p>
    <w:p w:rsidR="00753778" w:rsidRPr="00AD5A43" w:rsidRDefault="00753778" w:rsidP="00753778">
      <w:pPr>
        <w:rPr>
          <w:sz w:val="16"/>
        </w:rPr>
      </w:pPr>
      <w:r w:rsidRPr="00AD5A43">
        <w:rPr>
          <w:sz w:val="16"/>
        </w:rPr>
        <w:t xml:space="preserve">Main Entry: 1in </w:t>
      </w:r>
    </w:p>
    <w:p w:rsidR="00753778" w:rsidRPr="00AD5A43" w:rsidRDefault="00753778" w:rsidP="00753778">
      <w:pPr>
        <w:rPr>
          <w:sz w:val="16"/>
        </w:rPr>
      </w:pPr>
      <w:r w:rsidRPr="00AD5A43">
        <w:rPr>
          <w:sz w:val="16"/>
        </w:rPr>
        <w:t>Pronunciation: 'in, &amp;n, &amp;n</w:t>
      </w:r>
    </w:p>
    <w:p w:rsidR="00753778" w:rsidRPr="00AD5A43" w:rsidRDefault="00753778" w:rsidP="00753778">
      <w:pPr>
        <w:rPr>
          <w:sz w:val="16"/>
        </w:rPr>
      </w:pPr>
      <w:r w:rsidRPr="00AD5A43">
        <w:rPr>
          <w:sz w:val="16"/>
        </w:rPr>
        <w:t>Function: preposition</w:t>
      </w:r>
    </w:p>
    <w:p w:rsidR="00753778" w:rsidRPr="00AD5A43" w:rsidRDefault="00753778" w:rsidP="00753778">
      <w:pPr>
        <w:rPr>
          <w:sz w:val="16"/>
        </w:rPr>
      </w:pPr>
      <w:r w:rsidRPr="00AD5A43">
        <w:rPr>
          <w:sz w:val="16"/>
        </w:rPr>
        <w:t>Etymology: Middle English, from Old English; akin to Old High German in in, Latin in, Greek en</w:t>
      </w:r>
    </w:p>
    <w:p w:rsidR="00753778" w:rsidRPr="0068357F" w:rsidRDefault="00753778" w:rsidP="00753778">
      <w:pPr>
        <w:rPr>
          <w:sz w:val="16"/>
        </w:rPr>
      </w:pPr>
      <w:r w:rsidRPr="00AD5A43">
        <w:rPr>
          <w:sz w:val="16"/>
        </w:rPr>
        <w:t xml:space="preserve">1 a -- </w:t>
      </w:r>
      <w:r w:rsidRPr="00AD5A43">
        <w:rPr>
          <w:rStyle w:val="TitleChar"/>
        </w:rPr>
        <w:t>used</w:t>
      </w:r>
      <w:r w:rsidRPr="00AD5A43">
        <w:rPr>
          <w:sz w:val="16"/>
        </w:rPr>
        <w:t xml:space="preserve"> as a function word </w:t>
      </w:r>
      <w:r w:rsidRPr="00AD5A43">
        <w:rPr>
          <w:rStyle w:val="TitleChar"/>
        </w:rPr>
        <w:t xml:space="preserve">to indicate inclusion, location, or </w:t>
      </w:r>
      <w:r w:rsidRPr="000802B9">
        <w:rPr>
          <w:rStyle w:val="TitleChar"/>
          <w:highlight w:val="cyan"/>
        </w:rPr>
        <w:t>position within limits</w:t>
      </w:r>
      <w:r w:rsidRPr="00AD5A43">
        <w:rPr>
          <w:sz w:val="16"/>
        </w:rPr>
        <w:t xml:space="preserve"> &lt;in the lake&gt; &lt;wounded in the leg&gt; &lt;in the summer&gt;</w:t>
      </w:r>
    </w:p>
    <w:p w:rsidR="00753778" w:rsidRPr="00AD5A43" w:rsidRDefault="00753778" w:rsidP="00753778">
      <w:pPr>
        <w:pStyle w:val="Heading4"/>
      </w:pPr>
      <w:r>
        <w:t>Being enclosed by</w:t>
      </w:r>
    </w:p>
    <w:p w:rsidR="00753778" w:rsidRDefault="00753778" w:rsidP="00753778">
      <w:r w:rsidRPr="00AD5A43">
        <w:rPr>
          <w:rStyle w:val="Style13ptBold"/>
        </w:rPr>
        <w:t>OED 8</w:t>
      </w:r>
      <w:r>
        <w:t xml:space="preserve"> – </w:t>
      </w:r>
      <w:r w:rsidRPr="00AD5A43">
        <w:t>Compact Oxford English Dictionary, 8 (“in”, 2008, http://www.askoxford.com/concise_oed/inxx?view=uk)</w:t>
      </w:r>
    </w:p>
    <w:p w:rsidR="00753778" w:rsidRPr="00AD5A43" w:rsidRDefault="00753778" w:rsidP="00753778">
      <w:pPr>
        <w:rPr>
          <w:sz w:val="16"/>
        </w:rPr>
      </w:pPr>
      <w:r w:rsidRPr="00AD5A43">
        <w:rPr>
          <w:sz w:val="16"/>
        </w:rPr>
        <w:t>in</w:t>
      </w:r>
    </w:p>
    <w:p w:rsidR="00753778" w:rsidRPr="00AD5A43" w:rsidRDefault="00753778" w:rsidP="00753778">
      <w:pPr>
        <w:rPr>
          <w:sz w:val="16"/>
        </w:rPr>
      </w:pPr>
      <w:r w:rsidRPr="00AD5A43">
        <w:rPr>
          <w:sz w:val="16"/>
        </w:rPr>
        <w:t xml:space="preserve">preposition 1 </w:t>
      </w:r>
      <w:r w:rsidRPr="00AD5A43">
        <w:rPr>
          <w:rStyle w:val="TitleChar"/>
        </w:rPr>
        <w:t xml:space="preserve">expressing the situation of </w:t>
      </w:r>
      <w:r w:rsidRPr="000802B9">
        <w:rPr>
          <w:rStyle w:val="TitleChar"/>
          <w:highlight w:val="cyan"/>
        </w:rPr>
        <w:t>being enclosed</w:t>
      </w:r>
      <w:r w:rsidRPr="00AD5A43">
        <w:rPr>
          <w:rStyle w:val="TitleChar"/>
        </w:rPr>
        <w:t xml:space="preserve"> or surrounded</w:t>
      </w:r>
      <w:r w:rsidRPr="00AD5A43">
        <w:rPr>
          <w:sz w:val="16"/>
        </w:rPr>
        <w:t>. 2 expressing motion that results in being within or surrounded by something. 3 expressing a period of time during which an event takes place or a situation remains the case. 4 expressing the length of time before a future event is expected to take place. 5 expressing a state, condition, or quality. 6 expressing inclusion or involvement. 7 indicating a person’s occupation or profession. 8 indicating the language or medium used. 9 expressing a value as a proportion of (a whole).</w:t>
      </w:r>
    </w:p>
    <w:p w:rsidR="00753778" w:rsidRPr="0068357F" w:rsidRDefault="00753778" w:rsidP="00753778">
      <w:pPr>
        <w:rPr>
          <w:sz w:val="16"/>
        </w:rPr>
      </w:pPr>
      <w:r w:rsidRPr="00AD5A43">
        <w:rPr>
          <w:sz w:val="16"/>
        </w:rPr>
        <w:t>adverb 1 expressing movement that results in being enclosed or surrounded. 2 expressing the situation of being enclosed or surrounded. 3 present at one’s home or office. 4 expressing arrival at a destination. 5 (of the tide) rising or at its highest level.</w:t>
      </w:r>
    </w:p>
    <w:p w:rsidR="00753778" w:rsidRDefault="00753778" w:rsidP="00753778">
      <w:pPr>
        <w:pStyle w:val="Heading4"/>
      </w:pPr>
      <w:r>
        <w:t>Inclusion within a place</w:t>
      </w:r>
    </w:p>
    <w:p w:rsidR="00753778" w:rsidRDefault="00753778" w:rsidP="00753778">
      <w:r w:rsidRPr="00AD5A43">
        <w:rPr>
          <w:rStyle w:val="Style13ptBold"/>
        </w:rPr>
        <w:t>Dictionary.com 6</w:t>
      </w:r>
      <w:r>
        <w:t xml:space="preserve"> </w:t>
      </w:r>
      <w:r w:rsidRPr="00AD5A43">
        <w:t>(“in”, 2006, http://dictionary.reference.com/search?q=in&amp;r=66)</w:t>
      </w:r>
      <w:r>
        <w:t xml:space="preserve"> </w:t>
      </w:r>
    </w:p>
    <w:p w:rsidR="00753778" w:rsidRPr="00AD5A43" w:rsidRDefault="00753778" w:rsidP="00753778">
      <w:pPr>
        <w:rPr>
          <w:sz w:val="16"/>
        </w:rPr>
      </w:pPr>
      <w:r w:rsidRPr="00AD5A43">
        <w:rPr>
          <w:sz w:val="16"/>
        </w:rPr>
        <w:t xml:space="preserve">1. (used to indicate </w:t>
      </w:r>
      <w:r w:rsidRPr="00AD5A43">
        <w:rPr>
          <w:rStyle w:val="TitleChar"/>
        </w:rPr>
        <w:t xml:space="preserve">inclusion </w:t>
      </w:r>
      <w:r w:rsidRPr="000802B9">
        <w:rPr>
          <w:rStyle w:val="TitleChar"/>
          <w:highlight w:val="cyan"/>
        </w:rPr>
        <w:t>within space</w:t>
      </w:r>
      <w:r w:rsidRPr="00AD5A43">
        <w:rPr>
          <w:rStyle w:val="TitleChar"/>
        </w:rPr>
        <w:t>, a place, or limits</w:t>
      </w:r>
      <w:r w:rsidRPr="00AD5A43">
        <w:rPr>
          <w:sz w:val="16"/>
        </w:rPr>
        <w:t xml:space="preserve">): </w:t>
      </w:r>
      <w:r w:rsidRPr="00AD5A43">
        <w:rPr>
          <w:rStyle w:val="TitleChar"/>
        </w:rPr>
        <w:t xml:space="preserve">walking </w:t>
      </w:r>
      <w:r w:rsidRPr="000802B9">
        <w:rPr>
          <w:rStyle w:val="TitleChar"/>
          <w:highlight w:val="cyan"/>
        </w:rPr>
        <w:t>in the park</w:t>
      </w:r>
      <w:r w:rsidRPr="00AD5A43">
        <w:rPr>
          <w:sz w:val="16"/>
        </w:rPr>
        <w:t>.</w:t>
      </w:r>
    </w:p>
    <w:p w:rsidR="00753778" w:rsidRPr="00AD5A43" w:rsidRDefault="00753778" w:rsidP="00753778">
      <w:pPr>
        <w:rPr>
          <w:sz w:val="12"/>
        </w:rPr>
      </w:pPr>
      <w:r w:rsidRPr="00AD5A43">
        <w:rPr>
          <w:sz w:val="12"/>
        </w:rPr>
        <w:t>2. (used to indicate inclusion within something abstract or immaterial): in politics; in the autumn.</w:t>
      </w:r>
    </w:p>
    <w:p w:rsidR="00753778" w:rsidRPr="00AD5A43" w:rsidRDefault="00753778" w:rsidP="00753778">
      <w:pPr>
        <w:rPr>
          <w:sz w:val="12"/>
        </w:rPr>
      </w:pPr>
      <w:r w:rsidRPr="00AD5A43">
        <w:rPr>
          <w:sz w:val="12"/>
        </w:rPr>
        <w:t>3. (used to indicate inclusion within or occurrence during a period or limit of time): in ancient times; a task done in ten minutes.</w:t>
      </w:r>
    </w:p>
    <w:p w:rsidR="00753778" w:rsidRPr="00AD5A43" w:rsidRDefault="00753778" w:rsidP="00753778">
      <w:pPr>
        <w:rPr>
          <w:sz w:val="12"/>
        </w:rPr>
      </w:pPr>
      <w:r w:rsidRPr="00AD5A43">
        <w:rPr>
          <w:sz w:val="12"/>
        </w:rPr>
        <w:t>4. (used to indicate limitation or qualification, as of situation, condition, relation, manner, action, etc.): to speak in a whisper; to be similar in appearance.</w:t>
      </w:r>
    </w:p>
    <w:p w:rsidR="00753778" w:rsidRPr="00AD5A43" w:rsidRDefault="00753778" w:rsidP="00753778">
      <w:pPr>
        <w:rPr>
          <w:sz w:val="12"/>
        </w:rPr>
      </w:pPr>
      <w:r w:rsidRPr="00AD5A43">
        <w:rPr>
          <w:sz w:val="12"/>
        </w:rPr>
        <w:t>5. (used to indicate means): sketched in ink; spoken in French.</w:t>
      </w:r>
    </w:p>
    <w:p w:rsidR="00753778" w:rsidRPr="00AD5A43" w:rsidRDefault="00753778" w:rsidP="00753778">
      <w:pPr>
        <w:rPr>
          <w:sz w:val="12"/>
        </w:rPr>
      </w:pPr>
      <w:r w:rsidRPr="00AD5A43">
        <w:rPr>
          <w:sz w:val="12"/>
        </w:rPr>
        <w:t>6. (used to indicate motion or direction from outside to a point within) into: Let's go in the house.</w:t>
      </w:r>
    </w:p>
    <w:p w:rsidR="00753778" w:rsidRPr="00AD5A43" w:rsidRDefault="00753778" w:rsidP="00753778">
      <w:pPr>
        <w:rPr>
          <w:sz w:val="12"/>
        </w:rPr>
      </w:pPr>
      <w:r w:rsidRPr="00AD5A43">
        <w:rPr>
          <w:sz w:val="12"/>
        </w:rPr>
        <w:t>7. (used to indicate transition from one state to another): to break in half.</w:t>
      </w:r>
    </w:p>
    <w:p w:rsidR="00753778" w:rsidRDefault="00753778" w:rsidP="00753778">
      <w:pPr>
        <w:rPr>
          <w:sz w:val="12"/>
        </w:rPr>
      </w:pPr>
      <w:r w:rsidRPr="00AD5A43">
        <w:rPr>
          <w:sz w:val="12"/>
        </w:rPr>
        <w:t>8. (used to indicate object or purpose): speaking in honor of the event.</w:t>
      </w:r>
    </w:p>
    <w:p w:rsidR="00753778" w:rsidRDefault="00753778" w:rsidP="00753778">
      <w:pPr>
        <w:pStyle w:val="Heading3"/>
      </w:pPr>
      <w:r>
        <w:t>In – Not Throughout</w:t>
      </w:r>
    </w:p>
    <w:p w:rsidR="00753778" w:rsidRPr="00753778" w:rsidRDefault="00753778" w:rsidP="00753778"/>
    <w:p w:rsidR="00753778" w:rsidRPr="00BA62C7" w:rsidRDefault="00753778" w:rsidP="00753778">
      <w:pPr>
        <w:pStyle w:val="Heading4"/>
      </w:pPr>
      <w:r>
        <w:t xml:space="preserve">“In” means </w:t>
      </w:r>
      <w:r>
        <w:rPr>
          <w:u w:val="single"/>
        </w:rPr>
        <w:t>within</w:t>
      </w:r>
      <w:r>
        <w:t>, not “throughout”</w:t>
      </w:r>
    </w:p>
    <w:p w:rsidR="00753778" w:rsidRPr="00753778" w:rsidRDefault="00753778" w:rsidP="00753778">
      <w:r w:rsidRPr="00EA573C">
        <w:rPr>
          <w:rStyle w:val="Style13ptBold"/>
        </w:rPr>
        <w:t>Cullen 52</w:t>
      </w:r>
      <w:r>
        <w:t xml:space="preserve"> – </w:t>
      </w:r>
      <w:r w:rsidRPr="00EA573C">
        <w:t xml:space="preserve">Cullen, Court of Appeals of Kentucky, 52, Commissioner, Court of Appeals of Kentucky, November 13, 1952 Riehl et al. V. Kentucky unemployment compensation commission; the judgment is affirmed. Rehearing denied; COMBS, J., and SIMS, C. J., dissenting. </w:t>
      </w:r>
      <w:hyperlink r:id="rId190" w:history="1">
        <w:r w:rsidRPr="00EA573C">
          <w:t>http://ky.findacase.com/research/wfrmDocViewer.aspx/xq/fac.19521113_0040095.KY.htm/qx</w:t>
        </w:r>
      </w:hyperlink>
    </w:p>
    <w:p w:rsidR="00753778" w:rsidRPr="00EA573C" w:rsidRDefault="00753778" w:rsidP="00753778">
      <w:r w:rsidRPr="00EA573C">
        <w:t xml:space="preserve">We do not find any ambiguity in KRS 341.070(1). It is our opinion that </w:t>
      </w:r>
      <w:r w:rsidRPr="00630E4F">
        <w:rPr>
          <w:u w:val="single"/>
        </w:rPr>
        <w:t>the key word in the statute is the word 'in,' preceding the words 'each of three calendar quarters',</w:t>
      </w:r>
      <w:r w:rsidRPr="00EA573C">
        <w:t xml:space="preserve"> and if the word is accorded its ordinary and common meaning, </w:t>
      </w:r>
      <w:r w:rsidRPr="00630E4F">
        <w:rPr>
          <w:u w:val="single"/>
        </w:rPr>
        <w:t xml:space="preserve">the statute does not require simultaneous employment. </w:t>
      </w:r>
      <w:r w:rsidRPr="00EA573C">
        <w:rPr>
          <w:highlight w:val="yellow"/>
          <w:u w:val="single"/>
        </w:rPr>
        <w:t>According to Webster's</w:t>
      </w:r>
      <w:r w:rsidRPr="00EA573C">
        <w:t xml:space="preserve"> New International </w:t>
      </w:r>
      <w:r w:rsidRPr="00630E4F">
        <w:rPr>
          <w:u w:val="single"/>
        </w:rPr>
        <w:t xml:space="preserve">Dictionary, </w:t>
      </w:r>
      <w:r w:rsidRPr="00EA573C">
        <w:rPr>
          <w:highlight w:val="yellow"/>
          <w:u w:val="single"/>
        </w:rPr>
        <w:t>the word 'in,'</w:t>
      </w:r>
      <w:r w:rsidRPr="00630E4F">
        <w:rPr>
          <w:u w:val="single"/>
        </w:rPr>
        <w:t xml:space="preserve"> used with relation to a period of time, </w:t>
      </w:r>
      <w:r w:rsidRPr="00EA573C">
        <w:rPr>
          <w:highlight w:val="yellow"/>
          <w:u w:val="single"/>
        </w:rPr>
        <w:t>means</w:t>
      </w:r>
      <w:r w:rsidRPr="00630E4F">
        <w:rPr>
          <w:u w:val="single"/>
        </w:rPr>
        <w:t xml:space="preserve"> 'during the course of.'</w:t>
      </w:r>
      <w:r w:rsidRPr="00EA573C">
        <w:t xml:space="preserve"> The same meaning, expressed in another way, would be </w:t>
      </w:r>
      <w:r w:rsidRPr="00EA573C">
        <w:rPr>
          <w:highlight w:val="yellow"/>
          <w:u w:val="single"/>
        </w:rPr>
        <w:t>'within the limits</w:t>
      </w:r>
      <w:r w:rsidRPr="00630E4F">
        <w:rPr>
          <w:u w:val="single"/>
        </w:rPr>
        <w:t xml:space="preserve"> or duration </w:t>
      </w:r>
      <w:r w:rsidRPr="00EA573C">
        <w:rPr>
          <w:highlight w:val="yellow"/>
          <w:u w:val="single"/>
        </w:rPr>
        <w:t>of.'</w:t>
      </w:r>
      <w:r w:rsidRPr="00EA573C">
        <w:t xml:space="preserve"> Employing this meaning, the statute says that an employer is subject to the Act if, during the course of, or within the limits or duration of each of three calendar quarters, he had in covered employment four or more workers, to each of whom the required amount of wages was paid. This clearly means that the employment need not be simultaneous. </w:t>
      </w:r>
      <w:r w:rsidRPr="0064437A">
        <w:rPr>
          <w:rStyle w:val="Emphasis"/>
          <w:sz w:val="24"/>
          <w:highlight w:val="yellow"/>
        </w:rPr>
        <w:t>Obviously, the word 'in' does not mean 'throughout'</w:t>
      </w:r>
      <w:r w:rsidRPr="00EA573C">
        <w:rPr>
          <w:u w:val="single"/>
        </w:rPr>
        <w:t xml:space="preserve"> or 'for the entire period of,'</w:t>
      </w:r>
      <w:r w:rsidRPr="00630E4F">
        <w:rPr>
          <w:u w:val="single"/>
        </w:rPr>
        <w:t xml:space="preserve"> because then there would be no point in adding the requirement of the payment of a minimum of $50 in wages. </w:t>
      </w:r>
      <w:r w:rsidRPr="00EA573C">
        <w:t xml:space="preserve">In these times, no worker employed for a full calendar quarter would be paid less than $50 in wages. The appellant seeks to read into the statute the words 'at the same time,' following the words 'had in covered employment'. There is no justification for this, unless the word 'in' means 'during any one period of time in.' </w:t>
      </w:r>
      <w:r w:rsidRPr="00EA573C">
        <w:rPr>
          <w:highlight w:val="yellow"/>
          <w:u w:val="single"/>
        </w:rPr>
        <w:t xml:space="preserve">We are not aware of </w:t>
      </w:r>
      <w:r w:rsidRPr="0064437A">
        <w:rPr>
          <w:rStyle w:val="Emphasis"/>
          <w:sz w:val="26"/>
          <w:highlight w:val="yellow"/>
        </w:rPr>
        <w:t>any authority</w:t>
      </w:r>
      <w:r w:rsidRPr="00EA573C">
        <w:rPr>
          <w:sz w:val="26"/>
          <w:u w:val="single"/>
        </w:rPr>
        <w:t xml:space="preserve"> </w:t>
      </w:r>
      <w:r w:rsidRPr="00630E4F">
        <w:rPr>
          <w:u w:val="single"/>
        </w:rPr>
        <w:t xml:space="preserve">for </w:t>
      </w:r>
      <w:r w:rsidRPr="00EA573C">
        <w:rPr>
          <w:highlight w:val="yellow"/>
          <w:u w:val="single"/>
        </w:rPr>
        <w:t>ascribing such a meaning to the word 'in'</w:t>
      </w:r>
      <w:r w:rsidRPr="00EA573C">
        <w:t xml:space="preserve">. </w:t>
      </w:r>
    </w:p>
    <w:p w:rsidR="00753778" w:rsidRDefault="00753778" w:rsidP="00753778">
      <w:pPr>
        <w:pStyle w:val="Heading1"/>
      </w:pPr>
      <w:r>
        <w:t>*** SUBSETS</w:t>
      </w:r>
    </w:p>
    <w:p w:rsidR="00753778" w:rsidRDefault="00753778" w:rsidP="00753778">
      <w:pPr>
        <w:pStyle w:val="Heading3"/>
      </w:pPr>
      <w:r>
        <w:t>Throughout---1NC</w:t>
      </w:r>
    </w:p>
    <w:p w:rsidR="00753778" w:rsidRPr="00753778" w:rsidRDefault="00753778" w:rsidP="00753778"/>
    <w:p w:rsidR="00753778" w:rsidRDefault="00753778" w:rsidP="00753778">
      <w:pPr>
        <w:pStyle w:val="Heading4"/>
      </w:pPr>
      <w:r>
        <w:t>“United States” means all of the states</w:t>
      </w:r>
    </w:p>
    <w:p w:rsidR="00753778" w:rsidRPr="00F03D81" w:rsidRDefault="00753778" w:rsidP="00753778">
      <w:r w:rsidRPr="00F03D81">
        <w:rPr>
          <w:rStyle w:val="Style13ptBold"/>
        </w:rPr>
        <w:t>EPA 6</w:t>
      </w:r>
      <w:r>
        <w:t xml:space="preserve"> – </w:t>
      </w:r>
      <w:r w:rsidRPr="00F03D81">
        <w:t>EPA, US Environmental Protection Agency Terminology Reference System, 2-1-2006, http://iaspub.epa.gov/trs/trs_proc_qry.alphabet?p_term_nm=U</w:t>
      </w:r>
    </w:p>
    <w:p w:rsidR="00753778" w:rsidRPr="00F03D81" w:rsidRDefault="00753778" w:rsidP="00753778">
      <w:pPr>
        <w:ind w:firstLine="288"/>
        <w:rPr>
          <w:rStyle w:val="TitleChar"/>
          <w:highlight w:val="cyan"/>
        </w:rPr>
      </w:pPr>
      <w:r w:rsidRPr="00F03D81">
        <w:rPr>
          <w:rStyle w:val="TitleChar"/>
          <w:highlight w:val="cyan"/>
        </w:rPr>
        <w:t>United States</w:t>
      </w:r>
    </w:p>
    <w:p w:rsidR="00753778" w:rsidRDefault="00753778" w:rsidP="00753778">
      <w:pPr>
        <w:widowControl w:val="0"/>
        <w:ind w:left="288"/>
      </w:pPr>
      <w:r w:rsidRPr="00F03D81">
        <w:rPr>
          <w:rStyle w:val="TitleChar"/>
        </w:rPr>
        <w:t xml:space="preserve">When </w:t>
      </w:r>
      <w:r w:rsidRPr="00F03D81">
        <w:rPr>
          <w:rStyle w:val="TitleChar"/>
          <w:highlight w:val="cyan"/>
        </w:rPr>
        <w:t xml:space="preserve">used in the geographic sense, means </w:t>
      </w:r>
      <w:r w:rsidRPr="00F03D81">
        <w:rPr>
          <w:rStyle w:val="Emphasis"/>
          <w:highlight w:val="cyan"/>
        </w:rPr>
        <w:t>all</w:t>
      </w:r>
      <w:r w:rsidRPr="00F03D81">
        <w:rPr>
          <w:rStyle w:val="Emphasis"/>
        </w:rPr>
        <w:t xml:space="preserve"> of the </w:t>
      </w:r>
      <w:r w:rsidRPr="00F03D81">
        <w:rPr>
          <w:rStyle w:val="Emphasis"/>
          <w:highlight w:val="cyan"/>
        </w:rPr>
        <w:t>States</w:t>
      </w:r>
      <w:r w:rsidRPr="005B7CF8">
        <w:t xml:space="preserve">. </w:t>
      </w:r>
      <w:hyperlink r:id="rId191" w:history="1">
        <w:r w:rsidRPr="005B7CF8">
          <w:t xml:space="preserve">Office of Pollution Prevention and Toxics </w:t>
        </w:r>
      </w:hyperlink>
      <w:r w:rsidRPr="005B7CF8">
        <w:t xml:space="preserve">: </w:t>
      </w:r>
      <w:hyperlink r:id="rId192" w:history="1">
        <w:r w:rsidRPr="005B7CF8">
          <w:t>Commercial Chemical Control Rules</w:t>
        </w:r>
      </w:hyperlink>
      <w:r w:rsidRPr="005B7CF8">
        <w:t xml:space="preserve"> </w:t>
      </w:r>
      <w:hyperlink r:id="rId193" w:history="1">
        <w:r w:rsidRPr="005B7CF8">
          <w:t>Term Detail</w:t>
        </w:r>
      </w:hyperlink>
    </w:p>
    <w:p w:rsidR="00753778" w:rsidRPr="005B7CF8" w:rsidRDefault="00753778" w:rsidP="00753778">
      <w:pPr>
        <w:widowControl w:val="0"/>
        <w:ind w:left="288"/>
      </w:pPr>
    </w:p>
    <w:p w:rsidR="00753778" w:rsidRPr="00C75AB0" w:rsidRDefault="00753778" w:rsidP="00753778">
      <w:pPr>
        <w:pStyle w:val="Heading4"/>
      </w:pPr>
      <w:r>
        <w:t>“The” refers to a group as a whole</w:t>
      </w:r>
    </w:p>
    <w:p w:rsidR="00753778" w:rsidRPr="000A7F48" w:rsidRDefault="00753778" w:rsidP="00753778">
      <w:r w:rsidRPr="00F03D81">
        <w:rPr>
          <w:rStyle w:val="Style13ptBold"/>
        </w:rPr>
        <w:t>Webster’s 5</w:t>
      </w:r>
      <w:r>
        <w:t xml:space="preserve"> (Merriam </w:t>
      </w:r>
      <w:r w:rsidRPr="00951F91">
        <w:t>Webster’s</w:t>
      </w:r>
      <w:r>
        <w:t xml:space="preserve"> Online Dictionary, </w:t>
      </w:r>
      <w:r w:rsidRPr="000A7F48">
        <w:t>http://www.m-w.com/cgi-bin/dict</w:t>
      </w:r>
      <w:r>
        <w:t>ionary)</w:t>
      </w:r>
    </w:p>
    <w:p w:rsidR="00753778" w:rsidRDefault="00753778" w:rsidP="00753778">
      <w:pPr>
        <w:rPr>
          <w:sz w:val="16"/>
        </w:rPr>
      </w:pPr>
      <w:r w:rsidRPr="00DD691E">
        <w:rPr>
          <w:sz w:val="16"/>
        </w:rPr>
        <w:t xml:space="preserve">4 -- </w:t>
      </w:r>
      <w:r w:rsidRPr="00F03D81">
        <w:rPr>
          <w:rStyle w:val="Style1Char1"/>
          <w:highlight w:val="cyan"/>
        </w:rPr>
        <w:t>used</w:t>
      </w:r>
      <w:r w:rsidRPr="008F1632">
        <w:rPr>
          <w:rStyle w:val="Style1Char1"/>
        </w:rPr>
        <w:t xml:space="preserve"> as a function word </w:t>
      </w:r>
      <w:r w:rsidRPr="00F03D81">
        <w:rPr>
          <w:rStyle w:val="Style1Char1"/>
          <w:highlight w:val="cyan"/>
        </w:rPr>
        <w:t>before a noun</w:t>
      </w:r>
      <w:r w:rsidRPr="00DD691E">
        <w:rPr>
          <w:sz w:val="16"/>
        </w:rPr>
        <w:t xml:space="preserve"> or a substantivized adjective </w:t>
      </w:r>
      <w:r w:rsidRPr="00F03D81">
        <w:rPr>
          <w:rStyle w:val="Style1Char1"/>
          <w:highlight w:val="cyan"/>
        </w:rPr>
        <w:t>to indicate</w:t>
      </w:r>
      <w:r w:rsidRPr="008F1632">
        <w:rPr>
          <w:rStyle w:val="Style1Char1"/>
        </w:rPr>
        <w:t xml:space="preserve"> reference to </w:t>
      </w:r>
      <w:r w:rsidRPr="00F03D81">
        <w:rPr>
          <w:rStyle w:val="Style1Char1"/>
          <w:highlight w:val="cyan"/>
        </w:rPr>
        <w:t>a group as a whole</w:t>
      </w:r>
      <w:r w:rsidRPr="00DD691E">
        <w:rPr>
          <w:sz w:val="16"/>
        </w:rPr>
        <w:t xml:space="preserve"> &lt;the elite&gt; </w:t>
      </w:r>
    </w:p>
    <w:p w:rsidR="00753778" w:rsidRDefault="00753778" w:rsidP="00753778">
      <w:pPr>
        <w:rPr>
          <w:sz w:val="16"/>
        </w:rPr>
      </w:pPr>
    </w:p>
    <w:p w:rsidR="00753778" w:rsidRPr="00F91F7F" w:rsidRDefault="00753778" w:rsidP="00753778">
      <w:pPr>
        <w:pStyle w:val="Heading4"/>
      </w:pPr>
      <w:r>
        <w:t>“In” means “throughout”</w:t>
      </w:r>
    </w:p>
    <w:p w:rsidR="00753778" w:rsidRPr="00F91F7F" w:rsidRDefault="00753778" w:rsidP="00753778">
      <w:r w:rsidRPr="00F91F7F">
        <w:rPr>
          <w:rStyle w:val="Style13ptBold"/>
        </w:rPr>
        <w:t>Words and Phrases 8</w:t>
      </w:r>
      <w:r w:rsidRPr="00F91F7F">
        <w:t xml:space="preserve"> (Permanent Edition, vol. 20a, p. 207)</w:t>
      </w:r>
    </w:p>
    <w:p w:rsidR="00753778" w:rsidRDefault="00753778" w:rsidP="00753778">
      <w:pPr>
        <w:rPr>
          <w:sz w:val="16"/>
        </w:rPr>
      </w:pPr>
      <w:r w:rsidRPr="00F91F7F">
        <w:rPr>
          <w:sz w:val="16"/>
        </w:rPr>
        <w:t xml:space="preserve">Colo. 1887.  In the Act of 1861 providing that justices of the peace shall have jurisdiction “in” their respective counties to hear and determine all complaints, </w:t>
      </w:r>
      <w:r w:rsidRPr="00F91F7F">
        <w:rPr>
          <w:rStyle w:val="TitleChar"/>
        </w:rPr>
        <w:t xml:space="preserve">the word </w:t>
      </w:r>
      <w:r w:rsidRPr="00F03D81">
        <w:rPr>
          <w:rStyle w:val="TitleChar"/>
          <w:highlight w:val="cyan"/>
        </w:rPr>
        <w:t>“in” should</w:t>
      </w:r>
      <w:r w:rsidRPr="00F91F7F">
        <w:rPr>
          <w:rStyle w:val="TitleChar"/>
        </w:rPr>
        <w:t xml:space="preserve"> be construed to </w:t>
      </w:r>
      <w:r w:rsidRPr="00F03D81">
        <w:rPr>
          <w:rStyle w:val="TitleChar"/>
          <w:highlight w:val="cyan"/>
        </w:rPr>
        <w:t>mean “throughout”</w:t>
      </w:r>
      <w:r w:rsidRPr="00F91F7F">
        <w:rPr>
          <w:sz w:val="16"/>
        </w:rPr>
        <w:t xml:space="preserve"> such counties.  Reynolds v. Larkin, 14, p. 114, 117, 10 Colo. 126.</w:t>
      </w:r>
    </w:p>
    <w:p w:rsidR="00753778" w:rsidRDefault="00753778" w:rsidP="00753778">
      <w:pPr>
        <w:rPr>
          <w:sz w:val="16"/>
        </w:rPr>
      </w:pPr>
    </w:p>
    <w:p w:rsidR="00753778" w:rsidRDefault="00753778" w:rsidP="00753778">
      <w:pPr>
        <w:pStyle w:val="Heading4"/>
      </w:pPr>
      <w:r>
        <w:t>Voting issue for limits and ground---they devolve into single states or localities, which multiples every aff by hundreds and dodges core DAs to national-level change---makes preparation impossible</w:t>
      </w:r>
    </w:p>
    <w:p w:rsidR="00753778" w:rsidRDefault="00753778" w:rsidP="00753778">
      <w:pPr>
        <w:pStyle w:val="Heading3"/>
      </w:pPr>
      <w:r>
        <w:t>Throughout---Limits Evidence</w:t>
      </w:r>
    </w:p>
    <w:p w:rsidR="00753778" w:rsidRPr="00753778" w:rsidRDefault="00753778" w:rsidP="00753778"/>
    <w:p w:rsidR="00753778" w:rsidRDefault="00753778" w:rsidP="00753778">
      <w:pPr>
        <w:pStyle w:val="Heading4"/>
      </w:pPr>
      <w:r>
        <w:t>There are over 89,000 local governments</w:t>
      </w:r>
    </w:p>
    <w:p w:rsidR="00753778" w:rsidRPr="00FC3AA1" w:rsidRDefault="00753778" w:rsidP="00753778">
      <w:r w:rsidRPr="00FC3AA1">
        <w:rPr>
          <w:rStyle w:val="Style13ptBold"/>
        </w:rPr>
        <w:t>Katsuyama 12</w:t>
      </w:r>
      <w:r>
        <w:t xml:space="preserve"> – Byron Katsuyama, Public Policy Consultant with Municipal Research and Service Center, “Do We Have Too Many Local Governments in Washington?”, MRSC Insight, 10-1, http://insight.mrsc.org/2012/10/01/do-we-have-too-many-local-governments-in-washington/</w:t>
      </w:r>
    </w:p>
    <w:p w:rsidR="00753778" w:rsidRDefault="00753778" w:rsidP="00753778">
      <w:r>
        <w:t>How Do We Compare with the Rest of the Country?</w:t>
      </w:r>
    </w:p>
    <w:p w:rsidR="00753778" w:rsidRDefault="00753778" w:rsidP="00753778">
      <w:r>
        <w:t>To see how Washington compares with other states, I looked at the state rankings provided by the Census Bureau’s 2007 Census of Governments. They haven’t provided these yet for the 2012 census. I’m guessing, though, that the overall rankings have not shifted that much in the last five years. In 2007, Washington State ranked 19th in the country with respect to overall numbers of general and special purpose governments (1,845), 33rd in the number of counties (39), 28th in the number of cities and towns (281), and 10th in the number of special purpose districts (1,229). By the way, in 2007, Washington ranked 14th overall in population.</w:t>
      </w:r>
    </w:p>
    <w:p w:rsidR="00753778" w:rsidRPr="00FC3AA1" w:rsidRDefault="00753778" w:rsidP="00753778">
      <w:pPr>
        <w:rPr>
          <w:rStyle w:val="TitleChar"/>
        </w:rPr>
      </w:pPr>
      <w:r w:rsidRPr="00FC3AA1">
        <w:rPr>
          <w:rStyle w:val="TitleChar"/>
        </w:rPr>
        <w:t xml:space="preserve">Among the more interesting findings </w:t>
      </w:r>
      <w:r w:rsidRPr="000C0135">
        <w:rPr>
          <w:rStyle w:val="TitleChar"/>
          <w:highlight w:val="cyan"/>
        </w:rPr>
        <w:t>from the</w:t>
      </w:r>
      <w:r w:rsidRPr="00FC3AA1">
        <w:rPr>
          <w:rStyle w:val="TitleChar"/>
        </w:rPr>
        <w:t xml:space="preserve"> 2012 </w:t>
      </w:r>
      <w:r w:rsidRPr="000C0135">
        <w:rPr>
          <w:rStyle w:val="TitleChar"/>
          <w:highlight w:val="cyan"/>
        </w:rPr>
        <w:t>Census</w:t>
      </w:r>
      <w:r w:rsidRPr="00FC3AA1">
        <w:rPr>
          <w:rStyle w:val="TitleChar"/>
        </w:rPr>
        <w:t xml:space="preserve"> of Governments preliminary </w:t>
      </w:r>
      <w:r w:rsidRPr="000C0135">
        <w:rPr>
          <w:rStyle w:val="TitleChar"/>
          <w:highlight w:val="cyan"/>
        </w:rPr>
        <w:t>counts:</w:t>
      </w:r>
    </w:p>
    <w:p w:rsidR="00753778" w:rsidRPr="00FC3AA1" w:rsidRDefault="00753778" w:rsidP="00753778">
      <w:pPr>
        <w:rPr>
          <w:rStyle w:val="TitleChar"/>
        </w:rPr>
      </w:pPr>
      <w:r w:rsidRPr="000C0135">
        <w:rPr>
          <w:rStyle w:val="TitleChar"/>
          <w:highlight w:val="cyan"/>
        </w:rPr>
        <w:t>There are 89,004 local governments in the U.S.</w:t>
      </w:r>
      <w:r w:rsidRPr="00FC3AA1">
        <w:rPr>
          <w:rStyle w:val="TitleChar"/>
        </w:rPr>
        <w:t>, down from 89,476 in 2007</w:t>
      </w:r>
    </w:p>
    <w:p w:rsidR="00753778" w:rsidRDefault="00753778" w:rsidP="00753778">
      <w:r>
        <w:t>Illinois leads the country in overall units of local government (6,968)</w:t>
      </w:r>
    </w:p>
    <w:p w:rsidR="00753778" w:rsidRDefault="00753778" w:rsidP="00753778">
      <w:r>
        <w:t>Illinois has the most special purpose districts (4,137)</w:t>
      </w:r>
    </w:p>
    <w:p w:rsidR="00753778" w:rsidRDefault="00753778" w:rsidP="00753778">
      <w:r>
        <w:t>Illinois also has the most municipal and township governments (2,729)</w:t>
      </w:r>
    </w:p>
    <w:p w:rsidR="00753778" w:rsidRDefault="00753778" w:rsidP="00753778">
      <w:r>
        <w:t>Texas has the most county governments (254)</w:t>
      </w:r>
    </w:p>
    <w:p w:rsidR="00753778" w:rsidRDefault="00753778" w:rsidP="00753778">
      <w:r>
        <w:t>Texas also has the most school districts (1,079)</w:t>
      </w:r>
    </w:p>
    <w:p w:rsidR="00753778" w:rsidRDefault="00753778" w:rsidP="00753778">
      <w:r>
        <w:t>Hawaii has the fewest local governments of any state (21) with three county governments, 17 special districts, and one municipal government</w:t>
      </w:r>
    </w:p>
    <w:p w:rsidR="00753778" w:rsidRDefault="00753778" w:rsidP="00753778"/>
    <w:p w:rsidR="00753778" w:rsidRDefault="00753778" w:rsidP="00753778">
      <w:pPr>
        <w:pStyle w:val="Heading4"/>
      </w:pPr>
      <w:r>
        <w:t>16 territories</w:t>
      </w:r>
    </w:p>
    <w:p w:rsidR="00753778" w:rsidRPr="00FF3A28" w:rsidRDefault="00753778" w:rsidP="00753778">
      <w:r w:rsidRPr="00FF3A28">
        <w:rPr>
          <w:rStyle w:val="Style13ptBold"/>
        </w:rPr>
        <w:t>Brain 9</w:t>
      </w:r>
      <w:r>
        <w:t xml:space="preserve"> – Marshall Brain, “How Many U.S. Territories Exist, And How Do Their Governments Work?”, HowStuffWorks, 6-4, http://blogs.howstuffworks.com/keep-asking/how-many-u-s-territories-exist-and-how-do-their-governments-work/</w:t>
      </w:r>
    </w:p>
    <w:p w:rsidR="00753778" w:rsidRDefault="00753778" w:rsidP="00753778">
      <w:r>
        <w:t>You Asked:</w:t>
      </w:r>
    </w:p>
    <w:p w:rsidR="00753778" w:rsidRDefault="00753778" w:rsidP="00753778">
      <w:r w:rsidRPr="00FF3A28">
        <w:rPr>
          <w:rStyle w:val="TitleChar"/>
        </w:rPr>
        <w:t>How many U.S. territories exist, and how do their governments work?</w:t>
      </w:r>
      <w:r>
        <w:t xml:space="preserve"> — Darcy, Rosenberg, Texas</w:t>
      </w:r>
    </w:p>
    <w:p w:rsidR="00753778" w:rsidRDefault="00753778" w:rsidP="00753778">
      <w:r>
        <w:t>Marshall Answered:</w:t>
      </w:r>
    </w:p>
    <w:p w:rsidR="00753778" w:rsidRDefault="00753778" w:rsidP="00753778">
      <w:r>
        <w:t xml:space="preserve">Everyone knows that the United States has 50 states. But </w:t>
      </w:r>
      <w:r w:rsidRPr="000C0135">
        <w:rPr>
          <w:rStyle w:val="TitleChar"/>
          <w:highlight w:val="cyan"/>
        </w:rPr>
        <w:t>the U.S.</w:t>
      </w:r>
      <w:r w:rsidRPr="00FF3A28">
        <w:rPr>
          <w:rStyle w:val="TitleChar"/>
        </w:rPr>
        <w:t xml:space="preserve"> also </w:t>
      </w:r>
      <w:r w:rsidRPr="000C0135">
        <w:rPr>
          <w:rStyle w:val="TitleChar"/>
          <w:highlight w:val="cyan"/>
        </w:rPr>
        <w:t>has a number of territories</w:t>
      </w:r>
      <w:r>
        <w:t xml:space="preserve"> that have various relationships with the United States.</w:t>
      </w:r>
    </w:p>
    <w:p w:rsidR="00753778" w:rsidRDefault="00753778" w:rsidP="00753778">
      <w:r w:rsidRPr="000C0135">
        <w:rPr>
          <w:rStyle w:val="Emphasis"/>
          <w:highlight w:val="cyan"/>
        </w:rPr>
        <w:t>Puerto Rico</w:t>
      </w:r>
      <w:r w:rsidRPr="00FF3A28">
        <w:rPr>
          <w:rStyle w:val="TitleChar"/>
        </w:rPr>
        <w:t xml:space="preserve"> is</w:t>
      </w:r>
      <w:r>
        <w:t xml:space="preserve"> probably the </w:t>
      </w:r>
      <w:r w:rsidRPr="00FF3A28">
        <w:rPr>
          <w:rStyle w:val="TitleChar"/>
        </w:rPr>
        <w:t>best known</w:t>
      </w:r>
      <w:r>
        <w:t xml:space="preserve"> of these territories.</w:t>
      </w:r>
    </w:p>
    <w:p w:rsidR="00753778" w:rsidRDefault="00753778" w:rsidP="00753778">
      <w:r>
        <w:t>View Larger Map</w:t>
      </w:r>
    </w:p>
    <w:p w:rsidR="00753778" w:rsidRDefault="00753778" w:rsidP="00753778">
      <w:r>
        <w:t>It is not a state, in that it does not have any voting representation in the U.S. house or senate. But residents of Puerto Rico are United States citizens. They do participate in United States payroll taxes like social security, but they don’t have to pay United States income tax. Instead, they pay Peurto Rican income tax. Most U.S. laws apply in Puerto Rico, but Puerto Rico also has its own laws. For more info on the government see: this article. See also: Puerto Rico.</w:t>
      </w:r>
    </w:p>
    <w:p w:rsidR="00753778" w:rsidRDefault="00753778" w:rsidP="00753778">
      <w:r w:rsidRPr="00FF3A28">
        <w:rPr>
          <w:rStyle w:val="TitleChar"/>
        </w:rPr>
        <w:t xml:space="preserve">The other U.S. territories are: The U.S. </w:t>
      </w:r>
      <w:r w:rsidRPr="000C0135">
        <w:rPr>
          <w:rStyle w:val="Emphasis"/>
          <w:highlight w:val="cyan"/>
        </w:rPr>
        <w:t>Virgin Islands</w:t>
      </w:r>
      <w:r w:rsidRPr="000C0135">
        <w:rPr>
          <w:rStyle w:val="TitleChar"/>
          <w:highlight w:val="cyan"/>
        </w:rPr>
        <w:t xml:space="preserve">, </w:t>
      </w:r>
      <w:r w:rsidRPr="000C0135">
        <w:rPr>
          <w:rStyle w:val="Emphasis"/>
          <w:highlight w:val="cyan"/>
        </w:rPr>
        <w:t>American Somoa</w:t>
      </w:r>
      <w:r w:rsidRPr="000C0135">
        <w:rPr>
          <w:rStyle w:val="TitleChar"/>
          <w:highlight w:val="cyan"/>
        </w:rPr>
        <w:t xml:space="preserve">, </w:t>
      </w:r>
      <w:r w:rsidRPr="000C0135">
        <w:rPr>
          <w:rStyle w:val="Emphasis"/>
          <w:highlight w:val="cyan"/>
        </w:rPr>
        <w:t>Guam</w:t>
      </w:r>
      <w:r w:rsidRPr="00FF3A28">
        <w:rPr>
          <w:rStyle w:val="TitleChar"/>
        </w:rPr>
        <w:t xml:space="preserve">, the </w:t>
      </w:r>
      <w:r w:rsidRPr="00FF3A28">
        <w:rPr>
          <w:rStyle w:val="Emphasis"/>
        </w:rPr>
        <w:t xml:space="preserve">Northern </w:t>
      </w:r>
      <w:r w:rsidRPr="000C0135">
        <w:rPr>
          <w:rStyle w:val="Emphasis"/>
          <w:highlight w:val="cyan"/>
        </w:rPr>
        <w:t>Mariana Islands</w:t>
      </w:r>
      <w:r w:rsidRPr="000C0135">
        <w:rPr>
          <w:rStyle w:val="TitleChar"/>
          <w:highlight w:val="cyan"/>
        </w:rPr>
        <w:t xml:space="preserve"> and </w:t>
      </w:r>
      <w:r w:rsidRPr="000C0135">
        <w:rPr>
          <w:rStyle w:val="Emphasis"/>
          <w:highlight w:val="cyan"/>
        </w:rPr>
        <w:t>eleven other</w:t>
      </w:r>
      <w:r w:rsidRPr="00FF3A28">
        <w:rPr>
          <w:rStyle w:val="Emphasis"/>
        </w:rPr>
        <w:t xml:space="preserve"> small </w:t>
      </w:r>
      <w:r w:rsidRPr="000C0135">
        <w:rPr>
          <w:rStyle w:val="Emphasis"/>
          <w:highlight w:val="cyan"/>
        </w:rPr>
        <w:t>islands</w:t>
      </w:r>
      <w:r w:rsidRPr="00FF3A28">
        <w:rPr>
          <w:rStyle w:val="TitleChar"/>
        </w:rPr>
        <w:t xml:space="preserve"> in the pacific ocean</w:t>
      </w:r>
      <w:r>
        <w:t>. Many of these small islands have not fared so well under U.S. sovereignty. For example, the Johnson Atoll has been the site of twelve thermonuclear bomb blasts.</w:t>
      </w:r>
    </w:p>
    <w:p w:rsidR="00753778" w:rsidRDefault="00753778" w:rsidP="00753778"/>
    <w:p w:rsidR="00753778" w:rsidRDefault="00753778" w:rsidP="00753778">
      <w:pPr>
        <w:pStyle w:val="Heading3"/>
      </w:pPr>
      <w:r>
        <w:t>Throughout---Grammar---2NC</w:t>
      </w:r>
    </w:p>
    <w:p w:rsidR="00753778" w:rsidRDefault="00753778" w:rsidP="00753778">
      <w:pPr>
        <w:pStyle w:val="Heading4"/>
      </w:pPr>
      <w:r>
        <w:t>Grammar---</w:t>
      </w:r>
    </w:p>
    <w:p w:rsidR="00753778" w:rsidRPr="00753778" w:rsidRDefault="00753778" w:rsidP="00753778"/>
    <w:p w:rsidR="00753778" w:rsidRPr="00C61D4E" w:rsidRDefault="00753778" w:rsidP="00753778">
      <w:pPr>
        <w:pStyle w:val="Heading4"/>
      </w:pPr>
      <w:r>
        <w:t xml:space="preserve">“United States” is </w:t>
      </w:r>
      <w:r>
        <w:rPr>
          <w:u w:val="single"/>
        </w:rPr>
        <w:t>capitalized</w:t>
      </w:r>
      <w:r>
        <w:t xml:space="preserve">---referring to the </w:t>
      </w:r>
      <w:r>
        <w:rPr>
          <w:u w:val="single"/>
        </w:rPr>
        <w:t>collective</w:t>
      </w:r>
      <w:r>
        <w:t xml:space="preserve">, not </w:t>
      </w:r>
      <w:r>
        <w:rPr>
          <w:u w:val="single"/>
        </w:rPr>
        <w:t>individual</w:t>
      </w:r>
      <w:r>
        <w:t xml:space="preserve"> states</w:t>
      </w:r>
    </w:p>
    <w:p w:rsidR="00753778" w:rsidRDefault="00753778" w:rsidP="00753778">
      <w:r w:rsidRPr="00C61D4E">
        <w:rPr>
          <w:rStyle w:val="Style13ptBold"/>
        </w:rPr>
        <w:t>Chicago 10</w:t>
      </w:r>
      <w:r>
        <w:t xml:space="preserve"> – Chicago Manual of Style Online, “Capitalization, Titles”, http://www.chicagomanualofstyle.org/qanda/data/faq/topics/CapitalizationTitles.html</w:t>
      </w:r>
    </w:p>
    <w:p w:rsidR="00753778" w:rsidRDefault="00753778" w:rsidP="00753778">
      <w:r>
        <w:t xml:space="preserve">Q. </w:t>
      </w:r>
      <w:r w:rsidRPr="00C61D4E">
        <w:rPr>
          <w:rStyle w:val="TitleChar"/>
        </w:rPr>
        <w:t>Should I capitalize “the states” when used alone (referring to the United States)?</w:t>
      </w:r>
      <w:r>
        <w:t xml:space="preserve"> I’m copyediting a novel in which the author capitalizes “the States” when used alone. I think it would be lowercased.</w:t>
      </w:r>
    </w:p>
    <w:p w:rsidR="00753778" w:rsidRDefault="00753778" w:rsidP="00753778">
      <w:r>
        <w:t xml:space="preserve">A. Actually, </w:t>
      </w:r>
      <w:r w:rsidRPr="00C61D4E">
        <w:rPr>
          <w:rStyle w:val="TitleChar"/>
        </w:rPr>
        <w:t xml:space="preserve">“the </w:t>
      </w:r>
      <w:r w:rsidRPr="00C61D4E">
        <w:rPr>
          <w:rStyle w:val="TitleChar"/>
          <w:highlight w:val="cyan"/>
        </w:rPr>
        <w:t xml:space="preserve">States” is capped when it means the United States. It’s only when referring to </w:t>
      </w:r>
      <w:r w:rsidRPr="00C61D4E">
        <w:rPr>
          <w:rStyle w:val="Emphasis"/>
          <w:highlight w:val="cyan"/>
        </w:rPr>
        <w:t>individual</w:t>
      </w:r>
      <w:r w:rsidRPr="00C61D4E">
        <w:rPr>
          <w:rStyle w:val="TitleChar"/>
          <w:highlight w:val="cyan"/>
        </w:rPr>
        <w:t xml:space="preserve"> states</w:t>
      </w:r>
      <w:r w:rsidRPr="00C61D4E">
        <w:rPr>
          <w:rStyle w:val="TitleChar"/>
        </w:rPr>
        <w:t xml:space="preserve"> collectively </w:t>
      </w:r>
      <w:r w:rsidRPr="00C61D4E">
        <w:rPr>
          <w:rStyle w:val="TitleChar"/>
          <w:highlight w:val="cyan"/>
        </w:rPr>
        <w:t>that you</w:t>
      </w:r>
      <w:r w:rsidRPr="00C61D4E">
        <w:rPr>
          <w:rStyle w:val="TitleChar"/>
        </w:rPr>
        <w:t xml:space="preserve"> should </w:t>
      </w:r>
      <w:r w:rsidRPr="00C61D4E">
        <w:rPr>
          <w:rStyle w:val="Emphasis"/>
          <w:highlight w:val="cyan"/>
        </w:rPr>
        <w:t>lowercase</w:t>
      </w:r>
      <w:r>
        <w:t>: “Each of the states elects two senators,” as opposed to “I’m going back to the States.”</w:t>
      </w:r>
    </w:p>
    <w:p w:rsidR="00753778" w:rsidRDefault="00753778" w:rsidP="00753778"/>
    <w:p w:rsidR="00753778" w:rsidRPr="00C61D4E" w:rsidRDefault="00753778" w:rsidP="00753778">
      <w:pPr>
        <w:pStyle w:val="Heading4"/>
      </w:pPr>
      <w:r>
        <w:t xml:space="preserve">It’s a </w:t>
      </w:r>
      <w:r>
        <w:rPr>
          <w:u w:val="single"/>
        </w:rPr>
        <w:t>singular noun</w:t>
      </w:r>
    </w:p>
    <w:p w:rsidR="00753778" w:rsidRPr="00FE598F" w:rsidRDefault="00753778" w:rsidP="00753778">
      <w:r w:rsidRPr="00FE598F">
        <w:rPr>
          <w:rStyle w:val="Style13ptBold"/>
        </w:rPr>
        <w:t>Zimmer 9</w:t>
      </w:r>
      <w:r>
        <w:t xml:space="preserve"> – Ben Zimmer, Executive Producer of the Visual Thesaurus and Vocabulary.com and Language Columnist for The Wall Street Journal and Former Language Columnist for The Boston Globe and The New York Times Magazine, “The United States Is... Or Are?”, Visual Thesaurus, 7-3, http://www.visualthesaurus.com/cm/wordroutes/the-united-states-is-or-are/</w:t>
      </w:r>
    </w:p>
    <w:p w:rsidR="00753778" w:rsidRDefault="00753778" w:rsidP="00753778">
      <w:r>
        <w:t xml:space="preserve">We're coming up on the Fourth of July, when the United States is full of barbecues, fireworks, parades, and competitive hot dog eating. But </w:t>
      </w:r>
      <w:r w:rsidRPr="00577E70">
        <w:rPr>
          <w:rStyle w:val="TitleChar"/>
          <w:highlight w:val="cyan"/>
        </w:rPr>
        <w:t>why do we say "the United States is</w:t>
      </w:r>
      <w:r w:rsidRPr="00FE598F">
        <w:rPr>
          <w:rStyle w:val="TitleChar"/>
        </w:rPr>
        <w:t xml:space="preserve"> full of..." </w:t>
      </w:r>
      <w:r w:rsidRPr="00577E70">
        <w:rPr>
          <w:rStyle w:val="TitleChar"/>
          <w:highlight w:val="cyan"/>
        </w:rPr>
        <w:t>instead of</w:t>
      </w:r>
      <w:r w:rsidRPr="00FE598F">
        <w:rPr>
          <w:rStyle w:val="TitleChar"/>
        </w:rPr>
        <w:t xml:space="preserve"> "the United States </w:t>
      </w:r>
      <w:r w:rsidRPr="00577E70">
        <w:rPr>
          <w:rStyle w:val="TitleChar"/>
          <w:highlight w:val="cyan"/>
        </w:rPr>
        <w:t>are"?</w:t>
      </w:r>
      <w:r>
        <w:t xml:space="preserve"> On Independence Day, there's no better time to reflect on how </w:t>
      </w:r>
      <w:r w:rsidRPr="00FE598F">
        <w:rPr>
          <w:rStyle w:val="TitleChar"/>
        </w:rPr>
        <w:t xml:space="preserve">the rise of America's </w:t>
      </w:r>
      <w:r w:rsidRPr="00577E70">
        <w:rPr>
          <w:rStyle w:val="TitleChar"/>
          <w:highlight w:val="cyan"/>
        </w:rPr>
        <w:t>national unity was mirrored by</w:t>
      </w:r>
      <w:r w:rsidRPr="00FE598F">
        <w:rPr>
          <w:rStyle w:val="TitleChar"/>
        </w:rPr>
        <w:t xml:space="preserve"> its </w:t>
      </w:r>
      <w:r w:rsidRPr="00577E70">
        <w:rPr>
          <w:rStyle w:val="Emphasis"/>
          <w:highlight w:val="cyan"/>
        </w:rPr>
        <w:t>grammatical unity</w:t>
      </w:r>
      <w:r w:rsidRPr="00577E70">
        <w:rPr>
          <w:rStyle w:val="TitleChar"/>
          <w:highlight w:val="cyan"/>
        </w:rPr>
        <w:t>, as</w:t>
      </w:r>
      <w:r w:rsidRPr="00FE598F">
        <w:rPr>
          <w:rStyle w:val="TitleChar"/>
        </w:rPr>
        <w:t xml:space="preserve"> "the </w:t>
      </w:r>
      <w:r w:rsidRPr="00577E70">
        <w:rPr>
          <w:rStyle w:val="TitleChar"/>
          <w:highlight w:val="cyan"/>
        </w:rPr>
        <w:t>U</w:t>
      </w:r>
      <w:r w:rsidRPr="00FE598F">
        <w:rPr>
          <w:rStyle w:val="TitleChar"/>
        </w:rPr>
        <w:t xml:space="preserve">nited </w:t>
      </w:r>
      <w:r w:rsidRPr="00577E70">
        <w:rPr>
          <w:rStyle w:val="TitleChar"/>
          <w:highlight w:val="cyan"/>
        </w:rPr>
        <w:t>S</w:t>
      </w:r>
      <w:r w:rsidRPr="00FE598F">
        <w:rPr>
          <w:rStyle w:val="TitleChar"/>
        </w:rPr>
        <w:t xml:space="preserve">tates" </w:t>
      </w:r>
      <w:r w:rsidRPr="00577E70">
        <w:rPr>
          <w:rStyle w:val="TitleChar"/>
          <w:highlight w:val="cyan"/>
        </w:rPr>
        <w:t xml:space="preserve">turned into a </w:t>
      </w:r>
      <w:r w:rsidRPr="00577E70">
        <w:rPr>
          <w:rStyle w:val="Emphasis"/>
          <w:highlight w:val="cyan"/>
        </w:rPr>
        <w:t>singular noun</w:t>
      </w:r>
      <w:r>
        <w:t>.</w:t>
      </w:r>
    </w:p>
    <w:p w:rsidR="00753778" w:rsidRPr="00FE598F" w:rsidRDefault="00753778" w:rsidP="00753778">
      <w:pPr>
        <w:rPr>
          <w:sz w:val="14"/>
        </w:rPr>
      </w:pPr>
      <w:r w:rsidRPr="00FE598F">
        <w:rPr>
          <w:sz w:val="14"/>
        </w:rPr>
        <w:t>The late historian Shelby Foote repeated an oft-told tale for the popular documentary series The Civil War (first broadcast on PBS in 1990):</w:t>
      </w:r>
    </w:p>
    <w:p w:rsidR="00753778" w:rsidRPr="00FE598F" w:rsidRDefault="00753778" w:rsidP="00753778">
      <w:pPr>
        <w:rPr>
          <w:sz w:val="14"/>
        </w:rPr>
      </w:pPr>
      <w:r w:rsidRPr="00FE598F">
        <w:rPr>
          <w:sz w:val="14"/>
        </w:rPr>
        <w:t>Before the war, it was said "the United States are." Grammatically, it was spoken that way and thought of as a collection of independent states. And after the war, it was always "the United States is," as we say today without being self-conscious at all. And that sums up what the war accomplished. It made us an "is."</w:t>
      </w:r>
    </w:p>
    <w:p w:rsidR="00753778" w:rsidRPr="00FE598F" w:rsidRDefault="00753778" w:rsidP="00753778">
      <w:pPr>
        <w:rPr>
          <w:sz w:val="14"/>
        </w:rPr>
      </w:pPr>
      <w:r w:rsidRPr="00FE598F">
        <w:rPr>
          <w:sz w:val="14"/>
        </w:rPr>
        <w:t>Foote's tidy narrative is just a little too tidy, reiterating conventional wisdom that has been floating around since a couple of decades after the end of the Civil War. In 1887, a Washington Post writer declared that the Civil War "settled forever the question of grammar... The surrender of Mr. Davis and Gen. Lee meant a transition from the plural to the singular." Four years later, clergyman G. H. Emerson wrote that "the change from the plural to the singular was vital, though it has taken a War of Rebellion to make the difference unmistakable." And in 1909, classics scholar and former Confederate soldier Basil Lanneau Gildersleeve stated, in a widely quoted lecture, "It was a point of grammatical concord which was at the bottom of the Civil War — 'United States are,' said one, 'United States is,' said another."</w:t>
      </w:r>
    </w:p>
    <w:p w:rsidR="00753778" w:rsidRPr="00FE598F" w:rsidRDefault="00753778" w:rsidP="00753778">
      <w:pPr>
        <w:rPr>
          <w:sz w:val="14"/>
        </w:rPr>
      </w:pPr>
      <w:r w:rsidRPr="00FE598F">
        <w:rPr>
          <w:sz w:val="14"/>
        </w:rPr>
        <w:t>Rather than just accepting such sweeping claims, one writer sought to track the actual shift in usage from "the United States are" to "the United States is." In 1901, former secretary of state John W. Foster contributed an article to the New York Times finding that the transformation from plural to singular was a slow and messy one. In the Constitution, for instance, "the United States" is treated as plural, but so is "the House of Representatives," "the Senate," and "Congress." Over time, usage changed in American English, so that these collective nouns became construed as singular. (In British English, collective nouns can still take plural verb forms.) "The United States" also went the singular route, but its path was complicated by the plural ending -s at the end of "States."</w:t>
      </w:r>
    </w:p>
    <w:p w:rsidR="00753778" w:rsidRPr="00FE598F" w:rsidRDefault="00753778" w:rsidP="00753778">
      <w:pPr>
        <w:rPr>
          <w:sz w:val="14"/>
        </w:rPr>
      </w:pPr>
      <w:r w:rsidRPr="00FE598F">
        <w:rPr>
          <w:sz w:val="14"/>
        </w:rPr>
        <w:t>Foster shoots down the popular notion that the Civil War was wholly responsible for the change in thinking. Before the war, there were writers and statesmen who preferred the singular, and afterwards there were still many who held on to the old plural usage. You can see the persistence of the traditional plural treatment of "the United States" in the 13th Amendment, ratified at war's end in 1865:</w:t>
      </w:r>
    </w:p>
    <w:p w:rsidR="00753778" w:rsidRPr="00FE598F" w:rsidRDefault="00753778" w:rsidP="00753778">
      <w:pPr>
        <w:rPr>
          <w:sz w:val="14"/>
        </w:rPr>
      </w:pPr>
      <w:r w:rsidRPr="00FE598F">
        <w:rPr>
          <w:sz w:val="14"/>
        </w:rPr>
        <w:t>Neither slavery nor involuntary servitude, except as a punishment for crime whereof the party shall have been duly convicted, shall exist within the United States, or any place subject to their jurisdiction.</w:t>
      </w:r>
    </w:p>
    <w:p w:rsidR="00753778" w:rsidRPr="00FE598F" w:rsidRDefault="00753778" w:rsidP="00753778">
      <w:pPr>
        <w:rPr>
          <w:sz w:val="14"/>
        </w:rPr>
      </w:pPr>
      <w:r w:rsidRPr="00FE598F">
        <w:rPr>
          <w:sz w:val="14"/>
        </w:rPr>
        <w:t>In fact, the "United States is/are" debate raged for decades and was hardly settled by the surrender of the Confederacy. An 1895 column in the Indianapolis Journal defended the usage of Secretary of State Richard Olney, who preferred "the United States are." The writer insisted that this was correct usage on grammatical grounds: "Thoroughly as one may believe in the idea of nationality, one cannot ignore the structural principles of the English language." As late as 1909, Ambrose Bierce was clinging to this grammatical defense of "the United States" as plural. In his peevish compendium Write it Right, Bierce griped, "Grammar has not a speaking acquaintance with politics, and patriotic pride is not schoolmaster to syntax."</w:t>
      </w:r>
    </w:p>
    <w:p w:rsidR="00753778" w:rsidRDefault="00753778" w:rsidP="00753778">
      <w:r>
        <w:t xml:space="preserve">But Bierce was on the losing side of that argument. </w:t>
      </w:r>
      <w:r w:rsidRPr="00FE598F">
        <w:rPr>
          <w:rStyle w:val="TitleChar"/>
        </w:rPr>
        <w:t xml:space="preserve">Already, as a result of Secretary Foster's careful historical research on the subject, </w:t>
      </w:r>
      <w:r w:rsidRPr="00577E70">
        <w:rPr>
          <w:rStyle w:val="TitleChar"/>
          <w:highlight w:val="cyan"/>
        </w:rPr>
        <w:t>the House</w:t>
      </w:r>
      <w:r w:rsidRPr="00FE598F">
        <w:rPr>
          <w:rStyle w:val="TitleChar"/>
        </w:rPr>
        <w:t xml:space="preserve"> of Representative's </w:t>
      </w:r>
      <w:r w:rsidRPr="00577E70">
        <w:rPr>
          <w:rStyle w:val="TitleChar"/>
          <w:highlight w:val="cyan"/>
        </w:rPr>
        <w:t>Committee on Revision of</w:t>
      </w:r>
      <w:r w:rsidRPr="00FE598F">
        <w:rPr>
          <w:rStyle w:val="TitleChar"/>
        </w:rPr>
        <w:t xml:space="preserve"> the </w:t>
      </w:r>
      <w:r w:rsidRPr="00577E70">
        <w:rPr>
          <w:rStyle w:val="TitleChar"/>
          <w:highlight w:val="cyan"/>
        </w:rPr>
        <w:t>Laws</w:t>
      </w:r>
      <w:r w:rsidRPr="00FE598F">
        <w:rPr>
          <w:rStyle w:val="TitleChar"/>
        </w:rPr>
        <w:t xml:space="preserve"> had </w:t>
      </w:r>
      <w:r w:rsidRPr="00577E70">
        <w:rPr>
          <w:rStyle w:val="TitleChar"/>
          <w:highlight w:val="cyan"/>
        </w:rPr>
        <w:t>ruled</w:t>
      </w:r>
      <w:r w:rsidRPr="00FE598F">
        <w:rPr>
          <w:rStyle w:val="TitleChar"/>
        </w:rPr>
        <w:t xml:space="preserve"> in 1902 that </w:t>
      </w:r>
      <w:r w:rsidRPr="00577E70">
        <w:rPr>
          <w:rStyle w:val="TitleChar"/>
          <w:highlight w:val="cyan"/>
        </w:rPr>
        <w:t>"the U</w:t>
      </w:r>
      <w:r w:rsidRPr="00FE598F">
        <w:rPr>
          <w:rStyle w:val="TitleChar"/>
        </w:rPr>
        <w:t xml:space="preserve">nited </w:t>
      </w:r>
      <w:r w:rsidRPr="00577E70">
        <w:rPr>
          <w:rStyle w:val="TitleChar"/>
          <w:highlight w:val="cyan"/>
        </w:rPr>
        <w:t>S</w:t>
      </w:r>
      <w:r w:rsidRPr="00FE598F">
        <w:rPr>
          <w:rStyle w:val="TitleChar"/>
        </w:rPr>
        <w:t xml:space="preserve">tates" </w:t>
      </w:r>
      <w:r w:rsidRPr="00577E70">
        <w:rPr>
          <w:rStyle w:val="TitleChar"/>
          <w:highlight w:val="cyan"/>
        </w:rPr>
        <w:t xml:space="preserve">should be </w:t>
      </w:r>
      <w:r w:rsidRPr="00577E70">
        <w:rPr>
          <w:rStyle w:val="Emphasis"/>
          <w:highlight w:val="cyan"/>
        </w:rPr>
        <w:t>treated as singular, not plural</w:t>
      </w:r>
      <w:r>
        <w:t>. The tide had finally turned — four decades after the Civil War.</w:t>
      </w:r>
    </w:p>
    <w:p w:rsidR="00753778" w:rsidRPr="002520A4" w:rsidRDefault="00753778" w:rsidP="00753778"/>
    <w:p w:rsidR="00753778" w:rsidRDefault="00753778" w:rsidP="00753778">
      <w:pPr>
        <w:pStyle w:val="Heading4"/>
      </w:pPr>
      <w:r>
        <w:t xml:space="preserve">Grammar outweighs --- it determines meaning, making it a </w:t>
      </w:r>
      <w:r w:rsidRPr="008B3F9A">
        <w:rPr>
          <w:u w:val="single"/>
        </w:rPr>
        <w:t>pre-requisite</w:t>
      </w:r>
      <w:r>
        <w:t xml:space="preserve"> to predictable ground and limits – and, without it, debate is impossible</w:t>
      </w:r>
    </w:p>
    <w:p w:rsidR="00753778" w:rsidRPr="00753778" w:rsidRDefault="00753778" w:rsidP="00753778">
      <w:pPr>
        <w:rPr>
          <w:rStyle w:val="Style1Char1"/>
          <w:rFonts w:eastAsiaTheme="minorHAnsi"/>
          <w:szCs w:val="22"/>
          <w:u w:val="none"/>
          <w:lang w:eastAsia="en-US"/>
        </w:rPr>
      </w:pPr>
      <w:r w:rsidRPr="001E0BEA">
        <w:rPr>
          <w:rStyle w:val="Style13ptBold"/>
        </w:rPr>
        <w:t>Allen 93</w:t>
      </w:r>
      <w:r>
        <w:t xml:space="preserve"> (</w:t>
      </w:r>
      <w:r w:rsidRPr="008665FA">
        <w:t>Robert, Editor and Director – The Chambers Dictiona</w:t>
      </w:r>
      <w:r>
        <w:t>ry, Does Grammar Matter?)</w:t>
      </w:r>
    </w:p>
    <w:p w:rsidR="00753778" w:rsidRPr="001E0BEA" w:rsidRDefault="00753778" w:rsidP="00753778">
      <w:pPr>
        <w:rPr>
          <w:sz w:val="16"/>
        </w:rPr>
      </w:pPr>
      <w:r w:rsidRPr="00C61D4E">
        <w:rPr>
          <w:rStyle w:val="Emphasis"/>
          <w:highlight w:val="cyan"/>
        </w:rPr>
        <w:t>Grammar matters</w:t>
      </w:r>
      <w:r w:rsidRPr="001E0BEA">
        <w:rPr>
          <w:sz w:val="16"/>
        </w:rPr>
        <w:t xml:space="preserve">, then, </w:t>
      </w:r>
      <w:r w:rsidRPr="00C61D4E">
        <w:rPr>
          <w:rStyle w:val="Style1Char1"/>
          <w:highlight w:val="cyan"/>
        </w:rPr>
        <w:t>because it is the</w:t>
      </w:r>
      <w:r w:rsidRPr="001E0BEA">
        <w:rPr>
          <w:rStyle w:val="Style1Char1"/>
        </w:rPr>
        <w:t xml:space="preserve"> accepted </w:t>
      </w:r>
      <w:r w:rsidRPr="00C61D4E">
        <w:rPr>
          <w:rStyle w:val="Style1Char1"/>
          <w:highlight w:val="cyan"/>
        </w:rPr>
        <w:t>way of using language</w:t>
      </w:r>
      <w:r w:rsidRPr="001E0BEA">
        <w:rPr>
          <w:sz w:val="16"/>
        </w:rPr>
        <w:t xml:space="preserve">, whatever one’s exact interpretation of the term. </w:t>
      </w:r>
      <w:r w:rsidRPr="00C61D4E">
        <w:rPr>
          <w:rStyle w:val="Style1Char1"/>
          <w:highlight w:val="cyan"/>
        </w:rPr>
        <w:t>Incorrect grammar hampers communication</w:t>
      </w:r>
      <w:r w:rsidRPr="001E0BEA">
        <w:rPr>
          <w:rStyle w:val="Style1Char1"/>
        </w:rPr>
        <w:t xml:space="preserve">, which is </w:t>
      </w:r>
      <w:r w:rsidRPr="00C61D4E">
        <w:rPr>
          <w:rStyle w:val="Style1Char1"/>
          <w:highlight w:val="cyan"/>
        </w:rPr>
        <w:t>the whole purpose of language</w:t>
      </w:r>
      <w:r w:rsidRPr="001E0BEA">
        <w:rPr>
          <w:sz w:val="16"/>
        </w:rPr>
        <w:t xml:space="preserve">. The </w:t>
      </w:r>
      <w:r w:rsidRPr="001E0BEA">
        <w:rPr>
          <w:rStyle w:val="Style1Char1"/>
        </w:rPr>
        <w:t>grammar</w:t>
      </w:r>
      <w:r w:rsidRPr="001E0BEA">
        <w:rPr>
          <w:sz w:val="16"/>
        </w:rPr>
        <w:t xml:space="preserve"> of standard English matters because it </w:t>
      </w:r>
      <w:r w:rsidRPr="001E0BEA">
        <w:rPr>
          <w:rStyle w:val="Style1Char1"/>
        </w:rPr>
        <w:t>is a codification of the way using English that most people</w:t>
      </w:r>
      <w:r w:rsidRPr="001E0BEA">
        <w:rPr>
          <w:sz w:val="16"/>
        </w:rPr>
        <w:t xml:space="preserve"> will </w:t>
      </w:r>
      <w:r w:rsidRPr="001E0BEA">
        <w:rPr>
          <w:rStyle w:val="Style1Char1"/>
        </w:rPr>
        <w:t>find</w:t>
      </w:r>
      <w:r w:rsidRPr="008665FA">
        <w:rPr>
          <w:rStyle w:val="Style1Char1"/>
        </w:rPr>
        <w:t xml:space="preserve"> acceptable</w:t>
      </w:r>
      <w:r w:rsidRPr="001E0BEA">
        <w:rPr>
          <w:sz w:val="16"/>
        </w:rPr>
        <w:t>.</w:t>
      </w:r>
    </w:p>
    <w:p w:rsidR="00753778" w:rsidRDefault="00753778" w:rsidP="00753778">
      <w:pPr>
        <w:pStyle w:val="Heading3"/>
      </w:pPr>
      <w:r>
        <w:t>More Definitions---The</w:t>
      </w:r>
    </w:p>
    <w:p w:rsidR="00753778" w:rsidRPr="00753778" w:rsidRDefault="00753778" w:rsidP="00753778"/>
    <w:p w:rsidR="00753778" w:rsidRPr="00F81ACE" w:rsidRDefault="00753778" w:rsidP="00753778">
      <w:pPr>
        <w:pStyle w:val="Heading4"/>
      </w:pPr>
      <w:r>
        <w:t xml:space="preserve">“The” means </w:t>
      </w:r>
      <w:r>
        <w:rPr>
          <w:u w:val="single"/>
        </w:rPr>
        <w:t>all parts</w:t>
      </w:r>
    </w:p>
    <w:p w:rsidR="00753778" w:rsidRDefault="00753778" w:rsidP="00753778">
      <w:r w:rsidRPr="00F03D81">
        <w:rPr>
          <w:rStyle w:val="Style13ptBold"/>
        </w:rPr>
        <w:t>Encarta 9</w:t>
      </w:r>
      <w:r>
        <w:t xml:space="preserve"> (World English Dictionary, “The”, </w:t>
      </w:r>
      <w:r w:rsidRPr="00B700D5">
        <w:t>http://encarta.msn.com/encnet/features/dictionary/DictionaryResults.aspx?refid=1861719495</w:t>
      </w:r>
      <w:r>
        <w:t>)</w:t>
      </w:r>
    </w:p>
    <w:p w:rsidR="00753778" w:rsidRPr="00F24484" w:rsidRDefault="00753778" w:rsidP="00753778">
      <w:pPr>
        <w:rPr>
          <w:sz w:val="16"/>
        </w:rPr>
      </w:pPr>
      <w:r w:rsidRPr="00DD691E">
        <w:rPr>
          <w:sz w:val="16"/>
        </w:rPr>
        <w:t>2. </w:t>
      </w:r>
      <w:r w:rsidRPr="00DD691E">
        <w:rPr>
          <w:rStyle w:val="TitleChar"/>
        </w:rPr>
        <w:t>indicating generic class: </w:t>
      </w:r>
      <w:r w:rsidRPr="00F24484">
        <w:rPr>
          <w:rStyle w:val="TitleChar"/>
          <w:highlight w:val="cyan"/>
        </w:rPr>
        <w:t>used to refer to a</w:t>
      </w:r>
      <w:r w:rsidRPr="00DD691E">
        <w:rPr>
          <w:sz w:val="16"/>
        </w:rPr>
        <w:t xml:space="preserve"> person or </w:t>
      </w:r>
      <w:r w:rsidRPr="00F24484">
        <w:rPr>
          <w:rStyle w:val="TitleChar"/>
          <w:highlight w:val="cyan"/>
        </w:rPr>
        <w:t>thing considered</w:t>
      </w:r>
      <w:r w:rsidRPr="00F03D81">
        <w:rPr>
          <w:rStyle w:val="TitleChar"/>
        </w:rPr>
        <w:t xml:space="preserve"> generically or </w:t>
      </w:r>
      <w:r w:rsidRPr="00F24484">
        <w:rPr>
          <w:rStyle w:val="Emphasis"/>
          <w:highlight w:val="cyan"/>
        </w:rPr>
        <w:t>universally</w:t>
      </w:r>
      <w:r w:rsidRPr="00DD691E">
        <w:rPr>
          <w:sz w:val="16"/>
        </w:rPr>
        <w:br/>
      </w:r>
      <w:r w:rsidRPr="00DD691E">
        <w:rPr>
          <w:noProof/>
          <w:sz w:val="16"/>
        </w:rPr>
        <w:drawing>
          <wp:inline distT="0" distB="0" distL="0" distR="0" wp14:anchorId="166647C0" wp14:editId="6CDB43A0">
            <wp:extent cx="85725" cy="76200"/>
            <wp:effectExtent l="0" t="0" r="9525" b="0"/>
            <wp:docPr id="2" name="Picture 2"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ulle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DD691E">
        <w:rPr>
          <w:noProof/>
          <w:sz w:val="16"/>
        </w:rPr>
        <w:drawing>
          <wp:inline distT="0" distB="0" distL="0" distR="0" wp14:anchorId="32BE37C7" wp14:editId="466EA170">
            <wp:extent cx="85725" cy="85725"/>
            <wp:effectExtent l="0" t="0" r="0" b="0"/>
            <wp:docPr id="9" name="Picture 9"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an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DD691E">
        <w:rPr>
          <w:rStyle w:val="TitleChar"/>
        </w:rPr>
        <w:t xml:space="preserve">Exercise is good </w:t>
      </w:r>
      <w:r w:rsidRPr="00521C4B">
        <w:rPr>
          <w:rStyle w:val="TitleChar"/>
        </w:rPr>
        <w:t>for the heart</w:t>
      </w:r>
      <w:r w:rsidRPr="00DD691E">
        <w:rPr>
          <w:sz w:val="16"/>
        </w:rPr>
        <w:t>.</w:t>
      </w:r>
      <w:r w:rsidRPr="00DD691E">
        <w:rPr>
          <w:sz w:val="16"/>
        </w:rPr>
        <w:br/>
      </w:r>
      <w:r w:rsidRPr="00DD691E">
        <w:rPr>
          <w:noProof/>
          <w:sz w:val="16"/>
        </w:rPr>
        <w:drawing>
          <wp:inline distT="0" distB="0" distL="0" distR="0" wp14:anchorId="1D341EDB" wp14:editId="739070E0">
            <wp:extent cx="85725" cy="76200"/>
            <wp:effectExtent l="0" t="0" r="9525" b="0"/>
            <wp:docPr id="10" name="Picture 10"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ulle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DD691E">
        <w:rPr>
          <w:noProof/>
          <w:sz w:val="16"/>
        </w:rPr>
        <w:drawing>
          <wp:inline distT="0" distB="0" distL="0" distR="0" wp14:anchorId="07473FDC" wp14:editId="53697F69">
            <wp:extent cx="85725" cy="85725"/>
            <wp:effectExtent l="0" t="0" r="0" b="0"/>
            <wp:docPr id="11" name="Picture 11"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ran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DD691E">
        <w:rPr>
          <w:sz w:val="16"/>
        </w:rPr>
        <w:t>She played the violin.</w:t>
      </w:r>
      <w:r w:rsidRPr="00DD691E">
        <w:rPr>
          <w:sz w:val="16"/>
        </w:rPr>
        <w:br/>
      </w:r>
      <w:r w:rsidRPr="00DD691E">
        <w:rPr>
          <w:noProof/>
          <w:sz w:val="16"/>
        </w:rPr>
        <w:drawing>
          <wp:inline distT="0" distB="0" distL="0" distR="0" wp14:anchorId="1149CA98" wp14:editId="56EDEED3">
            <wp:extent cx="85725" cy="76200"/>
            <wp:effectExtent l="0" t="0" r="9525" b="0"/>
            <wp:docPr id="12" name="Picture 12"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ulle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DD691E">
        <w:rPr>
          <w:noProof/>
          <w:sz w:val="16"/>
        </w:rPr>
        <w:drawing>
          <wp:inline distT="0" distB="0" distL="0" distR="0" wp14:anchorId="00F00B0B" wp14:editId="13E4582D">
            <wp:extent cx="85725" cy="85725"/>
            <wp:effectExtent l="0" t="0" r="0" b="0"/>
            <wp:docPr id="13" name="Picture 13"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ran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DD691E">
        <w:rPr>
          <w:sz w:val="16"/>
        </w:rPr>
        <w:t>The dog is a loyal pet.</w:t>
      </w:r>
    </w:p>
    <w:p w:rsidR="00753778" w:rsidRDefault="00753778" w:rsidP="00753778">
      <w:pPr>
        <w:pStyle w:val="Heading3"/>
      </w:pPr>
      <w:r>
        <w:t xml:space="preserve">More Definitions---United States </w:t>
      </w:r>
    </w:p>
    <w:p w:rsidR="00753778" w:rsidRPr="00753778" w:rsidRDefault="00753778" w:rsidP="00753778"/>
    <w:p w:rsidR="00753778" w:rsidRDefault="00753778" w:rsidP="00753778">
      <w:pPr>
        <w:pStyle w:val="Heading4"/>
      </w:pPr>
      <w:r>
        <w:t>All of the states</w:t>
      </w:r>
    </w:p>
    <w:p w:rsidR="00753778" w:rsidRDefault="00753778" w:rsidP="00753778">
      <w:r w:rsidRPr="004B210C">
        <w:rPr>
          <w:rStyle w:val="Style13ptBold"/>
        </w:rPr>
        <w:t>U.S. Code 6</w:t>
      </w:r>
      <w:r>
        <w:t xml:space="preserve"> – United States Code, 2006, V. 3, Title 7, Sections 701-End, p. 1227</w:t>
      </w:r>
    </w:p>
    <w:p w:rsidR="00753778" w:rsidRDefault="00753778" w:rsidP="00753778">
      <w:r>
        <w:t>(20) UNITED STATES.—</w:t>
      </w:r>
      <w:r w:rsidRPr="004B210C">
        <w:rPr>
          <w:rStyle w:val="TitleChar"/>
        </w:rPr>
        <w:t xml:space="preserve">The term </w:t>
      </w:r>
      <w:r w:rsidRPr="004B210C">
        <w:rPr>
          <w:rStyle w:val="TitleChar"/>
          <w:highlight w:val="cyan"/>
        </w:rPr>
        <w:t xml:space="preserve">‘‘United States’’ means </w:t>
      </w:r>
      <w:r w:rsidRPr="004B210C">
        <w:rPr>
          <w:rStyle w:val="Emphasis"/>
          <w:highlight w:val="cyan"/>
        </w:rPr>
        <w:t>all</w:t>
      </w:r>
      <w:r w:rsidRPr="004B210C">
        <w:rPr>
          <w:rStyle w:val="TitleChar"/>
          <w:highlight w:val="cyan"/>
        </w:rPr>
        <w:t xml:space="preserve"> of the States</w:t>
      </w:r>
      <w:r>
        <w:t>.</w:t>
      </w:r>
    </w:p>
    <w:p w:rsidR="00753778" w:rsidRPr="004B210C" w:rsidRDefault="00753778" w:rsidP="00753778"/>
    <w:p w:rsidR="00753778" w:rsidRDefault="00753778" w:rsidP="00753778">
      <w:pPr>
        <w:pStyle w:val="Heading4"/>
      </w:pPr>
      <w:r>
        <w:t>“United States” refers to all areas of U.S. jurisdiction</w:t>
      </w:r>
    </w:p>
    <w:p w:rsidR="00753778" w:rsidRPr="002520A4" w:rsidRDefault="00753778" w:rsidP="00753778">
      <w:r w:rsidRPr="002520A4">
        <w:rPr>
          <w:b/>
        </w:rPr>
        <w:t>Rainey, 95</w:t>
      </w:r>
      <w:r w:rsidRPr="002520A4">
        <w:t xml:space="preserve"> - US District Judge (John, DONALD RAY LOOPER, INDIVIDUALLY AND ON BEHALF OF HIS FIRM'S CLIENTS, Plaintiff, v. WILLIAM C. MORGAN, DEPARTMENT OF THE TREASURY UNITED STATES CUSTOMS SERVICE, AND ALL UNKNOWN INDIVIDUALS AND AGENCIES INVOLVED IN THE SEARCH OF A BRIEFCASE AT INTER-CONTINENTAL AIRPORT IN HOUSTON, TEXAS, Defendants. </w:t>
      </w:r>
    </w:p>
    <w:p w:rsidR="00753778" w:rsidRPr="002520A4" w:rsidRDefault="00753778" w:rsidP="00753778">
      <w:pPr>
        <w:rPr>
          <w:rFonts w:ascii="Garamond" w:hAnsi="Garamond"/>
        </w:rPr>
      </w:pPr>
      <w:r w:rsidRPr="002520A4">
        <w:rPr>
          <w:rFonts w:ascii="Garamond" w:hAnsi="Garamond"/>
        </w:rPr>
        <w:t>1995 U.S. Dist. LEXIS 10241, lexis)</w:t>
      </w:r>
    </w:p>
    <w:p w:rsidR="00753778" w:rsidRDefault="00753778" w:rsidP="00753778">
      <w:r w:rsidRPr="00F03D81">
        <w:rPr>
          <w:rStyle w:val="TitleChar"/>
        </w:rPr>
        <w:t xml:space="preserve">The term </w:t>
      </w:r>
      <w:r w:rsidRPr="00F03D81">
        <w:rPr>
          <w:rStyle w:val="TitleChar"/>
          <w:highlight w:val="cyan"/>
        </w:rPr>
        <w:t>"United States" means the U</w:t>
      </w:r>
      <w:r w:rsidRPr="00F03D81">
        <w:rPr>
          <w:rStyle w:val="TitleChar"/>
        </w:rPr>
        <w:t xml:space="preserve">nited </w:t>
      </w:r>
      <w:r w:rsidRPr="00F03D81">
        <w:rPr>
          <w:rStyle w:val="TitleChar"/>
          <w:highlight w:val="cyan"/>
        </w:rPr>
        <w:t>S</w:t>
      </w:r>
      <w:r w:rsidRPr="00F03D81">
        <w:rPr>
          <w:rStyle w:val="TitleChar"/>
        </w:rPr>
        <w:t xml:space="preserve">tates </w:t>
      </w:r>
      <w:r w:rsidRPr="00F03D81">
        <w:rPr>
          <w:rStyle w:val="TitleChar"/>
          <w:highlight w:val="cyan"/>
        </w:rPr>
        <w:t xml:space="preserve">and </w:t>
      </w:r>
      <w:r w:rsidRPr="00F03D81">
        <w:rPr>
          <w:rStyle w:val="Emphasis"/>
          <w:highlight w:val="cyan"/>
        </w:rPr>
        <w:t>all areas under the jurisdiction</w:t>
      </w:r>
      <w:r w:rsidRPr="00F03D81">
        <w:rPr>
          <w:rStyle w:val="Emphasis"/>
        </w:rPr>
        <w:t xml:space="preserve"> or authority</w:t>
      </w:r>
      <w:r w:rsidRPr="00F03D81">
        <w:rPr>
          <w:rStyle w:val="TitleChar"/>
        </w:rPr>
        <w:t xml:space="preserve"> </w:t>
      </w:r>
      <w:r w:rsidRPr="00F03D81">
        <w:rPr>
          <w:rStyle w:val="TitleChar"/>
          <w:highlight w:val="cyan"/>
        </w:rPr>
        <w:t>thereof</w:t>
      </w:r>
      <w:r w:rsidRPr="002520A4">
        <w:t>.</w:t>
      </w:r>
    </w:p>
    <w:p w:rsidR="00753778" w:rsidRDefault="00753778" w:rsidP="00753778">
      <w:pPr>
        <w:pStyle w:val="Heading3"/>
      </w:pPr>
      <w:r>
        <w:t>More Definitions---In</w:t>
      </w:r>
    </w:p>
    <w:p w:rsidR="00753778" w:rsidRPr="00753778" w:rsidRDefault="00753778" w:rsidP="00753778"/>
    <w:p w:rsidR="00753778" w:rsidRDefault="00753778" w:rsidP="00753778">
      <w:pPr>
        <w:pStyle w:val="Heading4"/>
      </w:pPr>
      <w:r>
        <w:t>“In” means throughout</w:t>
      </w:r>
    </w:p>
    <w:p w:rsidR="00753778" w:rsidRPr="006E196E" w:rsidRDefault="00753778" w:rsidP="00753778">
      <w:pPr>
        <w:rPr>
          <w:rStyle w:val="Style13ptBold"/>
        </w:rPr>
      </w:pPr>
      <w:r w:rsidRPr="006E196E">
        <w:rPr>
          <w:rStyle w:val="Style13ptBold"/>
        </w:rPr>
        <w:t>Oxoden 1866</w:t>
      </w:r>
    </w:p>
    <w:p w:rsidR="00753778" w:rsidRDefault="00753778" w:rsidP="00753778">
      <w:r>
        <w:t>(Ashton, Reverend and Honorary Canon of Canterbury, “Our Church and Her Services”, p. 67, Google Books)</w:t>
      </w:r>
    </w:p>
    <w:p w:rsidR="00753778" w:rsidRDefault="00753778" w:rsidP="00753778">
      <w:pPr>
        <w:pStyle w:val="card"/>
      </w:pPr>
      <w:r>
        <w:t xml:space="preserve">Thirdly, that His will may be done by us here on earth, as it is done by saints and angels in the world above. </w:t>
      </w:r>
      <w:r w:rsidRPr="006E196E">
        <w:rPr>
          <w:rStyle w:val="TitleChar"/>
        </w:rPr>
        <w:t xml:space="preserve">We say "in earth," and not on earth; for </w:t>
      </w:r>
      <w:r w:rsidRPr="00503440">
        <w:rPr>
          <w:rStyle w:val="TitleChar"/>
          <w:highlight w:val="cyan"/>
        </w:rPr>
        <w:t>the word in means throughout</w:t>
      </w:r>
      <w:r w:rsidRPr="00503440">
        <w:rPr>
          <w:highlight w:val="cyan"/>
        </w:rPr>
        <w:t>—</w:t>
      </w:r>
      <w:r w:rsidRPr="00503440">
        <w:rPr>
          <w:rStyle w:val="TitleChar"/>
          <w:highlight w:val="cyan"/>
        </w:rPr>
        <w:t xml:space="preserve">that is to say, in </w:t>
      </w:r>
      <w:r w:rsidRPr="00503440">
        <w:rPr>
          <w:rStyle w:val="Emphasis"/>
          <w:rFonts w:eastAsiaTheme="majorEastAsia"/>
          <w:highlight w:val="cyan"/>
        </w:rPr>
        <w:t>every part</w:t>
      </w:r>
      <w:r w:rsidRPr="006E196E">
        <w:rPr>
          <w:rStyle w:val="TitleChar"/>
        </w:rPr>
        <w:t xml:space="preserve"> </w:t>
      </w:r>
      <w:r>
        <w:t>of the earth.</w:t>
      </w:r>
    </w:p>
    <w:p w:rsidR="00753778" w:rsidRPr="00753778" w:rsidRDefault="00753778" w:rsidP="00753778"/>
    <w:sectPr w:rsidR="00753778" w:rsidRPr="007537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Garamond">
    <w:panose1 w:val="02020404030301010803"/>
    <w:charset w:val="00"/>
    <w:family w:val="roman"/>
    <w:pitch w:val="variable"/>
    <w:sig w:usb0="00000287" w:usb1="00000000" w:usb2="00000000" w:usb3="00000000" w:csb0="0000009F" w:csb1="00000000"/>
  </w:font>
  <w:font w:name="MS Reference Sans Serif">
    <w:panose1 w:val="020B0604030504040204"/>
    <w:charset w:val="00"/>
    <w:family w:val="swiss"/>
    <w:pitch w:val="variable"/>
    <w:sig w:usb0="20000287" w:usb1="00000000" w:usb2="00000000" w:usb3="00000000" w:csb0="0000019F" w:csb1="00000000"/>
  </w:font>
  <w:font w:name="MS Mincho">
    <w:altName w:val="Yu Gothic UI"/>
    <w:panose1 w:val="02020609040205080304"/>
    <w:charset w:val="80"/>
    <w:family w:val="roman"/>
    <w:notTrueType/>
    <w:pitch w:val="fixed"/>
    <w:sig w:usb0="00000000" w:usb1="08070000" w:usb2="00000010" w:usb3="00000000" w:csb0="00020000" w:csb1="00000000"/>
  </w:font>
  <w:font w:name="Lucida Sans Unicode">
    <w:panose1 w:val="020B0602030504020204"/>
    <w:charset w:val="00"/>
    <w:family w:val="swiss"/>
    <w:pitch w:val="variable"/>
    <w:sig w:usb0="80000AFF" w:usb1="0000396B" w:usb2="00000000" w:usb3="00000000" w:csb0="000000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14"/>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18168856"/>
    <w:docVar w:name="VerbatimVersion" w:val="5.1"/>
  </w:docVars>
  <w:rsids>
    <w:rsidRoot w:val="00753778"/>
    <w:rsid w:val="000019C0"/>
    <w:rsid w:val="000076E0"/>
    <w:rsid w:val="000139A3"/>
    <w:rsid w:val="00063A9B"/>
    <w:rsid w:val="00064F20"/>
    <w:rsid w:val="000736E9"/>
    <w:rsid w:val="000821D6"/>
    <w:rsid w:val="000B6EE9"/>
    <w:rsid w:val="000C4F2E"/>
    <w:rsid w:val="000D089F"/>
    <w:rsid w:val="000D6AC4"/>
    <w:rsid w:val="00100833"/>
    <w:rsid w:val="00104529"/>
    <w:rsid w:val="00105942"/>
    <w:rsid w:val="00107396"/>
    <w:rsid w:val="00124707"/>
    <w:rsid w:val="00126FCA"/>
    <w:rsid w:val="00133FD1"/>
    <w:rsid w:val="00144A4C"/>
    <w:rsid w:val="0015400E"/>
    <w:rsid w:val="00176AB0"/>
    <w:rsid w:val="00177B7D"/>
    <w:rsid w:val="0018322D"/>
    <w:rsid w:val="00191D17"/>
    <w:rsid w:val="001B4B7F"/>
    <w:rsid w:val="001B5776"/>
    <w:rsid w:val="001E527A"/>
    <w:rsid w:val="001F78CE"/>
    <w:rsid w:val="00245CD6"/>
    <w:rsid w:val="00251FC7"/>
    <w:rsid w:val="002855A7"/>
    <w:rsid w:val="00296E1F"/>
    <w:rsid w:val="002A04C9"/>
    <w:rsid w:val="002B146A"/>
    <w:rsid w:val="002B1912"/>
    <w:rsid w:val="002B5E17"/>
    <w:rsid w:val="00315690"/>
    <w:rsid w:val="00316B75"/>
    <w:rsid w:val="00322490"/>
    <w:rsid w:val="00325646"/>
    <w:rsid w:val="003460F2"/>
    <w:rsid w:val="00351F0C"/>
    <w:rsid w:val="0038158C"/>
    <w:rsid w:val="0038480B"/>
    <w:rsid w:val="003902BA"/>
    <w:rsid w:val="003A09E2"/>
    <w:rsid w:val="00407037"/>
    <w:rsid w:val="00422232"/>
    <w:rsid w:val="004605D6"/>
    <w:rsid w:val="00463D6C"/>
    <w:rsid w:val="00470968"/>
    <w:rsid w:val="004751AB"/>
    <w:rsid w:val="004923CC"/>
    <w:rsid w:val="00493F0D"/>
    <w:rsid w:val="004B4C64"/>
    <w:rsid w:val="004C59C0"/>
    <w:rsid w:val="004C60E8"/>
    <w:rsid w:val="004E3579"/>
    <w:rsid w:val="004E728B"/>
    <w:rsid w:val="004F39E0"/>
    <w:rsid w:val="005136F9"/>
    <w:rsid w:val="00537BD5"/>
    <w:rsid w:val="00540181"/>
    <w:rsid w:val="005436EC"/>
    <w:rsid w:val="005626EF"/>
    <w:rsid w:val="0057268A"/>
    <w:rsid w:val="00573B26"/>
    <w:rsid w:val="005B0509"/>
    <w:rsid w:val="005C0C5A"/>
    <w:rsid w:val="005D2912"/>
    <w:rsid w:val="005E1A14"/>
    <w:rsid w:val="005F1B97"/>
    <w:rsid w:val="006065BD"/>
    <w:rsid w:val="00612A82"/>
    <w:rsid w:val="00645FA9"/>
    <w:rsid w:val="00647866"/>
    <w:rsid w:val="0065466F"/>
    <w:rsid w:val="00665003"/>
    <w:rsid w:val="0066771F"/>
    <w:rsid w:val="00675206"/>
    <w:rsid w:val="0068063B"/>
    <w:rsid w:val="006A2AD0"/>
    <w:rsid w:val="006A7BAE"/>
    <w:rsid w:val="006C2375"/>
    <w:rsid w:val="006D4ECC"/>
    <w:rsid w:val="00722258"/>
    <w:rsid w:val="007243E5"/>
    <w:rsid w:val="00753778"/>
    <w:rsid w:val="0076102D"/>
    <w:rsid w:val="007655AB"/>
    <w:rsid w:val="00766EA0"/>
    <w:rsid w:val="00771FAE"/>
    <w:rsid w:val="00793362"/>
    <w:rsid w:val="007A2226"/>
    <w:rsid w:val="007B1987"/>
    <w:rsid w:val="007C04F1"/>
    <w:rsid w:val="007C7A6C"/>
    <w:rsid w:val="007F5B66"/>
    <w:rsid w:val="0081051F"/>
    <w:rsid w:val="00811AD7"/>
    <w:rsid w:val="00823A1C"/>
    <w:rsid w:val="00833BA8"/>
    <w:rsid w:val="00836478"/>
    <w:rsid w:val="00845B9D"/>
    <w:rsid w:val="00856B40"/>
    <w:rsid w:val="00860984"/>
    <w:rsid w:val="008713E5"/>
    <w:rsid w:val="008B3ECB"/>
    <w:rsid w:val="008B4E85"/>
    <w:rsid w:val="008C1B2E"/>
    <w:rsid w:val="0091627E"/>
    <w:rsid w:val="0094461E"/>
    <w:rsid w:val="0097032B"/>
    <w:rsid w:val="009729E8"/>
    <w:rsid w:val="00975ABF"/>
    <w:rsid w:val="00983393"/>
    <w:rsid w:val="0098795A"/>
    <w:rsid w:val="009B3386"/>
    <w:rsid w:val="009C7A87"/>
    <w:rsid w:val="009D2EAD"/>
    <w:rsid w:val="009D54B2"/>
    <w:rsid w:val="009D6C60"/>
    <w:rsid w:val="009E1922"/>
    <w:rsid w:val="009F7ED2"/>
    <w:rsid w:val="00A077D9"/>
    <w:rsid w:val="00A173DD"/>
    <w:rsid w:val="00A655EE"/>
    <w:rsid w:val="00A93661"/>
    <w:rsid w:val="00A95652"/>
    <w:rsid w:val="00AC0AB8"/>
    <w:rsid w:val="00AC5B96"/>
    <w:rsid w:val="00AE2055"/>
    <w:rsid w:val="00B20083"/>
    <w:rsid w:val="00B23B53"/>
    <w:rsid w:val="00B33C6D"/>
    <w:rsid w:val="00B4508F"/>
    <w:rsid w:val="00B55AD5"/>
    <w:rsid w:val="00B63DFF"/>
    <w:rsid w:val="00B72763"/>
    <w:rsid w:val="00B8057C"/>
    <w:rsid w:val="00BB2C8D"/>
    <w:rsid w:val="00BC3590"/>
    <w:rsid w:val="00BD6238"/>
    <w:rsid w:val="00BF593B"/>
    <w:rsid w:val="00BF773A"/>
    <w:rsid w:val="00BF7E81"/>
    <w:rsid w:val="00C13773"/>
    <w:rsid w:val="00C16897"/>
    <w:rsid w:val="00C17CC8"/>
    <w:rsid w:val="00C456A2"/>
    <w:rsid w:val="00C83417"/>
    <w:rsid w:val="00C9604F"/>
    <w:rsid w:val="00CA19AA"/>
    <w:rsid w:val="00CC5298"/>
    <w:rsid w:val="00CD736E"/>
    <w:rsid w:val="00CD798D"/>
    <w:rsid w:val="00CE161E"/>
    <w:rsid w:val="00CF59A8"/>
    <w:rsid w:val="00D13240"/>
    <w:rsid w:val="00D20521"/>
    <w:rsid w:val="00D21793"/>
    <w:rsid w:val="00D236EB"/>
    <w:rsid w:val="00D325A9"/>
    <w:rsid w:val="00D36A8A"/>
    <w:rsid w:val="00D40EDE"/>
    <w:rsid w:val="00D42048"/>
    <w:rsid w:val="00D44714"/>
    <w:rsid w:val="00D61409"/>
    <w:rsid w:val="00D6691E"/>
    <w:rsid w:val="00D6792E"/>
    <w:rsid w:val="00D71170"/>
    <w:rsid w:val="00DA140E"/>
    <w:rsid w:val="00DA1C92"/>
    <w:rsid w:val="00DA25D4"/>
    <w:rsid w:val="00DA6538"/>
    <w:rsid w:val="00DC322F"/>
    <w:rsid w:val="00DE03ED"/>
    <w:rsid w:val="00E15E75"/>
    <w:rsid w:val="00E5262C"/>
    <w:rsid w:val="00EB1839"/>
    <w:rsid w:val="00EC7DC4"/>
    <w:rsid w:val="00ED290B"/>
    <w:rsid w:val="00ED30CF"/>
    <w:rsid w:val="00EE7A84"/>
    <w:rsid w:val="00F176EF"/>
    <w:rsid w:val="00F42332"/>
    <w:rsid w:val="00F45E10"/>
    <w:rsid w:val="00F62517"/>
    <w:rsid w:val="00F6364A"/>
    <w:rsid w:val="00F9113A"/>
    <w:rsid w:val="00FB1CE6"/>
    <w:rsid w:val="00FE2546"/>
    <w:rsid w:val="00FE7ABB"/>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Name"/>
  <w:smartTagType w:namespaceuri="urn:schemas-microsoft-com:office:smarttags" w:name="PlaceType"/>
  <w:smartTagType w:namespaceuri="urn:schemas-microsoft-com:office:smarttags" w:name="City"/>
  <w:smartTagType w:namespaceuri="urn:schemas-microsoft-com:office:smarttags" w:name="State"/>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5F6ED993-7201-4E92-AF57-EDCB290F1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821D6"/>
    <w:rPr>
      <w:rFonts w:ascii="Times New Roman" w:hAnsi="Times New Roman" w:cs="Times New Roman"/>
    </w:rPr>
  </w:style>
  <w:style w:type="paragraph" w:styleId="Heading1">
    <w:name w:val="heading 1"/>
    <w:aliases w:val="Pocket"/>
    <w:basedOn w:val="Normal"/>
    <w:next w:val="Normal"/>
    <w:link w:val="Heading1Char"/>
    <w:qFormat/>
    <w:rsid w:val="000821D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821D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
    <w:basedOn w:val="Normal"/>
    <w:next w:val="Normal"/>
    <w:link w:val="Heading3Char"/>
    <w:uiPriority w:val="2"/>
    <w:unhideWhenUsed/>
    <w:qFormat/>
    <w:rsid w:val="000821D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
    <w:basedOn w:val="Normal"/>
    <w:next w:val="Normal"/>
    <w:link w:val="Heading4Char"/>
    <w:uiPriority w:val="3"/>
    <w:unhideWhenUsed/>
    <w:qFormat/>
    <w:rsid w:val="000821D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821D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821D6"/>
  </w:style>
  <w:style w:type="character" w:customStyle="1" w:styleId="Heading1Char">
    <w:name w:val="Heading 1 Char"/>
    <w:aliases w:val="Pocket Char"/>
    <w:basedOn w:val="DefaultParagraphFont"/>
    <w:link w:val="Heading1"/>
    <w:rsid w:val="000821D6"/>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0821D6"/>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0821D6"/>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0821D6"/>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Debate"/>
    <w:basedOn w:val="DefaultParagraphFont"/>
    <w:link w:val="textbold"/>
    <w:uiPriority w:val="7"/>
    <w:qFormat/>
    <w:rsid w:val="000821D6"/>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821D6"/>
    <w:rPr>
      <w:b/>
      <w:bCs/>
      <w:sz w:val="26"/>
      <w:u w:val="none"/>
    </w:rPr>
  </w:style>
  <w:style w:type="character" w:customStyle="1" w:styleId="TitleChar">
    <w:name w:val="Title Char"/>
    <w:basedOn w:val="DefaultParagraphFont"/>
    <w:link w:val="Title"/>
    <w:uiPriority w:val="6"/>
    <w:qFormat/>
    <w:rsid w:val="00753778"/>
    <w:rPr>
      <w:b w:val="0"/>
      <w:sz w:val="20"/>
      <w:u w:val="single"/>
    </w:rPr>
  </w:style>
  <w:style w:type="character" w:styleId="Hyperlink">
    <w:name w:val="Hyperlink"/>
    <w:aliases w:val="heading 1 (block title),Important,Read,Card Text,Internet Link"/>
    <w:basedOn w:val="DefaultParagraphFont"/>
    <w:uiPriority w:val="99"/>
    <w:unhideWhenUsed/>
    <w:rsid w:val="000821D6"/>
    <w:rPr>
      <w:color w:val="auto"/>
      <w:u w:val="none"/>
    </w:rPr>
  </w:style>
  <w:style w:type="character" w:styleId="FollowedHyperlink">
    <w:name w:val="FollowedHyperlink"/>
    <w:basedOn w:val="DefaultParagraphFont"/>
    <w:uiPriority w:val="99"/>
    <w:semiHidden/>
    <w:unhideWhenUsed/>
    <w:rsid w:val="000821D6"/>
    <w:rPr>
      <w:color w:val="auto"/>
      <w:u w:val="none"/>
    </w:rPr>
  </w:style>
  <w:style w:type="character" w:customStyle="1" w:styleId="Style1Char">
    <w:name w:val="Style1 Char"/>
    <w:basedOn w:val="DefaultParagraphFont"/>
    <w:rsid w:val="00753778"/>
    <w:rPr>
      <w:rFonts w:eastAsia="SimSun"/>
      <w:sz w:val="20"/>
      <w:szCs w:val="24"/>
      <w:u w:val="single"/>
      <w:lang w:val="en-US" w:eastAsia="zh-CN" w:bidi="ar-SA"/>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753778"/>
    <w:rPr>
      <w:rFonts w:cs="Arial"/>
      <w:b/>
      <w:bCs/>
      <w:iCs/>
      <w:szCs w:val="28"/>
      <w:lang w:val="en-US" w:eastAsia="en-US" w:bidi="ar-SA"/>
    </w:rPr>
  </w:style>
  <w:style w:type="paragraph" w:customStyle="1" w:styleId="Style1">
    <w:name w:val="Style1"/>
    <w:basedOn w:val="Normal"/>
    <w:link w:val="Style1Char1"/>
    <w:rsid w:val="00753778"/>
    <w:rPr>
      <w:rFonts w:eastAsia="SimSun"/>
      <w:szCs w:val="24"/>
      <w:u w:val="single"/>
      <w:lang w:eastAsia="zh-CN"/>
    </w:rPr>
  </w:style>
  <w:style w:type="character" w:customStyle="1" w:styleId="Style1Char1">
    <w:name w:val="Style1 Char1"/>
    <w:basedOn w:val="DefaultParagraphFont"/>
    <w:link w:val="Style1"/>
    <w:rsid w:val="00753778"/>
    <w:rPr>
      <w:rFonts w:ascii="Times New Roman" w:eastAsia="SimSun" w:hAnsi="Times New Roman" w:cs="Times New Roman"/>
      <w:sz w:val="20"/>
      <w:szCs w:val="24"/>
      <w:u w:val="single"/>
      <w:lang w:eastAsia="zh-CN"/>
    </w:rPr>
  </w:style>
  <w:style w:type="character" w:customStyle="1" w:styleId="Style11ptUnderline">
    <w:name w:val="Style 11 pt Underline"/>
    <w:basedOn w:val="DefaultParagraphFont"/>
    <w:rsid w:val="00753778"/>
    <w:rPr>
      <w:sz w:val="20"/>
      <w:u w:val="single"/>
    </w:rPr>
  </w:style>
  <w:style w:type="character" w:customStyle="1" w:styleId="Style11pt">
    <w:name w:val="Style 11 pt"/>
    <w:basedOn w:val="DefaultParagraphFont"/>
    <w:rsid w:val="00753778"/>
    <w:rPr>
      <w:sz w:val="20"/>
    </w:rPr>
  </w:style>
  <w:style w:type="character" w:customStyle="1" w:styleId="StyleStyle4CharTimesNewRoman11pt">
    <w:name w:val="Style Style4 Char + Times New Roman 11 pt"/>
    <w:basedOn w:val="DefaultParagraphFont"/>
    <w:rsid w:val="00753778"/>
    <w:rPr>
      <w:rFonts w:ascii="Times New Roman" w:hAnsi="Times New Roman"/>
      <w:sz w:val="20"/>
      <w:szCs w:val="24"/>
      <w:u w:val="single"/>
      <w:lang w:val="en-US" w:eastAsia="en-US" w:bidi="ar-SA"/>
    </w:rPr>
  </w:style>
  <w:style w:type="character" w:customStyle="1" w:styleId="Style11ptBlackUnderline">
    <w:name w:val="Style 11 pt Black Underline"/>
    <w:basedOn w:val="DefaultParagraphFont"/>
    <w:rsid w:val="00753778"/>
    <w:rPr>
      <w:color w:val="000000"/>
      <w:sz w:val="20"/>
      <w:u w:val="single"/>
    </w:rPr>
  </w:style>
  <w:style w:type="character" w:customStyle="1" w:styleId="Style11ptBlack">
    <w:name w:val="Style 11 pt Black"/>
    <w:basedOn w:val="DefaultParagraphFont"/>
    <w:rsid w:val="00753778"/>
    <w:rPr>
      <w:color w:val="000000"/>
      <w:sz w:val="20"/>
    </w:rPr>
  </w:style>
  <w:style w:type="character" w:customStyle="1" w:styleId="ital-inline">
    <w:name w:val="ital-inline"/>
    <w:basedOn w:val="DefaultParagraphFont"/>
    <w:rsid w:val="00753778"/>
  </w:style>
  <w:style w:type="character" w:customStyle="1" w:styleId="pg">
    <w:name w:val="pg"/>
    <w:basedOn w:val="DefaultParagraphFont"/>
    <w:rsid w:val="00753778"/>
  </w:style>
  <w:style w:type="character" w:customStyle="1" w:styleId="underline">
    <w:name w:val="underline"/>
    <w:basedOn w:val="DefaultParagraphFont"/>
    <w:qFormat/>
    <w:rsid w:val="00753778"/>
    <w:rPr>
      <w:rFonts w:ascii="Times New Roman" w:hAnsi="Times New Roman"/>
      <w:u w:val="single"/>
    </w:rPr>
  </w:style>
  <w:style w:type="character" w:customStyle="1" w:styleId="senselabelstart">
    <w:name w:val="sense_label start"/>
    <w:basedOn w:val="DefaultParagraphFont"/>
    <w:rsid w:val="00753778"/>
  </w:style>
  <w:style w:type="character" w:customStyle="1" w:styleId="sensecontent">
    <w:name w:val="sense_content"/>
    <w:basedOn w:val="DefaultParagraphFont"/>
    <w:rsid w:val="00753778"/>
  </w:style>
  <w:style w:type="character" w:customStyle="1" w:styleId="vi">
    <w:name w:val="vi"/>
    <w:basedOn w:val="DefaultParagraphFont"/>
    <w:rsid w:val="00753778"/>
  </w:style>
  <w:style w:type="character" w:customStyle="1" w:styleId="Style11ptUnderlineBorderSinglesolidlineAuto05pt">
    <w:name w:val="Style 11 pt Underline Border: : (Single solid line Auto  0.5 pt..."/>
    <w:basedOn w:val="DefaultParagraphFont"/>
    <w:rsid w:val="00753778"/>
    <w:rPr>
      <w:sz w:val="20"/>
      <w:u w:val="single"/>
      <w:bdr w:val="single" w:sz="4" w:space="0" w:color="auto"/>
    </w:rPr>
  </w:style>
  <w:style w:type="character" w:customStyle="1" w:styleId="senselabel">
    <w:name w:val="sense_label"/>
    <w:basedOn w:val="DefaultParagraphFont"/>
    <w:rsid w:val="00753778"/>
  </w:style>
  <w:style w:type="character" w:customStyle="1" w:styleId="StyleUnderlineChar11pt">
    <w:name w:val="Style Underline Char + 11 pt"/>
    <w:basedOn w:val="DefaultParagraphFont"/>
    <w:rsid w:val="00753778"/>
    <w:rPr>
      <w:rFonts w:ascii="Times New Roman" w:hAnsi="Times New Roman"/>
      <w:sz w:val="20"/>
      <w:szCs w:val="24"/>
      <w:u w:val="single"/>
      <w:lang w:val="en-US" w:eastAsia="en-US" w:bidi="ar-SA"/>
    </w:rPr>
  </w:style>
  <w:style w:type="character" w:customStyle="1" w:styleId="Box">
    <w:name w:val="Box"/>
    <w:basedOn w:val="DefaultParagraphFont"/>
    <w:uiPriority w:val="1"/>
    <w:qFormat/>
    <w:rsid w:val="00753778"/>
    <w:rPr>
      <w:b/>
      <w:u w:val="single"/>
      <w:bdr w:val="single" w:sz="4" w:space="0" w:color="auto"/>
    </w:rPr>
  </w:style>
  <w:style w:type="paragraph" w:styleId="Title">
    <w:name w:val="Title"/>
    <w:basedOn w:val="Normal"/>
    <w:next w:val="Normal"/>
    <w:link w:val="TitleChar"/>
    <w:uiPriority w:val="6"/>
    <w:qFormat/>
    <w:rsid w:val="00753778"/>
    <w:pPr>
      <w:outlineLvl w:val="0"/>
    </w:pPr>
    <w:rPr>
      <w:rFonts w:asciiTheme="minorHAnsi" w:hAnsiTheme="minorHAnsi" w:cstheme="minorBidi"/>
      <w:u w:val="single"/>
    </w:rPr>
  </w:style>
  <w:style w:type="character" w:customStyle="1" w:styleId="TitleChar1">
    <w:name w:val="Title Char1"/>
    <w:basedOn w:val="DefaultParagraphFont"/>
    <w:uiPriority w:val="99"/>
    <w:semiHidden/>
    <w:rsid w:val="00753778"/>
    <w:rPr>
      <w:rFonts w:asciiTheme="majorHAnsi" w:eastAsiaTheme="majorEastAsia" w:hAnsiTheme="majorHAnsi" w:cstheme="majorBidi"/>
      <w:spacing w:val="-10"/>
      <w:kern w:val="28"/>
      <w:sz w:val="56"/>
      <w:szCs w:val="56"/>
    </w:rPr>
  </w:style>
  <w:style w:type="character" w:customStyle="1" w:styleId="pmterms1">
    <w:name w:val="pmterms1"/>
    <w:basedOn w:val="DefaultParagraphFont"/>
    <w:rsid w:val="00753778"/>
  </w:style>
  <w:style w:type="character" w:customStyle="1" w:styleId="Style12ptBold">
    <w:name w:val="Style 12 pt Bold"/>
    <w:basedOn w:val="DefaultParagraphFont"/>
    <w:rsid w:val="00753778"/>
    <w:rPr>
      <w:b/>
      <w:bCs/>
      <w:sz w:val="20"/>
    </w:rPr>
  </w:style>
  <w:style w:type="character" w:customStyle="1" w:styleId="apple-style-span">
    <w:name w:val="apple-style-span"/>
    <w:rsid w:val="00753778"/>
  </w:style>
  <w:style w:type="character" w:customStyle="1" w:styleId="apple-converted-space">
    <w:name w:val="apple-converted-space"/>
    <w:rsid w:val="00753778"/>
  </w:style>
  <w:style w:type="character" w:customStyle="1" w:styleId="italic">
    <w:name w:val="italic"/>
    <w:rsid w:val="00753778"/>
  </w:style>
  <w:style w:type="character" w:customStyle="1" w:styleId="hit">
    <w:name w:val="hit"/>
    <w:rsid w:val="00753778"/>
  </w:style>
  <w:style w:type="character" w:customStyle="1" w:styleId="Style4Char">
    <w:name w:val="Style4 Char"/>
    <w:basedOn w:val="DefaultParagraphFont"/>
    <w:rsid w:val="00753778"/>
    <w:rPr>
      <w:rFonts w:ascii="Arial Narrow" w:hAnsi="Arial Narrow"/>
      <w:szCs w:val="24"/>
      <w:u w:val="single"/>
      <w:lang w:val="en-US" w:eastAsia="en-US" w:bidi="ar-SA"/>
    </w:rPr>
  </w:style>
  <w:style w:type="character" w:customStyle="1" w:styleId="Style11ptBoldUnderline">
    <w:name w:val="Style 11 pt Bold Underline"/>
    <w:basedOn w:val="DefaultParagraphFont"/>
    <w:rsid w:val="00753778"/>
    <w:rPr>
      <w:b/>
      <w:bCs/>
      <w:sz w:val="20"/>
      <w:u w:val="single"/>
    </w:rPr>
  </w:style>
  <w:style w:type="character" w:customStyle="1" w:styleId="Style11ptItalicUnderline">
    <w:name w:val="Style 11 pt Italic Underline"/>
    <w:basedOn w:val="DefaultParagraphFont"/>
    <w:rsid w:val="00753778"/>
    <w:rPr>
      <w:i/>
      <w:iCs/>
      <w:sz w:val="20"/>
      <w:u w:val="single"/>
    </w:rPr>
  </w:style>
  <w:style w:type="paragraph" w:customStyle="1" w:styleId="card">
    <w:name w:val="card"/>
    <w:basedOn w:val="Normal"/>
    <w:next w:val="Normal"/>
    <w:link w:val="cardChar"/>
    <w:qFormat/>
    <w:rsid w:val="00753778"/>
    <w:pPr>
      <w:ind w:left="288" w:right="288"/>
    </w:pPr>
    <w:rPr>
      <w:rFonts w:eastAsia="Times New Roman"/>
    </w:rPr>
  </w:style>
  <w:style w:type="character" w:customStyle="1" w:styleId="cardChar">
    <w:name w:val="card Char"/>
    <w:link w:val="card"/>
    <w:rsid w:val="00753778"/>
    <w:rPr>
      <w:rFonts w:ascii="Times New Roman" w:eastAsia="Times New Roman" w:hAnsi="Times New Roman" w:cs="Times New Roman"/>
      <w:sz w:val="20"/>
    </w:rPr>
  </w:style>
  <w:style w:type="character" w:customStyle="1" w:styleId="StyleStyle4CharTimesNewRoman11ptBold">
    <w:name w:val="Style Style4 Char + Times New Roman 11 pt Bold"/>
    <w:basedOn w:val="DefaultParagraphFont"/>
    <w:rsid w:val="00753778"/>
    <w:rPr>
      <w:rFonts w:ascii="Times New Roman" w:hAnsi="Times New Roman"/>
      <w:b/>
      <w:bCs/>
      <w:sz w:val="20"/>
      <w:szCs w:val="24"/>
      <w:u w:val="single"/>
      <w:lang w:val="en-US" w:eastAsia="en-US" w:bidi="ar-SA"/>
    </w:rPr>
  </w:style>
  <w:style w:type="character" w:customStyle="1" w:styleId="StyleUnderline">
    <w:name w:val="Style Underline"/>
    <w:aliases w:val="Intense Emphasis,Underline,Style Bold Underline,apple-style-span + 6 pt,Kern at 16 pt,Style,Bold,Intense Emphasis1,Intense Emphasis2,HHeading 3 + 12 pt,Cards + Font: 12 pt Char,Intense Emphasis11,ci,c,B,Intense Emphasis3,Underline Char"/>
    <w:basedOn w:val="DefaultParagraphFont"/>
    <w:uiPriority w:val="6"/>
    <w:qFormat/>
    <w:rsid w:val="000821D6"/>
    <w:rPr>
      <w:b w:val="0"/>
      <w:sz w:val="22"/>
      <w:u w:val="single"/>
    </w:rPr>
  </w:style>
  <w:style w:type="paragraph" w:customStyle="1" w:styleId="textbold">
    <w:name w:val="text bold"/>
    <w:basedOn w:val="Normal"/>
    <w:link w:val="Emphasis"/>
    <w:uiPriority w:val="7"/>
    <w:qFormat/>
    <w:rsid w:val="007655AB"/>
    <w:pPr>
      <w:ind w:left="720"/>
      <w:jc w:val="both"/>
    </w:pPr>
    <w:rPr>
      <w:b/>
      <w:iCs/>
      <w:u w:val="single"/>
      <w:bdr w:val="single" w:sz="8" w:space="0" w:color="auto"/>
    </w:rPr>
  </w:style>
  <w:style w:type="character" w:customStyle="1" w:styleId="pron">
    <w:name w:val="pron"/>
    <w:basedOn w:val="DefaultParagraphFont"/>
    <w:rsid w:val="007655AB"/>
  </w:style>
  <w:style w:type="character" w:customStyle="1" w:styleId="showipapr">
    <w:name w:val="show_ipapr"/>
    <w:basedOn w:val="DefaultParagraphFont"/>
    <w:rsid w:val="007655AB"/>
  </w:style>
  <w:style w:type="character" w:customStyle="1" w:styleId="prondelim">
    <w:name w:val="prondelim"/>
    <w:basedOn w:val="DefaultParagraphFont"/>
    <w:rsid w:val="007655AB"/>
  </w:style>
  <w:style w:type="character" w:customStyle="1" w:styleId="prontoggle">
    <w:name w:val="pron_toggle"/>
    <w:basedOn w:val="DefaultParagraphFont"/>
    <w:rsid w:val="007655AB"/>
  </w:style>
  <w:style w:type="character" w:customStyle="1" w:styleId="showspellpr">
    <w:name w:val="show_spellpr"/>
    <w:basedOn w:val="DefaultParagraphFont"/>
    <w:rsid w:val="007655AB"/>
  </w:style>
  <w:style w:type="character" w:customStyle="1" w:styleId="dnindex">
    <w:name w:val="dnindex"/>
    <w:basedOn w:val="DefaultParagraphFont"/>
    <w:rsid w:val="007655AB"/>
  </w:style>
  <w:style w:type="character" w:customStyle="1" w:styleId="labset">
    <w:name w:val="labset"/>
    <w:basedOn w:val="DefaultParagraphFont"/>
    <w:rsid w:val="007655AB"/>
  </w:style>
  <w:style w:type="character" w:customStyle="1" w:styleId="pmterms2">
    <w:name w:val="pmterms2"/>
    <w:basedOn w:val="DefaultParagraphFont"/>
    <w:rsid w:val="007655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macmillandictionary.com/search/american/?q=of" TargetMode="External"/><Relationship Id="rId21" Type="http://schemas.openxmlformats.org/officeDocument/2006/relationships/hyperlink" Target="http://www.lexis.com/research/buttonTFLink?_m=8541fbf7a7f5554ca588059b132acd17&amp;_xfercite=%3ccite%20cc%3d%22USA%22%3e%3c%21%5bCDATA%5b367%20U.S.%20App.%20D.C.%203%5d%5d%3e%3c%2fcite%3e&amp;_butType=3&amp;_butStat=2&amp;_butNum=104&amp;_butInline=1&amp;_butinfo=%3ccite%20cc%3d%22USA%22%3e%3c%21%5bCDATA%5b541%20U.S.%20246%5d%5d%3e%3c%2fcite%3e&amp;_fmtstr=FULL&amp;docnum=14&amp;_startdoc=1&amp;wchp=dGLbVlz-zSkAW&amp;_md5=48f016ea3eabfdb898b67b348b11662c" TargetMode="External"/><Relationship Id="rId42" Type="http://schemas.openxmlformats.org/officeDocument/2006/relationships/hyperlink" Target="http://dictionary.reference.com/search?q=if" TargetMode="External"/><Relationship Id="rId47" Type="http://schemas.openxmlformats.org/officeDocument/2006/relationships/hyperlink" Target="http://www.usingenglish.com/glossary/pronoun.html" TargetMode="External"/><Relationship Id="rId63" Type="http://schemas.openxmlformats.org/officeDocument/2006/relationships/hyperlink" Target="http://www.collinslanguage.com/results.aspx?context=3&amp;reversed=False&amp;action=define&amp;homonym=0&amp;text=the" TargetMode="External"/><Relationship Id="rId68" Type="http://schemas.openxmlformats.org/officeDocument/2006/relationships/hyperlink" Target="http://www.collinslanguage.com/results.aspx?context=3&amp;reversed=False&amp;action=define&amp;homonym=0&amp;text=Germany" TargetMode="External"/><Relationship Id="rId84" Type="http://schemas.openxmlformats.org/officeDocument/2006/relationships/hyperlink" Target="http://www.macmillandictionary.com/search/american/?q=to" TargetMode="External"/><Relationship Id="rId89" Type="http://schemas.openxmlformats.org/officeDocument/2006/relationships/hyperlink" Target="http://www.macmillandictionary.com/search/american/?q=you" TargetMode="External"/><Relationship Id="rId112" Type="http://schemas.openxmlformats.org/officeDocument/2006/relationships/hyperlink" Target="http://www.macmillandictionary.com/search/american/?q=of" TargetMode="External"/><Relationship Id="rId133" Type="http://schemas.openxmlformats.org/officeDocument/2006/relationships/hyperlink" Target="http://www.macmillandictionary.com/thesaurus/american/of/of_11/Prepositions" TargetMode="External"/><Relationship Id="rId138" Type="http://schemas.openxmlformats.org/officeDocument/2006/relationships/hyperlink" Target="http://www.macmillandictionary.com/search/american/?q=specific" TargetMode="External"/><Relationship Id="rId154" Type="http://schemas.openxmlformats.org/officeDocument/2006/relationships/hyperlink" Target="http://www.macmillandictionary.com/search/american/?q=girl" TargetMode="External"/><Relationship Id="rId159" Type="http://schemas.openxmlformats.org/officeDocument/2006/relationships/hyperlink" Target="http://www.macmillandictionary.com/search/american/?q=lynn" TargetMode="External"/><Relationship Id="rId175" Type="http://schemas.openxmlformats.org/officeDocument/2006/relationships/hyperlink" Target="http://www.macmillandictionary.com/search/american/?q=pay" TargetMode="External"/><Relationship Id="rId170" Type="http://schemas.openxmlformats.org/officeDocument/2006/relationships/hyperlink" Target="http://www.macmillandictionary.com/search/american/?q=have" TargetMode="External"/><Relationship Id="rId191" Type="http://schemas.openxmlformats.org/officeDocument/2006/relationships/hyperlink" Target="http://iaspub.epa.gov/trs/trs_proc_qry.org_info?P_REG_AUTH_ID=1019&amp;P_LIST_OPTION_CD=ORG" TargetMode="External"/><Relationship Id="rId16"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107" Type="http://schemas.openxmlformats.org/officeDocument/2006/relationships/hyperlink" Target="http://www.macmillandictionary.com/search/american/?q=of" TargetMode="External"/><Relationship Id="rId11" Type="http://schemas.openxmlformats.org/officeDocument/2006/relationships/hyperlink" Target="http://cisgac.com/default.php?ipkCat=128&amp;ifkCat=146&amp;sid=146" TargetMode="External"/><Relationship Id="rId32" Type="http://schemas.openxmlformats.org/officeDocument/2006/relationships/hyperlink" Target="http://ccc.commnet.edu/grammar/marks/colon.htm" TargetMode="External"/><Relationship Id="rId37" Type="http://schemas.openxmlformats.org/officeDocument/2006/relationships/hyperlink" Target="http://www.oscn.net/applications/oscn/DeliverDocument.asp?CiteID=20287" TargetMode="External"/><Relationship Id="rId53" Type="http://schemas.openxmlformats.org/officeDocument/2006/relationships/hyperlink" Target="http://www.collinslanguage.com/results.aspx?context=3&amp;reversed=False&amp;action=define&amp;homonym=0&amp;text=of" TargetMode="External"/><Relationship Id="rId58" Type="http://schemas.openxmlformats.org/officeDocument/2006/relationships/hyperlink" Target="http://www.collinslanguage.com/results.aspx?context=3&amp;reversed=False&amp;action=define&amp;homonym=0&amp;text=or" TargetMode="External"/><Relationship Id="rId74" Type="http://schemas.openxmlformats.org/officeDocument/2006/relationships/hyperlink" Target="http://www.collinslanguage.com/results.aspx?context=3&amp;reversed=False&amp;action=define&amp;homonym=0&amp;text=of" TargetMode="External"/><Relationship Id="rId79" Type="http://schemas.openxmlformats.org/officeDocument/2006/relationships/hyperlink" Target="http://www.macmillandictionary.com/search/american/?q=saying" TargetMode="External"/><Relationship Id="rId102" Type="http://schemas.openxmlformats.org/officeDocument/2006/relationships/hyperlink" Target="http://www.macmillandictionary.com/search/american/?q=seemed" TargetMode="External"/><Relationship Id="rId123" Type="http://schemas.openxmlformats.org/officeDocument/2006/relationships/hyperlink" Target="http://www.macmillandictionary.com/search/american/?q=has" TargetMode="External"/><Relationship Id="rId128" Type="http://schemas.openxmlformats.org/officeDocument/2006/relationships/hyperlink" Target="http://www.macmillandictionary.com/search/american/?q=questioning" TargetMode="External"/><Relationship Id="rId144" Type="http://schemas.openxmlformats.org/officeDocument/2006/relationships/hyperlink" Target="http://www.macmillandictionary.com/search/american/?q=met" TargetMode="External"/><Relationship Id="rId149" Type="http://schemas.openxmlformats.org/officeDocument/2006/relationships/hyperlink" Target="http://www.macmillandictionary.com/search/american/?q=of" TargetMode="External"/><Relationship Id="rId5" Type="http://schemas.openxmlformats.org/officeDocument/2006/relationships/webSettings" Target="webSettings.xml"/><Relationship Id="rId90" Type="http://schemas.openxmlformats.org/officeDocument/2006/relationships/hyperlink" Target="http://www.macmillandictionary.com/search/american/?q=are" TargetMode="External"/><Relationship Id="rId95" Type="http://schemas.openxmlformats.org/officeDocument/2006/relationships/hyperlink" Target="http://www.macmillandictionary.com/search/american/?q=a" TargetMode="External"/><Relationship Id="rId160" Type="http://schemas.openxmlformats.org/officeDocument/2006/relationships/hyperlink" Target="http://www.macmillandictionary.com/search/american/?q=earns" TargetMode="External"/><Relationship Id="rId165" Type="http://schemas.openxmlformats.org/officeDocument/2006/relationships/hyperlink" Target="http://www.macmillandictionary.com/search/american/?q=thousand" TargetMode="External"/><Relationship Id="rId181" Type="http://schemas.openxmlformats.org/officeDocument/2006/relationships/hyperlink" Target="http://dictionary.reference.com/help/luna/IPA_pron_key.html" TargetMode="External"/><Relationship Id="rId186" Type="http://schemas.openxmlformats.org/officeDocument/2006/relationships/hyperlink" Target="http://grammar.ccc.commnet.edu/grammar/conjunctions.htm" TargetMode="External"/><Relationship Id="rId22" Type="http://schemas.openxmlformats.org/officeDocument/2006/relationships/hyperlink" Target="http://www.lexis.com/research/buttonTFLink?_m=8541fbf7a7f5554ca588059b132acd17&amp;_xfercite=%3ccite%20cc%3d%22USA%22%3e%3c%21%5bCDATA%5b367%20U.S.%20App.%20D.C.%203%5d%5d%3e%3c%2fcite%3e&amp;_butType=3&amp;_butStat=2&amp;_butNum=105&amp;_butInline=1&amp;_butinfo=%3ccite%20cc%3d%22USA%22%3e%3c%21%5bCDATA%5b370%20F.3d%201%2cat%2013%5d%5d%3e%3c%2fcite%3e&amp;_fmtstr=FULL&amp;docnum=14&amp;_startdoc=1&amp;wchp=dGLbVlz-zSkAW&amp;_md5=78fdfe9d48c7b91d7659b90c0198707e" TargetMode="External"/><Relationship Id="rId27" Type="http://schemas.openxmlformats.org/officeDocument/2006/relationships/hyperlink" Target="http://www.merriam-webster.com/dictionary/augment" TargetMode="External"/><Relationship Id="rId43" Type="http://schemas.openxmlformats.org/officeDocument/2006/relationships/hyperlink" Target="http://dictionary.reference.com/search?q=rather" TargetMode="External"/><Relationship Id="rId48" Type="http://schemas.openxmlformats.org/officeDocument/2006/relationships/hyperlink" Target="http://www.usingenglish.com/glossary/noun.html" TargetMode="External"/><Relationship Id="rId64" Type="http://schemas.openxmlformats.org/officeDocument/2006/relationships/hyperlink" Target="http://www.collinslanguage.com/results.aspx?context=3&amp;reversed=False&amp;action=define&amp;homonym=0&amp;text=inhabitants" TargetMode="External"/><Relationship Id="rId69" Type="http://schemas.openxmlformats.org/officeDocument/2006/relationships/hyperlink" Target="http://www.collinslanguage.com/results.aspx?context=3&amp;reversed=False&amp;action=define&amp;homonym=0&amp;text=I" TargetMode="External"/><Relationship Id="rId113" Type="http://schemas.openxmlformats.org/officeDocument/2006/relationships/hyperlink" Target="http://www.macmillandictionary.com/search/american/?q=april" TargetMode="External"/><Relationship Id="rId118" Type="http://schemas.openxmlformats.org/officeDocument/2006/relationships/hyperlink" Target="http://www.macmillandictionary.com/search/american/?q=minneapolis" TargetMode="External"/><Relationship Id="rId134" Type="http://schemas.openxmlformats.org/officeDocument/2006/relationships/hyperlink" Target="http://www.macmillandictionary.com/search/american/?q=used" TargetMode="External"/><Relationship Id="rId139" Type="http://schemas.openxmlformats.org/officeDocument/2006/relationships/hyperlink" Target="http://www.macmillandictionary.com/search/american/?q=age" TargetMode="External"/><Relationship Id="rId80" Type="http://schemas.openxmlformats.org/officeDocument/2006/relationships/hyperlink" Target="http://www.macmillandictionary.com/search/american/?q=which" TargetMode="External"/><Relationship Id="rId85" Type="http://schemas.openxmlformats.org/officeDocument/2006/relationships/hyperlink" Target="http://www.macmillandictionary.com/search/american/?q=a" TargetMode="External"/><Relationship Id="rId150" Type="http://schemas.openxmlformats.org/officeDocument/2006/relationships/hyperlink" Target="http://www.macmillandictionary.com/search/american/?q=she" TargetMode="External"/><Relationship Id="rId155" Type="http://schemas.openxmlformats.org/officeDocument/2006/relationships/hyperlink" Target="http://www.macmillandictionary.com/search/american/?q=of" TargetMode="External"/><Relationship Id="rId171" Type="http://schemas.openxmlformats.org/officeDocument/2006/relationships/hyperlink" Target="http://www.macmillandictionary.com/search/american/?q=been" TargetMode="External"/><Relationship Id="rId176" Type="http://schemas.openxmlformats.org/officeDocument/2006/relationships/hyperlink" Target="http://www.macmillandictionary.com/search/american/?q=raise" TargetMode="External"/><Relationship Id="rId192" Type="http://schemas.openxmlformats.org/officeDocument/2006/relationships/hyperlink" Target="http://iaspub.epa.gov/trs/trs_proc_qry.org_info?P_REG_AUTH_ID=1&amp;P_DATA_ID=11722&amp;P_VERSION=1&amp;P_LIST_OPTION_CD=INFO" TargetMode="External"/><Relationship Id="rId12" Type="http://schemas.openxmlformats.org/officeDocument/2006/relationships/hyperlink" Target="http://cisgac.com/default.php?ipkCat=128&amp;ifkCat=146&amp;sid=146" TargetMode="External"/><Relationship Id="rId17"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33" Type="http://schemas.openxmlformats.org/officeDocument/2006/relationships/hyperlink" Target="http://encarta.msn.com/encnet/features/dictionary/DictionaryResults.aspx?refid=1861598666" TargetMode="External"/><Relationship Id="rId38" Type="http://schemas.openxmlformats.org/officeDocument/2006/relationships/hyperlink" Target="http://www.oscn.net/applications/oscn/deliverdocument.asp?box1=802&amp;box2=P.2D&amp;box3=813" TargetMode="External"/><Relationship Id="rId59" Type="http://schemas.openxmlformats.org/officeDocument/2006/relationships/hyperlink" Target="http://www.collinslanguage.com/results.aspx?context=3&amp;reversed=False&amp;action=define&amp;homonym=0&amp;text=coming" TargetMode="External"/><Relationship Id="rId103" Type="http://schemas.openxmlformats.org/officeDocument/2006/relationships/hyperlink" Target="http://www.macmillandictionary.com/search/american/?q=to" TargetMode="External"/><Relationship Id="rId108" Type="http://schemas.openxmlformats.org/officeDocument/2006/relationships/hyperlink" Target="http://www.macmillandictionary.com/search/american/?q=having" TargetMode="External"/><Relationship Id="rId124" Type="http://schemas.openxmlformats.org/officeDocument/2006/relationships/hyperlink" Target="http://www.macmillandictionary.com/search/american/?q=the" TargetMode="External"/><Relationship Id="rId129" Type="http://schemas.openxmlformats.org/officeDocument/2006/relationships/hyperlink" Target="http://www.macmillandictionary.com/search/american/?q=everything" TargetMode="External"/><Relationship Id="rId54" Type="http://schemas.openxmlformats.org/officeDocument/2006/relationships/hyperlink" Target="http://www.collinslanguage.com/results.aspx?context=3&amp;reversed=False&amp;action=define&amp;homonym=0&amp;text=belonging" TargetMode="External"/><Relationship Id="rId70" Type="http://schemas.openxmlformats.org/officeDocument/2006/relationships/hyperlink" Target="http://www.collinslanguage.com/results.aspx?context=3&amp;reversed=False&amp;action=define&amp;homonym=0&amp;text=saw" TargetMode="External"/><Relationship Id="rId75" Type="http://schemas.openxmlformats.org/officeDocument/2006/relationships/hyperlink" Target="http://www.collinslanguage.com/results.aspx?context=3&amp;reversed=False&amp;action=define&amp;homonym=0&amp;text=chronic" TargetMode="External"/><Relationship Id="rId91" Type="http://schemas.openxmlformats.org/officeDocument/2006/relationships/hyperlink" Target="http://www.macmillandictionary.com/search/american/?q=referring" TargetMode="External"/><Relationship Id="rId96" Type="http://schemas.openxmlformats.org/officeDocument/2006/relationships/hyperlink" Target="http://www.macmillandictionary.com/search/american/?q=feeling" TargetMode="External"/><Relationship Id="rId140" Type="http://schemas.openxmlformats.org/officeDocument/2006/relationships/hyperlink" Target="http://www.macmillandictionary.com/search/american/?q=amount" TargetMode="External"/><Relationship Id="rId145" Type="http://schemas.openxmlformats.org/officeDocument/2006/relationships/hyperlink" Target="http://www.macmillandictionary.com/search/american/?q=charles" TargetMode="External"/><Relationship Id="rId161" Type="http://schemas.openxmlformats.org/officeDocument/2006/relationships/hyperlink" Target="http://www.macmillandictionary.com/search/american/?q=a" TargetMode="External"/><Relationship Id="rId166" Type="http://schemas.openxmlformats.org/officeDocument/2006/relationships/hyperlink" Target="http://www.macmillandictionary.com/search/american/?q=dollars" TargetMode="External"/><Relationship Id="rId182" Type="http://schemas.openxmlformats.org/officeDocument/2006/relationships/image" Target="media/image7.png"/><Relationship Id="rId187" Type="http://schemas.openxmlformats.org/officeDocument/2006/relationships/hyperlink" Target="http://encarta.msn.com/encnet/features/dictionary/DictionaryResults.aspx?refid=1861620513" TargetMode="External"/><Relationship Id="rId1" Type="http://schemas.openxmlformats.org/officeDocument/2006/relationships/customXml" Target="../customXml/item1.xml"/><Relationship Id="rId6" Type="http://schemas.openxmlformats.org/officeDocument/2006/relationships/hyperlink" Target="http://cisgac.com/default.php?ipkCat=128&amp;ifkCat=146&amp;sid=146" TargetMode="External"/><Relationship Id="rId23" Type="http://schemas.openxmlformats.org/officeDocument/2006/relationships/hyperlink" Target="http://www.lexis.com/research/buttonTFLink?_m=8541fbf7a7f5554ca588059b132acd17&amp;_xfercite=%3ccite%20cc%3d%22USA%22%3e%3c%21%5bCDATA%5b367%20U.S.%20App.%20D.C.%203%5d%5d%3e%3c%2fcite%3e&amp;_butType=3&amp;_butStat=2&amp;_butNum=106&amp;_butInline=1&amp;_butinfo=%3ccite%20cc%3d%22USA%22%3e%3c%21%5bCDATA%5b342%20U.S.%20App.%20D.C.%207%5d%5d%3e%3c%2fcite%3e&amp;_fmtstr=FULL&amp;docnum=14&amp;_startdoc=1&amp;wchp=dGLbVlz-zSkAW&amp;_md5=fb18ff0b92931ac00621d88dae997e67" TargetMode="External"/><Relationship Id="rId28" Type="http://schemas.openxmlformats.org/officeDocument/2006/relationships/hyperlink" Target="http://www.merriam-webster.com/dictionary/enrich" TargetMode="External"/><Relationship Id="rId49" Type="http://schemas.openxmlformats.org/officeDocument/2006/relationships/image" Target="media/image4.png"/><Relationship Id="rId114" Type="http://schemas.openxmlformats.org/officeDocument/2006/relationships/hyperlink" Target="http://www.macmillandictionary.com/search/american/?q=the" TargetMode="External"/><Relationship Id="rId119" Type="http://schemas.openxmlformats.org/officeDocument/2006/relationships/hyperlink" Target="http://www.macmillandictionary.com/search/american/?q=and" TargetMode="External"/><Relationship Id="rId44" Type="http://schemas.openxmlformats.org/officeDocument/2006/relationships/hyperlink" Target="http://dictionary.reference.com/search?q=shall" TargetMode="External"/><Relationship Id="rId60" Type="http://schemas.openxmlformats.org/officeDocument/2006/relationships/hyperlink" Target="http://www.collinslanguage.com/results.aspx?context=3&amp;reversed=False&amp;action=define&amp;homonym=0&amp;text=from" TargetMode="External"/><Relationship Id="rId65" Type="http://schemas.openxmlformats.org/officeDocument/2006/relationships/hyperlink" Target="http://www.collinslanguage.com/results.aspx?context=3&amp;reversed=False&amp;action=define&amp;homonym=0&amp;text=of" TargetMode="External"/><Relationship Id="rId81" Type="http://schemas.openxmlformats.org/officeDocument/2006/relationships/hyperlink" Target="http://www.macmillandictionary.com/search/american/?q=specific" TargetMode="External"/><Relationship Id="rId86" Type="http://schemas.openxmlformats.org/officeDocument/2006/relationships/hyperlink" Target="http://www.macmillandictionary.com/search/american/?q=more" TargetMode="External"/><Relationship Id="rId130" Type="http://schemas.openxmlformats.org/officeDocument/2006/relationships/hyperlink" Target="http://www.macmillandictionary.com/search/american/?q=i" TargetMode="External"/><Relationship Id="rId135" Type="http://schemas.openxmlformats.org/officeDocument/2006/relationships/hyperlink" Target="http://www.macmillandictionary.com/search/american/?q=for" TargetMode="External"/><Relationship Id="rId151" Type="http://schemas.openxmlformats.org/officeDocument/2006/relationships/hyperlink" Target="http://www.macmillandictionary.com/search/american/?q=was" TargetMode="External"/><Relationship Id="rId156" Type="http://schemas.openxmlformats.org/officeDocument/2006/relationships/hyperlink" Target="http://www.macmillandictionary.com/search/american/?q=no" TargetMode="External"/><Relationship Id="rId177" Type="http://schemas.openxmlformats.org/officeDocument/2006/relationships/hyperlink" Target="http://www.macmillandictionary.com/search/american/?q=of" TargetMode="External"/><Relationship Id="rId172" Type="http://schemas.openxmlformats.org/officeDocument/2006/relationships/hyperlink" Target="http://www.macmillandictionary.com/search/american/?q=asking" TargetMode="External"/><Relationship Id="rId193" Type="http://schemas.openxmlformats.org/officeDocument/2006/relationships/hyperlink" Target="http://iaspub.epa.gov/trs/trs_proc_qry.navigate_term?p_term_id=292529&amp;p_term_cd=TERMDIS" TargetMode="External"/><Relationship Id="rId13" Type="http://schemas.openxmlformats.org/officeDocument/2006/relationships/hyperlink" Target="http://www.lexisnexis.com.proxy.lib.umich.edu/lnacui2api/mungo/lexseestat.do?bct=A&amp;risb=21_T11113058883&amp;homeCsi=154153&amp;A=0.08807382399355024&amp;urlEnc=ISO-8859-1&amp;&amp;citeString=114%20S.%20Ct.%201239,at%201250&amp;countryCode=USA" TargetMode="External"/><Relationship Id="rId18" Type="http://schemas.openxmlformats.org/officeDocument/2006/relationships/hyperlink" Target="http://supreme.lp.findlaw.com/supreme_court/briefs/06-84/06-84.mer.ami.mica.pdf" TargetMode="External"/><Relationship Id="rId39" Type="http://schemas.openxmlformats.org/officeDocument/2006/relationships/hyperlink" Target="http://www.oscn.net/applications/oscn/DeliverDocument.asp?CiteID=20287" TargetMode="External"/><Relationship Id="rId109" Type="http://schemas.openxmlformats.org/officeDocument/2006/relationships/hyperlink" Target="http://www.macmillandictionary.com/search/american/?q=children" TargetMode="External"/><Relationship Id="rId34" Type="http://schemas.openxmlformats.org/officeDocument/2006/relationships/image" Target="media/image2.png"/><Relationship Id="rId50" Type="http://schemas.openxmlformats.org/officeDocument/2006/relationships/image" Target="media/image5.png"/><Relationship Id="rId55" Type="http://schemas.openxmlformats.org/officeDocument/2006/relationships/hyperlink" Target="http://www.collinslanguage.com/results.aspx?context=3&amp;reversed=False&amp;action=define&amp;homonym=0&amp;text=to" TargetMode="External"/><Relationship Id="rId76" Type="http://schemas.openxmlformats.org/officeDocument/2006/relationships/hyperlink" Target="http://www.collinslanguage.com/results.aspx?context=3&amp;reversed=False&amp;action=define&amp;homonym=0&amp;text=hepatitis" TargetMode="External"/><Relationship Id="rId97" Type="http://schemas.openxmlformats.org/officeDocument/2006/relationships/hyperlink" Target="http://www.macmillandictionary.com/search/american/?q=of" TargetMode="External"/><Relationship Id="rId104" Type="http://schemas.openxmlformats.org/officeDocument/2006/relationships/hyperlink" Target="http://www.macmillandictionary.com/search/american/?q=like" TargetMode="External"/><Relationship Id="rId120" Type="http://schemas.openxmlformats.org/officeDocument/2006/relationships/hyperlink" Target="http://www.macmillandictionary.com/search/american/?q=st" TargetMode="External"/><Relationship Id="rId125" Type="http://schemas.openxmlformats.org/officeDocument/2006/relationships/hyperlink" Target="http://www.macmillandictionary.com/search/american/?q=annoying" TargetMode="External"/><Relationship Id="rId141" Type="http://schemas.openxmlformats.org/officeDocument/2006/relationships/hyperlink" Target="http://www.macmillandictionary.com/search/american/?q=value" TargetMode="External"/><Relationship Id="rId146" Type="http://schemas.openxmlformats.org/officeDocument/2006/relationships/hyperlink" Target="http://www.macmillandictionary.com/search/american/?q=at" TargetMode="External"/><Relationship Id="rId167" Type="http://schemas.openxmlformats.org/officeDocument/2006/relationships/hyperlink" Target="http://www.macmillandictionary.com/search/american/?q=a" TargetMode="External"/><Relationship Id="rId188" Type="http://schemas.openxmlformats.org/officeDocument/2006/relationships/hyperlink" Target="http://encarta.msn.com/encnet/features/dictionary/Pronounce.aspx?search=in" TargetMode="External"/><Relationship Id="rId7" Type="http://schemas.openxmlformats.org/officeDocument/2006/relationships/hyperlink" Target="http://cisgac.com/default.php?ipkCat=128&amp;ifkCat=146&amp;sid=146" TargetMode="External"/><Relationship Id="rId71" Type="http://schemas.openxmlformats.org/officeDocument/2006/relationships/hyperlink" Target="http://www.collinslanguage.com/results.aspx?context=3&amp;reversed=False&amp;action=define&amp;homonym=0&amp;text=five" TargetMode="External"/><Relationship Id="rId92" Type="http://schemas.openxmlformats.org/officeDocument/2006/relationships/hyperlink" Target="http://www.macmillandictionary.com/search/american/?q=to" TargetMode="External"/><Relationship Id="rId162" Type="http://schemas.openxmlformats.org/officeDocument/2006/relationships/hyperlink" Target="http://www.macmillandictionary.com/search/american/?q=salary" TargetMode="External"/><Relationship Id="rId183" Type="http://schemas.openxmlformats.org/officeDocument/2006/relationships/hyperlink" Target="http://languagelog.ldc.upenn.edu/nll/?p=35" TargetMode="External"/><Relationship Id="rId2" Type="http://schemas.openxmlformats.org/officeDocument/2006/relationships/numbering" Target="numbering.xml"/><Relationship Id="rId29" Type="http://schemas.openxmlformats.org/officeDocument/2006/relationships/hyperlink" Target="http://encarta.msn.com/encnet/features/dictionary/DictionaryResults.aspx?refid=1861620741" TargetMode="External"/><Relationship Id="rId24" Type="http://schemas.openxmlformats.org/officeDocument/2006/relationships/hyperlink" Target="http://dictionary.cambridge.org/define.asp?dict=A&amp;key=increase*1+0&amp;ph=on" TargetMode="External"/><Relationship Id="rId40" Type="http://schemas.openxmlformats.org/officeDocument/2006/relationships/hyperlink" Target="http://www.oscn.net/applications/oscn/deliverdocument.asp?box1=106&amp;box2=U.S.&amp;box3=360" TargetMode="External"/><Relationship Id="rId45" Type="http://schemas.openxmlformats.org/officeDocument/2006/relationships/hyperlink" Target="http://www.supremelaw.org/ref/zipcode/updegrav.htm" TargetMode="External"/><Relationship Id="rId66" Type="http://schemas.openxmlformats.org/officeDocument/2006/relationships/hyperlink" Target="http://www.collinslanguage.com/results.aspx?context=3&amp;reversed=False&amp;action=define&amp;homonym=0&amp;text=former" TargetMode="External"/><Relationship Id="rId87" Type="http://schemas.openxmlformats.org/officeDocument/2006/relationships/hyperlink" Target="http://www.macmillandictionary.com/search/american/?q=general" TargetMode="External"/><Relationship Id="rId110" Type="http://schemas.openxmlformats.org/officeDocument/2006/relationships/hyperlink" Target="http://www.macmillandictionary.com/search/american/?q=the" TargetMode="External"/><Relationship Id="rId115" Type="http://schemas.openxmlformats.org/officeDocument/2006/relationships/hyperlink" Target="http://www.macmillandictionary.com/search/american/?q=twin" TargetMode="External"/><Relationship Id="rId131" Type="http://schemas.openxmlformats.org/officeDocument/2006/relationships/hyperlink" Target="http://www.macmillandictionary.com/search/american/?q=say" TargetMode="External"/><Relationship Id="rId136" Type="http://schemas.openxmlformats.org/officeDocument/2006/relationships/hyperlink" Target="http://www.macmillandictionary.com/search/american/?q=giving" TargetMode="External"/><Relationship Id="rId157" Type="http://schemas.openxmlformats.org/officeDocument/2006/relationships/hyperlink" Target="http://www.macmillandictionary.com/search/american/?q=more" TargetMode="External"/><Relationship Id="rId178" Type="http://schemas.openxmlformats.org/officeDocument/2006/relationships/hyperlink" Target="http://www.macmillandictionary.com/search/american/?q=percent" TargetMode="External"/><Relationship Id="rId61" Type="http://schemas.openxmlformats.org/officeDocument/2006/relationships/hyperlink" Target="http://www.collinslanguage.com/results.aspx?context=3&amp;reversed=False&amp;action=define&amp;homonym=0&amp;text=because" TargetMode="External"/><Relationship Id="rId82" Type="http://schemas.openxmlformats.org/officeDocument/2006/relationships/hyperlink" Target="http://www.macmillandictionary.com/search/american/?q=thing" TargetMode="External"/><Relationship Id="rId152" Type="http://schemas.openxmlformats.org/officeDocument/2006/relationships/hyperlink" Target="http://www.macmillandictionary.com/search/american/?q=a" TargetMode="External"/><Relationship Id="rId173" Type="http://schemas.openxmlformats.org/officeDocument/2006/relationships/hyperlink" Target="http://www.macmillandictionary.com/search/american/?q=for" TargetMode="External"/><Relationship Id="rId194" Type="http://schemas.openxmlformats.org/officeDocument/2006/relationships/fontTable" Target="fontTable.xml"/><Relationship Id="rId19" Type="http://schemas.openxmlformats.org/officeDocument/2006/relationships/hyperlink" Target="http://www.lexis.com/research/retrieve?_m=1fe428155fdfc9074f3623f0dae9d78a&amp;docnum=14&amp;_fmtstr=FULL&amp;_startdoc=1&amp;wchp=dGLbVlz-zSkAW&amp;_md5=0ebd338d6a7793de8561db53b915effd&amp;focBudTerms=term%20increase&amp;focBudSel=all" TargetMode="External"/><Relationship Id="rId14" Type="http://schemas.openxmlformats.org/officeDocument/2006/relationships/hyperlink" Target="http://www.fourthsector.net/attachments/7/original/Summary_of_US_Law_Affecting_FS.pdf?1229493187" TargetMode="External"/><Relationship Id="rId30" Type="http://schemas.openxmlformats.org/officeDocument/2006/relationships/image" Target="media/image1.png"/><Relationship Id="rId35" Type="http://schemas.openxmlformats.org/officeDocument/2006/relationships/image" Target="media/image3.png"/><Relationship Id="rId56" Type="http://schemas.openxmlformats.org/officeDocument/2006/relationships/hyperlink" Target="http://www.collinslanguage.com/results.aspx?context=3&amp;reversed=False&amp;action=define&amp;homonym=0&amp;text=situated" TargetMode="External"/><Relationship Id="rId77" Type="http://schemas.openxmlformats.org/officeDocument/2006/relationships/hyperlink" Target="http://www.macmillandictionary.com/search/american/?q=used" TargetMode="External"/><Relationship Id="rId100" Type="http://schemas.openxmlformats.org/officeDocument/2006/relationships/hyperlink" Target="http://www.macmillandictionary.com/search/american/?q=him" TargetMode="External"/><Relationship Id="rId105" Type="http://schemas.openxmlformats.org/officeDocument/2006/relationships/hyperlink" Target="http://www.macmillandictionary.com/search/american/?q=the" TargetMode="External"/><Relationship Id="rId126" Type="http://schemas.openxmlformats.org/officeDocument/2006/relationships/hyperlink" Target="http://www.macmillandictionary.com/search/american/?q=habit" TargetMode="External"/><Relationship Id="rId147" Type="http://schemas.openxmlformats.org/officeDocument/2006/relationships/hyperlink" Target="http://www.macmillandictionary.com/search/american/?q=the" TargetMode="External"/><Relationship Id="rId168" Type="http://schemas.openxmlformats.org/officeDocument/2006/relationships/hyperlink" Target="http://www.macmillandictionary.com/search/american/?q=year" TargetMode="External"/><Relationship Id="rId8" Type="http://schemas.openxmlformats.org/officeDocument/2006/relationships/hyperlink" Target="http://cisgac.com/default.php?ipkCat=128&amp;ifkCat=146&amp;sid=146" TargetMode="External"/><Relationship Id="rId51" Type="http://schemas.openxmlformats.org/officeDocument/2006/relationships/image" Target="media/image6.png"/><Relationship Id="rId72" Type="http://schemas.openxmlformats.org/officeDocument/2006/relationships/hyperlink" Target="http://www.collinslanguage.com/results.aspx?context=3&amp;reversed=False&amp;action=define&amp;homonym=0&amp;text=people" TargetMode="External"/><Relationship Id="rId93" Type="http://schemas.openxmlformats.org/officeDocument/2006/relationships/hyperlink" Target="http://www.macmillandictionary.com/search/american/?q=i" TargetMode="External"/><Relationship Id="rId98" Type="http://schemas.openxmlformats.org/officeDocument/2006/relationships/hyperlink" Target="http://www.macmillandictionary.com/search/american/?q=duty" TargetMode="External"/><Relationship Id="rId121" Type="http://schemas.openxmlformats.org/officeDocument/2006/relationships/hyperlink" Target="http://www.macmillandictionary.com/search/american/?q=paul" TargetMode="External"/><Relationship Id="rId142" Type="http://schemas.openxmlformats.org/officeDocument/2006/relationships/hyperlink" Target="http://www.macmillandictionary.com/search/american/?q=etc" TargetMode="External"/><Relationship Id="rId163" Type="http://schemas.openxmlformats.org/officeDocument/2006/relationships/hyperlink" Target="http://www.macmillandictionary.com/search/american/?q=of" TargetMode="External"/><Relationship Id="rId184" Type="http://schemas.openxmlformats.org/officeDocument/2006/relationships/hyperlink" Target="http://www.fortunecity.com/bally/durrus/153/gramch28.html" TargetMode="External"/><Relationship Id="rId189" Type="http://schemas.openxmlformats.org/officeDocument/2006/relationships/hyperlink" Target="http://www.m-w.com/cgi-bin/dictionary?book=Dictionary&amp;va=in" TargetMode="External"/><Relationship Id="rId3" Type="http://schemas.openxmlformats.org/officeDocument/2006/relationships/styles" Target="styles.xml"/><Relationship Id="rId25" Type="http://schemas.openxmlformats.org/officeDocument/2006/relationships/hyperlink" Target="http://dictionary.cambridge.org/define.asp?key=decrease*1+0&amp;dict=a" TargetMode="External"/><Relationship Id="rId46" Type="http://schemas.openxmlformats.org/officeDocument/2006/relationships/hyperlink" Target="http://www.usingenglish.com/glossary/possessive-pronoun.html" TargetMode="External"/><Relationship Id="rId67" Type="http://schemas.openxmlformats.org/officeDocument/2006/relationships/hyperlink" Target="http://www.collinslanguage.com/results.aspx?context=3&amp;reversed=False&amp;action=define&amp;homonym=0&amp;text=East" TargetMode="External"/><Relationship Id="rId116" Type="http://schemas.openxmlformats.org/officeDocument/2006/relationships/hyperlink" Target="http://www.macmillandictionary.com/search/american/?q=cities" TargetMode="External"/><Relationship Id="rId137" Type="http://schemas.openxmlformats.org/officeDocument/2006/relationships/hyperlink" Target="http://www.macmillandictionary.com/search/american/?q=a" TargetMode="External"/><Relationship Id="rId158" Type="http://schemas.openxmlformats.org/officeDocument/2006/relationships/hyperlink" Target="http://www.macmillandictionary.com/search/american/?q=than" TargetMode="External"/><Relationship Id="rId20" Type="http://schemas.openxmlformats.org/officeDocument/2006/relationships/hyperlink" Target="http://www.lexis.com/research/buttonTFLink?_m=8541fbf7a7f5554ca588059b132acd17&amp;_xfercite=%3ccite%20cc%3d%22USA%22%3e%3c%21%5bCDATA%5b367%20U.S.%20App.%20D.C.%203%5d%5d%3e%3c%2fcite%3e&amp;_butType=4&amp;_butStat=0&amp;_butNum=103&amp;_butInline=1&amp;_butinfo=42%20U.S.C.%207411&amp;_fmtstr=FULL&amp;docnum=14&amp;_startdoc=1&amp;wchp=dGLbVlz-zSkAW&amp;_md5=1f89a0e47b1996a5400e8d865d8da08a" TargetMode="External"/><Relationship Id="rId41" Type="http://schemas.openxmlformats.org/officeDocument/2006/relationships/hyperlink" Target="http://dictionary.reference.com/help/ahd4/pronkey.html" TargetMode="External"/><Relationship Id="rId62" Type="http://schemas.openxmlformats.org/officeDocument/2006/relationships/hyperlink" Target="http://www.collinslanguage.com/results.aspx?context=3&amp;reversed=False&amp;action=define&amp;homonym=0&amp;text=of" TargetMode="External"/><Relationship Id="rId83" Type="http://schemas.openxmlformats.org/officeDocument/2006/relationships/hyperlink" Target="http://www.macmillandictionary.com/search/american/?q=belonging" TargetMode="External"/><Relationship Id="rId88" Type="http://schemas.openxmlformats.org/officeDocument/2006/relationships/hyperlink" Target="http://www.macmillandictionary.com/search/american/?q=type" TargetMode="External"/><Relationship Id="rId111" Type="http://schemas.openxmlformats.org/officeDocument/2006/relationships/hyperlink" Target="http://www.macmillandictionary.com/search/american/?q=month" TargetMode="External"/><Relationship Id="rId132" Type="http://schemas.openxmlformats.org/officeDocument/2006/relationships/hyperlink" Target="http://www.macmillandictionary.com/thesaurus/american/of/of_11/Prepositions" TargetMode="External"/><Relationship Id="rId153" Type="http://schemas.openxmlformats.org/officeDocument/2006/relationships/hyperlink" Target="http://www.macmillandictionary.com/search/american/?q=young" TargetMode="External"/><Relationship Id="rId174" Type="http://schemas.openxmlformats.org/officeDocument/2006/relationships/hyperlink" Target="http://www.macmillandictionary.com/search/american/?q=a" TargetMode="External"/><Relationship Id="rId179" Type="http://schemas.openxmlformats.org/officeDocument/2006/relationships/hyperlink" Target="http://www.macmillandictionary.com/thesaurus/american/of/of_17/Prepositions" TargetMode="External"/><Relationship Id="rId195" Type="http://schemas.openxmlformats.org/officeDocument/2006/relationships/theme" Target="theme/theme1.xml"/><Relationship Id="rId190" Type="http://schemas.openxmlformats.org/officeDocument/2006/relationships/hyperlink" Target="http://ky.findacase.com/research/wfrmDocViewer.aspx/xq/fac.19521113_0040095.KY.htm/qx" TargetMode="External"/><Relationship Id="rId15"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36" Type="http://schemas.openxmlformats.org/officeDocument/2006/relationships/hyperlink" Target="http://www.sarpn.org.za/documents/d0001784/5-US-agric_Sept2005_Chap2.pdf" TargetMode="External"/><Relationship Id="rId57" Type="http://schemas.openxmlformats.org/officeDocument/2006/relationships/hyperlink" Target="http://www.collinslanguage.com/results.aspx?context=3&amp;reversed=False&amp;action=define&amp;homonym=0&amp;text=in" TargetMode="External"/><Relationship Id="rId106" Type="http://schemas.openxmlformats.org/officeDocument/2006/relationships/hyperlink" Target="http://www.macmillandictionary.com/search/american/?q=idea" TargetMode="External"/><Relationship Id="rId127" Type="http://schemas.openxmlformats.org/officeDocument/2006/relationships/hyperlink" Target="http://www.macmillandictionary.com/search/american/?q=of" TargetMode="External"/><Relationship Id="rId10" Type="http://schemas.openxmlformats.org/officeDocument/2006/relationships/hyperlink" Target="http://cisgac.com/default.php?ipkCat=128&amp;ifkCat=146&amp;sid=146" TargetMode="External"/><Relationship Id="rId31" Type="http://schemas.openxmlformats.org/officeDocument/2006/relationships/hyperlink" Target="http://dictionary.reference.com/help/audio.html" TargetMode="External"/><Relationship Id="rId52" Type="http://schemas.openxmlformats.org/officeDocument/2006/relationships/hyperlink" Target="http://education.yahoo.com/reference/dictionary/pronunciation_key" TargetMode="External"/><Relationship Id="rId73" Type="http://schemas.openxmlformats.org/officeDocument/2006/relationships/hyperlink" Target="http://www.collinslanguage.com/results.aspx?context=3&amp;reversed=False&amp;action=define&amp;homonym=0&amp;text=die" TargetMode="External"/><Relationship Id="rId78" Type="http://schemas.openxmlformats.org/officeDocument/2006/relationships/hyperlink" Target="http://www.macmillandictionary.com/search/american/?q=for" TargetMode="External"/><Relationship Id="rId94" Type="http://schemas.openxmlformats.org/officeDocument/2006/relationships/hyperlink" Target="http://www.macmillandictionary.com/search/american/?q=had" TargetMode="External"/><Relationship Id="rId99" Type="http://schemas.openxmlformats.org/officeDocument/2006/relationships/hyperlink" Target="http://www.macmillandictionary.com/search/american/?q=toward" TargetMode="External"/><Relationship Id="rId101" Type="http://schemas.openxmlformats.org/officeDocument/2006/relationships/hyperlink" Target="http://www.macmillandictionary.com/search/american/?q=she" TargetMode="External"/><Relationship Id="rId122" Type="http://schemas.openxmlformats.org/officeDocument/2006/relationships/hyperlink" Target="http://www.macmillandictionary.com/search/american/?q=todd" TargetMode="External"/><Relationship Id="rId143" Type="http://schemas.openxmlformats.org/officeDocument/2006/relationships/hyperlink" Target="http://www.macmillandictionary.com/search/american/?q=she" TargetMode="External"/><Relationship Id="rId148" Type="http://schemas.openxmlformats.org/officeDocument/2006/relationships/hyperlink" Target="http://www.macmillandictionary.com/search/american/?q=age" TargetMode="External"/><Relationship Id="rId164" Type="http://schemas.openxmlformats.org/officeDocument/2006/relationships/hyperlink" Target="http://www.macmillandictionary.com/search/american/?q=thirty" TargetMode="External"/><Relationship Id="rId169" Type="http://schemas.openxmlformats.org/officeDocument/2006/relationships/hyperlink" Target="http://www.macmillandictionary.com/search/american/?q=teachers" TargetMode="External"/><Relationship Id="rId185" Type="http://schemas.openxmlformats.org/officeDocument/2006/relationships/hyperlink" Target="http://grammar.ccc.commnet.edu/grammar/conjunctions.htm" TargetMode="External"/><Relationship Id="rId4" Type="http://schemas.openxmlformats.org/officeDocument/2006/relationships/settings" Target="settings.xml"/><Relationship Id="rId9" Type="http://schemas.openxmlformats.org/officeDocument/2006/relationships/hyperlink" Target="http://cisgac.com/default.php?ipkCat=128&amp;ifkCat=146&amp;sid=146" TargetMode="External"/><Relationship Id="rId180" Type="http://schemas.openxmlformats.org/officeDocument/2006/relationships/hyperlink" Target="http://www.macmillandictionary.com/thesaurus/american/of/of_17/Prepositions" TargetMode="External"/><Relationship Id="rId26" Type="http://schemas.openxmlformats.org/officeDocument/2006/relationships/hyperlink" Target="http://www.merriam-webster.com/dictionary/increase%5b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E1A457-2209-4F15-BD34-4556B0DE8F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42295</Words>
  <Characters>241082</Characters>
  <Application>Microsoft Office Word</Application>
  <DocSecurity>0</DocSecurity>
  <Lines>2009</Lines>
  <Paragraphs>565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dc:creator>
  <cp:keywords>5.1.1</cp:keywords>
  <dc:description/>
  <cp:lastModifiedBy>Watson, Carly</cp:lastModifiedBy>
  <cp:revision>2</cp:revision>
  <dcterms:created xsi:type="dcterms:W3CDTF">2017-06-04T19:31:00Z</dcterms:created>
  <dcterms:modified xsi:type="dcterms:W3CDTF">2017-06-04T19:31:00Z</dcterms:modified>
</cp:coreProperties>
</file>