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7DA5" w:rsidRDefault="007C7DA5" w:rsidP="0032367C">
      <w:pPr>
        <w:pStyle w:val="Heading1"/>
        <w:rPr>
          <w:rFonts w:cs="Times New Roman"/>
        </w:rPr>
      </w:pPr>
      <w:r>
        <w:rPr>
          <w:rFonts w:cs="Times New Roman"/>
        </w:rPr>
        <w:t>TOPICALITY – BFHR</w:t>
      </w:r>
    </w:p>
    <w:p w:rsidR="0032367C" w:rsidRPr="00707DBD" w:rsidRDefault="0032367C" w:rsidP="0032367C">
      <w:pPr>
        <w:pStyle w:val="Heading1"/>
        <w:rPr>
          <w:rFonts w:cs="Times New Roman"/>
        </w:rPr>
      </w:pPr>
      <w:r w:rsidRPr="00707DBD">
        <w:rPr>
          <w:rFonts w:cs="Times New Roman"/>
        </w:rPr>
        <w:t>Regulation</w:t>
      </w:r>
    </w:p>
    <w:p w:rsidR="00E358DE" w:rsidRPr="00707DBD" w:rsidRDefault="00E358DE" w:rsidP="00E358DE">
      <w:pPr>
        <w:pStyle w:val="Heading2"/>
        <w:rPr>
          <w:rFonts w:cs="Times New Roman"/>
        </w:rPr>
      </w:pPr>
      <w:proofErr w:type="spellStart"/>
      <w:proofErr w:type="gramStart"/>
      <w:r w:rsidRPr="00707DBD">
        <w:rPr>
          <w:rFonts w:cs="Times New Roman"/>
        </w:rPr>
        <w:t>reg</w:t>
      </w:r>
      <w:proofErr w:type="spellEnd"/>
      <w:proofErr w:type="gramEnd"/>
      <w:r w:rsidRPr="00707DBD">
        <w:rPr>
          <w:rFonts w:cs="Times New Roman"/>
        </w:rPr>
        <w:t xml:space="preserve"> = agency</w:t>
      </w:r>
    </w:p>
    <w:p w:rsidR="00E358DE" w:rsidRPr="00707DBD" w:rsidRDefault="00E358DE" w:rsidP="00E358DE">
      <w:pPr>
        <w:pStyle w:val="Heading3"/>
        <w:rPr>
          <w:rFonts w:cs="Times New Roman"/>
        </w:rPr>
      </w:pPr>
      <w:r w:rsidRPr="00707DBD">
        <w:rPr>
          <w:rFonts w:cs="Times New Roman"/>
        </w:rPr>
        <w:t xml:space="preserve">1nc </w:t>
      </w:r>
      <w:proofErr w:type="spellStart"/>
      <w:r w:rsidRPr="00707DBD">
        <w:rPr>
          <w:rFonts w:cs="Times New Roman"/>
        </w:rPr>
        <w:t>reg</w:t>
      </w:r>
      <w:proofErr w:type="spellEnd"/>
      <w:r w:rsidRPr="00707DBD">
        <w:rPr>
          <w:rFonts w:cs="Times New Roman"/>
        </w:rPr>
        <w:t xml:space="preserve"> = agency</w:t>
      </w:r>
    </w:p>
    <w:p w:rsidR="00D04277" w:rsidRPr="00707DBD" w:rsidRDefault="00D04277" w:rsidP="00D04277">
      <w:pPr>
        <w:pStyle w:val="Heading4"/>
        <w:rPr>
          <w:rFonts w:cs="Times New Roman"/>
        </w:rPr>
      </w:pPr>
      <w:r w:rsidRPr="00707DBD">
        <w:rPr>
          <w:rFonts w:cs="Times New Roman"/>
        </w:rPr>
        <w:t>Regulations must be prescribed by Agencies</w:t>
      </w:r>
    </w:p>
    <w:p w:rsidR="007874F0" w:rsidRDefault="00E103F4" w:rsidP="00E103F4">
      <w:r w:rsidRPr="00707DBD">
        <w:rPr>
          <w:rStyle w:val="Style13ptBold"/>
        </w:rPr>
        <w:t>GEPA 10</w:t>
      </w:r>
      <w:r w:rsidRPr="00707DBD">
        <w:t xml:space="preserve"> (“</w:t>
      </w:r>
      <w:r w:rsidRPr="00707DBD">
        <w:rPr>
          <w:rStyle w:val="Emphasis"/>
        </w:rPr>
        <w:t>General Education Provisions Act</w:t>
      </w:r>
      <w:r w:rsidRPr="00707DBD">
        <w:t xml:space="preserve"> (GEPA): Overview and Issues,” Every CRS Report, </w:t>
      </w:r>
      <w:hyperlink r:id="rId6" w:history="1">
        <w:r w:rsidRPr="00707DBD">
          <w:rPr>
            <w:rStyle w:val="Hyperlink"/>
          </w:rPr>
          <w:t>https://www.everycrsreport.com/reports/R41119.html</w:t>
        </w:r>
      </w:hyperlink>
      <w:r w:rsidRPr="00707DBD">
        <w:t>)</w:t>
      </w:r>
      <w:r w:rsidR="007874F0" w:rsidRPr="00707DBD">
        <w:rPr>
          <w:b/>
        </w:rPr>
        <w:t>//AAB</w:t>
      </w:r>
    </w:p>
    <w:p w:rsidR="00E103F4" w:rsidRPr="00707DBD" w:rsidRDefault="00E103F4" w:rsidP="00E103F4">
      <w:pPr>
        <w:rPr>
          <w:b/>
        </w:rPr>
      </w:pPr>
      <w:r w:rsidRPr="00707DBD">
        <w:t xml:space="preserve"> </w:t>
      </w:r>
      <w:r w:rsidRPr="00707DBD">
        <w:rPr>
          <w:b/>
        </w:rPr>
        <w:t>ED = Department of Education</w:t>
      </w:r>
    </w:p>
    <w:p w:rsidR="00D04277" w:rsidRPr="00707DBD" w:rsidRDefault="00E103F4" w:rsidP="00E103F4">
      <w:r w:rsidRPr="00707DBD">
        <w:t xml:space="preserve">For the purposes of this section, </w:t>
      </w:r>
      <w:r w:rsidRPr="00707DBD">
        <w:rPr>
          <w:rStyle w:val="StyleUnderline"/>
        </w:rPr>
        <w:t xml:space="preserve">a regulation </w:t>
      </w:r>
      <w:proofErr w:type="gramStart"/>
      <w:r w:rsidRPr="00707DBD">
        <w:rPr>
          <w:rStyle w:val="StyleUnderline"/>
        </w:rPr>
        <w:t>is defined</w:t>
      </w:r>
      <w:proofErr w:type="gramEnd"/>
      <w:r w:rsidRPr="00707DBD">
        <w:rPr>
          <w:rStyle w:val="StyleUnderline"/>
        </w:rPr>
        <w:t xml:space="preserve"> as "any </w:t>
      </w:r>
      <w:r w:rsidRPr="00127D85">
        <w:t xml:space="preserve">generally applicable rule, regulation, guideline, interpretation, or other </w:t>
      </w:r>
      <w:r w:rsidRPr="00707DBD">
        <w:rPr>
          <w:rStyle w:val="StyleUnderline"/>
        </w:rPr>
        <w:t>requirement" that is</w:t>
      </w:r>
      <w:r w:rsidRPr="00707DBD">
        <w:rPr>
          <w:rStyle w:val="Emphasis"/>
        </w:rPr>
        <w:t xml:space="preserve"> prescribed by the Secretary or ED and that is legally binding </w:t>
      </w:r>
      <w:r w:rsidRPr="00707DBD">
        <w:rPr>
          <w:rStyle w:val="StyleUnderline"/>
        </w:rPr>
        <w:t>with respect to an applicable prog</w:t>
      </w:r>
      <w:r w:rsidRPr="007C7DA5">
        <w:rPr>
          <w:rStyle w:val="StyleUnderline"/>
        </w:rPr>
        <w:t xml:space="preserve">ram. Regulations must contain citations to the particular section of statutory law or other legal authority upon which relevant provisions </w:t>
      </w:r>
      <w:proofErr w:type="gramStart"/>
      <w:r w:rsidRPr="007C7DA5">
        <w:rPr>
          <w:rStyle w:val="StyleUnderline"/>
        </w:rPr>
        <w:t>are based</w:t>
      </w:r>
      <w:proofErr w:type="gramEnd"/>
      <w:r w:rsidRPr="007C7DA5">
        <w:rPr>
          <w:rStyle w:val="StyleUnderline"/>
        </w:rPr>
        <w:t>, and all regulations must be uniformly applied and enforced in all 50 states</w:t>
      </w:r>
      <w:r w:rsidRPr="00707DBD">
        <w:t xml:space="preserve">. </w:t>
      </w:r>
      <w:proofErr w:type="gramStart"/>
      <w:r w:rsidRPr="00707DBD">
        <w:t>Although the Administrative Procedure Act, which establishes the process that agencies must follow when enacting regulations, contains an exemption for matters pertaining to public property, loans, grants, and benefits,14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roofErr w:type="gramEnd"/>
    </w:p>
    <w:p w:rsidR="00884575" w:rsidRPr="00707DBD" w:rsidRDefault="00884575" w:rsidP="006B1316">
      <w:pPr>
        <w:pStyle w:val="Heading4"/>
        <w:rPr>
          <w:rFonts w:cs="Times New Roman"/>
        </w:rPr>
      </w:pPr>
      <w:r w:rsidRPr="00707DBD">
        <w:rPr>
          <w:rFonts w:cs="Times New Roman"/>
        </w:rPr>
        <w:t xml:space="preserve">Violation – they </w:t>
      </w:r>
      <w:r w:rsidR="007874F0">
        <w:rPr>
          <w:rFonts w:cs="Times New Roman"/>
        </w:rPr>
        <w:t>fiat ___, which is not an agency.</w:t>
      </w:r>
    </w:p>
    <w:p w:rsidR="00884575" w:rsidRPr="00707DBD" w:rsidRDefault="00884575" w:rsidP="00884575">
      <w:pPr>
        <w:pStyle w:val="Heading4"/>
        <w:rPr>
          <w:rFonts w:cs="Times New Roman"/>
        </w:rPr>
      </w:pPr>
      <w:r w:rsidRPr="00707DBD">
        <w:rPr>
          <w:rFonts w:cs="Times New Roman"/>
        </w:rPr>
        <w:t>Voting issue – to protect limits and ground – there’s a finite base of literature defending agency - forcing specificity encourages rigorous solvency debates – the alternative is any governmental mechanism</w:t>
      </w:r>
    </w:p>
    <w:p w:rsidR="00E103F4" w:rsidRPr="00707DBD" w:rsidRDefault="00E103F4" w:rsidP="00E103F4"/>
    <w:p w:rsidR="00E103F4" w:rsidRPr="00707DBD" w:rsidRDefault="00E103F4" w:rsidP="00E358DE">
      <w:pPr>
        <w:pStyle w:val="Heading3"/>
        <w:rPr>
          <w:rFonts w:cs="Times New Roman"/>
        </w:rPr>
      </w:pPr>
      <w:r w:rsidRPr="00707DBD">
        <w:rPr>
          <w:rFonts w:cs="Times New Roman"/>
        </w:rPr>
        <w:t xml:space="preserve">2nc </w:t>
      </w:r>
      <w:proofErr w:type="spellStart"/>
      <w:r w:rsidRPr="00707DBD">
        <w:rPr>
          <w:rFonts w:cs="Times New Roman"/>
        </w:rPr>
        <w:t>reg</w:t>
      </w:r>
      <w:proofErr w:type="spellEnd"/>
      <w:r w:rsidRPr="00707DBD">
        <w:rPr>
          <w:rFonts w:cs="Times New Roman"/>
        </w:rPr>
        <w:t xml:space="preserve"> = agency</w:t>
      </w:r>
    </w:p>
    <w:p w:rsidR="00E103F4" w:rsidRPr="00707DBD" w:rsidRDefault="00E103F4" w:rsidP="00E103F4">
      <w:pPr>
        <w:pStyle w:val="Heading4"/>
        <w:rPr>
          <w:rFonts w:cs="Times New Roman"/>
        </w:rPr>
      </w:pPr>
      <w:r w:rsidRPr="00707DBD">
        <w:rPr>
          <w:rFonts w:cs="Times New Roman"/>
        </w:rPr>
        <w:t xml:space="preserve">Regulation excludes Congress, it’s </w:t>
      </w:r>
      <w:r w:rsidRPr="00707DBD">
        <w:rPr>
          <w:rFonts w:cs="Times New Roman"/>
          <w:u w:val="single"/>
        </w:rPr>
        <w:t>exclusively</w:t>
      </w:r>
      <w:r w:rsidRPr="00707DBD">
        <w:rPr>
          <w:rFonts w:cs="Times New Roman"/>
        </w:rPr>
        <w:t xml:space="preserve"> agency action under delegated authority</w:t>
      </w:r>
    </w:p>
    <w:p w:rsidR="00E103F4" w:rsidRPr="00707DBD" w:rsidRDefault="00E103F4" w:rsidP="00E103F4">
      <w:proofErr w:type="spellStart"/>
      <w:r w:rsidRPr="00707DBD">
        <w:rPr>
          <w:rStyle w:val="Style13ptBold"/>
        </w:rPr>
        <w:t>Whiteford</w:t>
      </w:r>
      <w:proofErr w:type="spellEnd"/>
      <w:r w:rsidRPr="00707DBD">
        <w:rPr>
          <w:rStyle w:val="Style13ptBold"/>
        </w:rPr>
        <w:t xml:space="preserve"> 15</w:t>
      </w:r>
      <w:r w:rsidRPr="00707DBD">
        <w:t xml:space="preserve"> -  Ph.D., is a graduate student in the Joint Master of Public Administration program at the University of Manitoba and the University of Winnipeg, and a sessional instructor with the Department of Political Studies, University of Manitoba (Sarah, “Beyond Instrument Choice: Micro-Level Policy Design in Manitoba's Child Care System, </w:t>
      </w:r>
      <w:r w:rsidRPr="00707DBD">
        <w:rPr>
          <w:i/>
        </w:rPr>
        <w:t>38 Man. L.J. 260</w:t>
      </w:r>
      <w:r w:rsidRPr="00707DBD">
        <w:t>, Lexis)//BB</w:t>
      </w:r>
    </w:p>
    <w:p w:rsidR="00503482" w:rsidRPr="00707DBD" w:rsidRDefault="00E103F4" w:rsidP="00503482">
      <w:r w:rsidRPr="00707DBD">
        <w:t xml:space="preserve">In the narrow sense, </w:t>
      </w:r>
      <w:r w:rsidRPr="00707DBD">
        <w:rPr>
          <w:rStyle w:val="StyleUnderline"/>
        </w:rPr>
        <w:t>regulation is a specific form of subordinate or delegated legislation that is derived from statute</w:t>
      </w:r>
      <w:r w:rsidRPr="00707DBD">
        <w:t xml:space="preserve">. Legislative authority to create this form of law is generally delegated to Cabinet, an individual or to a body (Pal 2014). </w:t>
      </w:r>
      <w:r w:rsidRPr="00707DBD">
        <w:rPr>
          <w:rStyle w:val="StyleUnderline"/>
        </w:rPr>
        <w:t xml:space="preserve">Unlike statutes, which must be debated and passed by the legislative branch of government, regulations </w:t>
      </w:r>
      <w:r w:rsidRPr="00707DBD">
        <w:t xml:space="preserve">carry the weight of law, but </w:t>
      </w:r>
      <w:r w:rsidRPr="00707DBD">
        <w:rPr>
          <w:rStyle w:val="StyleUnderline"/>
        </w:rPr>
        <w:t xml:space="preserve">are more nimble. Not subject </w:t>
      </w:r>
      <w:bookmarkStart w:id="0" w:name="_GoBack"/>
      <w:bookmarkEnd w:id="0"/>
      <w:r w:rsidRPr="00707DBD">
        <w:rPr>
          <w:rStyle w:val="StyleUnderline"/>
        </w:rPr>
        <w:t>to the legislative session, regulations are developed and assented to by the delegated body granted the authority to create them</w:t>
      </w:r>
      <w:r w:rsidRPr="00707DBD">
        <w:t>.</w:t>
      </w:r>
    </w:p>
    <w:p w:rsidR="00503482" w:rsidRPr="00707DBD" w:rsidRDefault="00503482" w:rsidP="00503482">
      <w:pPr>
        <w:pStyle w:val="Heading4"/>
        <w:rPr>
          <w:rFonts w:cs="Times New Roman"/>
        </w:rPr>
      </w:pPr>
      <w:r w:rsidRPr="00707DBD">
        <w:rPr>
          <w:rFonts w:cs="Times New Roman"/>
        </w:rPr>
        <w:t>The Department of Education has empirically done education reform and funding</w:t>
      </w:r>
    </w:p>
    <w:p w:rsidR="00503482" w:rsidRPr="00707DBD" w:rsidRDefault="00503482" w:rsidP="00503482">
      <w:r w:rsidRPr="00707DBD">
        <w:rPr>
          <w:rStyle w:val="Style13ptBold"/>
        </w:rPr>
        <w:t xml:space="preserve">U.S. Department of Education, 10 </w:t>
      </w:r>
      <w:r w:rsidRPr="00707DBD">
        <w:t xml:space="preserve">- the agency of the federal government that establishes policy for, administers and coordinates most federal assistance to </w:t>
      </w:r>
      <w:proofErr w:type="gramStart"/>
      <w:r w:rsidRPr="00707DBD">
        <w:t>education(</w:t>
      </w:r>
      <w:proofErr w:type="gramEnd"/>
      <w:r w:rsidRPr="00707DBD">
        <w:t xml:space="preserve">“Overview of the U.S. Department of Education”, </w:t>
      </w:r>
      <w:hyperlink r:id="rId7" w:history="1">
        <w:r w:rsidRPr="00707DBD">
          <w:rPr>
            <w:rStyle w:val="Hyperlink"/>
          </w:rPr>
          <w:t>https://www2.ed.gov/about/overview/focus/what.pdf,//SL</w:t>
        </w:r>
      </w:hyperlink>
      <w:r w:rsidRPr="00707DBD">
        <w:t>)</w:t>
      </w:r>
    </w:p>
    <w:p w:rsidR="00503482" w:rsidRPr="00707DBD" w:rsidRDefault="00503482" w:rsidP="00503482">
      <w:r w:rsidRPr="00707DBD">
        <w:t xml:space="preserve">1. </w:t>
      </w:r>
      <w:r w:rsidRPr="00707DBD">
        <w:rPr>
          <w:rStyle w:val="StyleUnderline"/>
        </w:rPr>
        <w:t>The Department of Education</w:t>
      </w:r>
      <w:r w:rsidRPr="00707DBD">
        <w:t xml:space="preserve">— </w:t>
      </w:r>
      <w:r w:rsidRPr="00707DBD">
        <w:rPr>
          <w:rStyle w:val="StyleUnderline"/>
        </w:rPr>
        <w:t>establishes policies relating to federal financial aid for education, administers distribution of those funds and monitors their use</w:t>
      </w:r>
      <w:r w:rsidRPr="00707DBD">
        <w:t xml:space="preserve">. Like most federal activities, </w:t>
      </w:r>
      <w:r w:rsidRPr="00707DBD">
        <w:rPr>
          <w:rStyle w:val="StyleUnderline"/>
        </w:rPr>
        <w:t>Department of Education programs must first be authorized by Congress through legislation that is signed into law by the president. The Department then develops regulations that determine exactly how a program will be operated</w:t>
      </w:r>
      <w:r w:rsidRPr="00707DBD">
        <w:t>. These regulations are published in the Federal Register for public comment and reviewed by Congress. Congress must also vote to appropriate the money that each program will receive annually.</w:t>
      </w:r>
    </w:p>
    <w:p w:rsidR="00503482" w:rsidRPr="00707DBD" w:rsidRDefault="00503482" w:rsidP="00503482"/>
    <w:p w:rsidR="00934901" w:rsidRPr="00707DBD" w:rsidRDefault="00934901" w:rsidP="00934901">
      <w:pPr>
        <w:pStyle w:val="Heading3"/>
        <w:rPr>
          <w:rFonts w:cs="Times New Roman"/>
        </w:rPr>
      </w:pPr>
      <w:r w:rsidRPr="00707DBD">
        <w:rPr>
          <w:rFonts w:cs="Times New Roman"/>
        </w:rPr>
        <w:t xml:space="preserve">2nc </w:t>
      </w:r>
      <w:proofErr w:type="spellStart"/>
      <w:r w:rsidRPr="00707DBD">
        <w:rPr>
          <w:rFonts w:cs="Times New Roman"/>
        </w:rPr>
        <w:t>reg</w:t>
      </w:r>
      <w:proofErr w:type="spellEnd"/>
      <w:r w:rsidRPr="00707DBD">
        <w:rPr>
          <w:rFonts w:cs="Times New Roman"/>
        </w:rPr>
        <w:t xml:space="preserve"> = agency + uniform</w:t>
      </w:r>
    </w:p>
    <w:p w:rsidR="00934901" w:rsidRPr="00707DBD" w:rsidRDefault="00934901" w:rsidP="00934901">
      <w:pPr>
        <w:pStyle w:val="Heading4"/>
        <w:rPr>
          <w:rFonts w:cs="Times New Roman"/>
        </w:rPr>
      </w:pPr>
      <w:r w:rsidRPr="00707DBD">
        <w:rPr>
          <w:rFonts w:cs="Times New Roman"/>
        </w:rPr>
        <w:t>Regulations are exclusively prescribed and carried out by the DOE and/or Secretary of Education and must be binding across all 50 states</w:t>
      </w:r>
    </w:p>
    <w:p w:rsidR="00934901" w:rsidRPr="00707DBD" w:rsidRDefault="00934901" w:rsidP="00934901">
      <w:pPr>
        <w:rPr>
          <w:iCs/>
        </w:rPr>
      </w:pPr>
      <w:r w:rsidRPr="00707DBD">
        <w:rPr>
          <w:rStyle w:val="Style13ptBold"/>
        </w:rPr>
        <w:t>US Code Title 20</w:t>
      </w:r>
      <w:r w:rsidRPr="00707DBD">
        <w:t xml:space="preserve"> (United States Code, Title 20. Education; Chapter 31: </w:t>
      </w:r>
      <w:r w:rsidRPr="00707DBD">
        <w:rPr>
          <w:rStyle w:val="Emphasis"/>
        </w:rPr>
        <w:t>General Provisions Concerning Education</w:t>
      </w:r>
      <w:r w:rsidRPr="00707DBD">
        <w:rPr>
          <w:rStyle w:val="Emphasis"/>
          <w:b w:val="0"/>
          <w:u w:val="none"/>
        </w:rPr>
        <w:t>, Lexis) AAB</w:t>
      </w:r>
    </w:p>
    <w:p w:rsidR="00934901" w:rsidRPr="00707DBD" w:rsidRDefault="00934901" w:rsidP="00934901">
      <w:r w:rsidRPr="00707DBD">
        <w:t xml:space="preserve">§ 1232.  </w:t>
      </w:r>
      <w:r w:rsidRPr="00707DBD">
        <w:rPr>
          <w:rStyle w:val="Emphasis"/>
        </w:rPr>
        <w:t>Regulations</w:t>
      </w:r>
      <w:r w:rsidRPr="00707DBD">
        <w:t xml:space="preserve"> </w:t>
      </w:r>
    </w:p>
    <w:p w:rsidR="00934901" w:rsidRPr="00707DBD" w:rsidRDefault="00934901" w:rsidP="00934901">
      <w:pPr>
        <w:rPr>
          <w:rStyle w:val="StyleUnderline"/>
        </w:rPr>
      </w:pPr>
      <w:r w:rsidRPr="00707DBD">
        <w:t>(a) "</w:t>
      </w:r>
      <w:r w:rsidRPr="00707DBD">
        <w:rPr>
          <w:rStyle w:val="StyleUnderline"/>
        </w:rPr>
        <w:t xml:space="preserve">Regulation" defined. </w:t>
      </w:r>
      <w:r w:rsidRPr="00707DBD">
        <w:t>For the purpose of this section,</w:t>
      </w:r>
      <w:r w:rsidRPr="00707DBD">
        <w:rPr>
          <w:rStyle w:val="StyleUnderline"/>
        </w:rPr>
        <w:t xml:space="preserve"> the term "regulation" means any generally applicable rule, regulation, guideline, interpretation, or other requirement that--</w:t>
      </w:r>
    </w:p>
    <w:p w:rsidR="00934901" w:rsidRPr="00707DBD" w:rsidRDefault="00934901" w:rsidP="00934901">
      <w:pPr>
        <w:rPr>
          <w:rStyle w:val="StyleUnderline"/>
        </w:rPr>
      </w:pPr>
      <w:r w:rsidRPr="00707DBD">
        <w:rPr>
          <w:rStyle w:val="StyleUnderline"/>
        </w:rPr>
        <w:t xml:space="preserve">   (1) </w:t>
      </w:r>
      <w:proofErr w:type="gramStart"/>
      <w:r w:rsidRPr="00707DBD">
        <w:rPr>
          <w:rStyle w:val="StyleUnderline"/>
        </w:rPr>
        <w:t>is</w:t>
      </w:r>
      <w:proofErr w:type="gramEnd"/>
      <w:r w:rsidRPr="00707DBD">
        <w:rPr>
          <w:rStyle w:val="StyleUnderline"/>
        </w:rPr>
        <w:t xml:space="preserve"> prescribed by the Secretary or the Department; and</w:t>
      </w:r>
    </w:p>
    <w:p w:rsidR="00934901" w:rsidRPr="00707DBD" w:rsidRDefault="00934901" w:rsidP="00934901">
      <w:pPr>
        <w:rPr>
          <w:u w:val="single"/>
        </w:rPr>
      </w:pPr>
      <w:r w:rsidRPr="00707DBD">
        <w:rPr>
          <w:rStyle w:val="StyleUnderline"/>
        </w:rPr>
        <w:t xml:space="preserve">   (2) </w:t>
      </w:r>
      <w:proofErr w:type="gramStart"/>
      <w:r w:rsidRPr="00707DBD">
        <w:rPr>
          <w:rStyle w:val="StyleUnderline"/>
        </w:rPr>
        <w:t>has</w:t>
      </w:r>
      <w:proofErr w:type="gramEnd"/>
      <w:r w:rsidRPr="00707DBD">
        <w:rPr>
          <w:rStyle w:val="StyleUnderline"/>
        </w:rPr>
        <w:t xml:space="preserve"> legally binding effect in connection with, or affecting, the provision of financial assistance under any applicable program.</w:t>
      </w:r>
    </w:p>
    <w:p w:rsidR="00934901" w:rsidRPr="00707DBD" w:rsidRDefault="00934901" w:rsidP="00934901">
      <w:pPr>
        <w:rPr>
          <w:u w:val="single"/>
        </w:rPr>
      </w:pPr>
      <w:r w:rsidRPr="00707DBD">
        <w:t xml:space="preserve">(b) Citation of authority. </w:t>
      </w:r>
      <w:r w:rsidRPr="00707DBD">
        <w:rPr>
          <w:rStyle w:val="StyleUnderline"/>
        </w:rPr>
        <w:t>Regulations shall contain, immediately following each substantive provision of such regulations, citations to the particular section or sections of statutory law or other legal authority on which such provision is based.</w:t>
      </w:r>
    </w:p>
    <w:p w:rsidR="00934901" w:rsidRPr="00707DBD" w:rsidRDefault="00934901" w:rsidP="00934901">
      <w:pPr>
        <w:rPr>
          <w:rStyle w:val="StyleUnderline"/>
        </w:rPr>
      </w:pPr>
      <w:r w:rsidRPr="00707DBD">
        <w:t xml:space="preserve">(c) </w:t>
      </w:r>
      <w:r w:rsidRPr="00707DBD">
        <w:rPr>
          <w:rStyle w:val="StyleUnderline"/>
        </w:rPr>
        <w:t>Uniform application. All regulations shall be uniformly applied and enforced throughout the 50 States.</w:t>
      </w:r>
    </w:p>
    <w:p w:rsidR="00934901" w:rsidRPr="00707DBD" w:rsidRDefault="00934901" w:rsidP="00934901">
      <w:pPr>
        <w:rPr>
          <w:u w:val="single"/>
        </w:rPr>
      </w:pPr>
    </w:p>
    <w:p w:rsidR="00E358DE" w:rsidRPr="00707DBD" w:rsidRDefault="00E358DE" w:rsidP="00E358DE">
      <w:pPr>
        <w:pStyle w:val="Heading3"/>
        <w:rPr>
          <w:rFonts w:cs="Times New Roman"/>
        </w:rPr>
      </w:pPr>
      <w:r w:rsidRPr="00707DBD">
        <w:rPr>
          <w:rFonts w:cs="Times New Roman"/>
        </w:rPr>
        <w:t xml:space="preserve">2nc </w:t>
      </w:r>
      <w:proofErr w:type="spellStart"/>
      <w:r w:rsidRPr="00707DBD">
        <w:rPr>
          <w:rFonts w:cs="Times New Roman"/>
        </w:rPr>
        <w:t>reg</w:t>
      </w:r>
      <w:proofErr w:type="spellEnd"/>
      <w:r w:rsidRPr="00707DBD">
        <w:rPr>
          <w:rFonts w:cs="Times New Roman"/>
        </w:rPr>
        <w:t xml:space="preserve"> = agency – not courts</w:t>
      </w:r>
    </w:p>
    <w:p w:rsidR="00E358DE" w:rsidRPr="00707DBD" w:rsidRDefault="00E358DE" w:rsidP="00E358DE">
      <w:pPr>
        <w:pStyle w:val="Heading4"/>
        <w:rPr>
          <w:rFonts w:cs="Times New Roman"/>
        </w:rPr>
      </w:pPr>
      <w:r w:rsidRPr="00707DBD">
        <w:rPr>
          <w:rFonts w:cs="Times New Roman"/>
        </w:rPr>
        <w:t xml:space="preserve">Legal definitions exclude the courts---regulation is done by </w:t>
      </w:r>
      <w:r w:rsidRPr="00707DBD">
        <w:rPr>
          <w:rFonts w:cs="Times New Roman"/>
          <w:u w:val="single"/>
        </w:rPr>
        <w:t>agencies, not courts</w:t>
      </w:r>
      <w:r w:rsidRPr="00707DBD">
        <w:rPr>
          <w:rFonts w:cs="Times New Roman"/>
        </w:rPr>
        <w:t>---and they are prophylactic not remedial</w:t>
      </w:r>
    </w:p>
    <w:p w:rsidR="00E358DE" w:rsidRPr="00707DBD" w:rsidRDefault="00E358DE" w:rsidP="00E358DE">
      <w:proofErr w:type="spellStart"/>
      <w:r w:rsidRPr="00707DBD">
        <w:rPr>
          <w:rStyle w:val="Style13ptBold"/>
        </w:rPr>
        <w:t>Coglianese</w:t>
      </w:r>
      <w:proofErr w:type="spellEnd"/>
      <w:r w:rsidRPr="00707DBD">
        <w:rPr>
          <w:rStyle w:val="Style13ptBold"/>
        </w:rPr>
        <w:t xml:space="preserve"> and Kagan 7</w:t>
      </w:r>
      <w:r w:rsidRPr="00707DBD">
        <w:t xml:space="preserve"> - *Professor of Law and Professor of Political Science at the University of Pennsylvania, **Professor of Law and Political Science @ UC-Berkeley (Cary and Robert, “Regulation and Regulatory Processes,” Intro chapter)//BB</w:t>
      </w:r>
    </w:p>
    <w:p w:rsidR="00934901" w:rsidRPr="007874F0" w:rsidRDefault="00E358DE" w:rsidP="00934901">
      <w:pPr>
        <w:rPr>
          <w:rStyle w:val="StyleUnderline"/>
          <w:u w:val="none"/>
        </w:rPr>
      </w:pPr>
      <w:r w:rsidRPr="00707DBD">
        <w:t xml:space="preserve">Even with the broad methodological and substantive diversity reflected in the essays reproduced in this volume, those that we have selected still do not adequately represent the entire range of social scientific approaches to the study of regulation, or the entire range of social control processes that might be considered spheres of ‘regulation’. All branches of law – criminal law, contract law, tort law, traffic law and so on – have some regulatory function, for they are designed to deter </w:t>
      </w:r>
      <w:proofErr w:type="spellStart"/>
      <w:r w:rsidRPr="00707DBD">
        <w:t>behaviours</w:t>
      </w:r>
      <w:proofErr w:type="spellEnd"/>
      <w:r w:rsidRPr="00707DBD">
        <w:t xml:space="preserve"> that have been politically defined as harmful or antisocial, and thereby to encourage socially responsible </w:t>
      </w:r>
      <w:proofErr w:type="spellStart"/>
      <w:r w:rsidRPr="00707DBD">
        <w:t>behaviour</w:t>
      </w:r>
      <w:proofErr w:type="spellEnd"/>
      <w:r w:rsidRPr="00707DBD">
        <w:t xml:space="preserve">. But </w:t>
      </w:r>
      <w:r w:rsidRPr="00707DBD">
        <w:rPr>
          <w:rStyle w:val="StyleUnderline"/>
        </w:rPr>
        <w:t>in</w:t>
      </w:r>
      <w:r w:rsidRPr="00707DBD">
        <w:t xml:space="preserve"> conventional </w:t>
      </w:r>
      <w:r w:rsidRPr="00707DBD">
        <w:rPr>
          <w:rStyle w:val="StyleUnderline"/>
        </w:rPr>
        <w:t>legal</w:t>
      </w:r>
      <w:r w:rsidRPr="00707DBD">
        <w:t xml:space="preserve"> </w:t>
      </w:r>
      <w:r w:rsidRPr="00707DBD">
        <w:rPr>
          <w:rStyle w:val="StyleUnderline"/>
        </w:rPr>
        <w:t>discourse</w:t>
      </w:r>
      <w:r w:rsidRPr="00707DBD">
        <w:t xml:space="preserve">, which we used in our selection criteria for this volume, </w:t>
      </w:r>
      <w:r w:rsidRPr="00707DBD">
        <w:rPr>
          <w:rStyle w:val="StyleUnderline"/>
        </w:rPr>
        <w:t xml:space="preserve">the term ‘regulation’ has been reserved for bodies of law that are elaborated through the promulgation of specialized rules, enforced by government </w:t>
      </w:r>
      <w:r w:rsidRPr="00707DBD">
        <w:rPr>
          <w:rStyle w:val="Emphasis"/>
        </w:rPr>
        <w:t>agencies</w:t>
      </w:r>
      <w:r w:rsidRPr="00707DBD">
        <w:rPr>
          <w:rStyle w:val="StyleUnderline"/>
        </w:rPr>
        <w:t xml:space="preserve"> and aimed at the </w:t>
      </w:r>
      <w:proofErr w:type="spellStart"/>
      <w:r w:rsidRPr="00707DBD">
        <w:rPr>
          <w:rStyle w:val="StyleUnderline"/>
        </w:rPr>
        <w:t>behaviour</w:t>
      </w:r>
      <w:proofErr w:type="spellEnd"/>
      <w:r w:rsidRPr="00707DBD">
        <w:rPr>
          <w:rStyle w:val="StyleUnderline"/>
        </w:rPr>
        <w:t xml:space="preserve"> of</w:t>
      </w:r>
      <w:r w:rsidRPr="00707DBD">
        <w:t xml:space="preserve"> business firms, other large </w:t>
      </w:r>
      <w:r w:rsidRPr="00707DBD">
        <w:rPr>
          <w:rStyle w:val="StyleUnderline"/>
        </w:rPr>
        <w:t>organizations</w:t>
      </w:r>
      <w:r w:rsidRPr="00707DBD">
        <w:t xml:space="preserve">, and professional service providers. </w:t>
      </w:r>
      <w:r w:rsidRPr="00707DBD">
        <w:rPr>
          <w:rStyle w:val="StyleUnderline"/>
        </w:rPr>
        <w:t xml:space="preserve">Whereas criminal and civil law typically are enforced via prosecutions and lawsuits against alleged violators, brought </w:t>
      </w:r>
      <w:r w:rsidRPr="00707DBD">
        <w:rPr>
          <w:rStyle w:val="Emphasis"/>
        </w:rPr>
        <w:t>after</w:t>
      </w:r>
      <w:r w:rsidRPr="00707DBD">
        <w:rPr>
          <w:rStyle w:val="StyleUnderline"/>
        </w:rPr>
        <w:t xml:space="preserve"> a harmful act or omission has occurred, </w:t>
      </w:r>
      <w:r w:rsidRPr="00707DBD">
        <w:rPr>
          <w:rStyle w:val="Emphasis"/>
        </w:rPr>
        <w:t>regulation is</w:t>
      </w:r>
      <w:r w:rsidRPr="00707DBD">
        <w:t xml:space="preserve"> primarily </w:t>
      </w:r>
      <w:r w:rsidRPr="00707DBD">
        <w:rPr>
          <w:rStyle w:val="Emphasis"/>
        </w:rPr>
        <w:t>prophylactic</w:t>
      </w:r>
      <w:r w:rsidRPr="00707DBD">
        <w:rPr>
          <w:rStyle w:val="StyleUnderline"/>
        </w:rPr>
        <w:t xml:space="preserve"> in purpose, designed to prevent harmful actions before they occur</w:t>
      </w:r>
      <w:r w:rsidRPr="00707DBD">
        <w:t xml:space="preserve">. Furthermore, </w:t>
      </w:r>
      <w:r w:rsidRPr="00707DBD">
        <w:rPr>
          <w:rStyle w:val="StyleUnderline"/>
        </w:rPr>
        <w:t>unlike</w:t>
      </w:r>
      <w:r w:rsidRPr="00707DBD">
        <w:t xml:space="preserve"> civil law </w:t>
      </w:r>
      <w:r w:rsidRPr="00707DBD">
        <w:rPr>
          <w:rStyle w:val="StyleUnderline"/>
        </w:rPr>
        <w:t xml:space="preserve">enforcement, where the initial costs are borne by injured parties who must gather evidence and hire lawyers, in regulatory </w:t>
      </w:r>
      <w:proofErr w:type="spellStart"/>
      <w:r w:rsidRPr="00707DBD">
        <w:rPr>
          <w:rStyle w:val="StyleUnderline"/>
        </w:rPr>
        <w:t>programmes</w:t>
      </w:r>
      <w:proofErr w:type="spellEnd"/>
      <w:r w:rsidRPr="00707DBD">
        <w:t xml:space="preserve"> (as in the enforcement of criminal law by police departments) </w:t>
      </w:r>
      <w:r w:rsidRPr="00707DBD">
        <w:rPr>
          <w:rStyle w:val="StyleUnderline"/>
        </w:rPr>
        <w:t>the government shoulders the cost of investigation and prosecution of complaints</w:t>
      </w:r>
      <w:r w:rsidRPr="00707DBD">
        <w:t>.</w:t>
      </w:r>
    </w:p>
    <w:p w:rsidR="00E103F4" w:rsidRPr="00707DBD" w:rsidRDefault="00E103F4" w:rsidP="00E103F4">
      <w:pPr>
        <w:pStyle w:val="Heading2"/>
        <w:rPr>
          <w:rFonts w:cs="Times New Roman"/>
        </w:rPr>
      </w:pPr>
      <w:proofErr w:type="spellStart"/>
      <w:proofErr w:type="gramStart"/>
      <w:r w:rsidRPr="00707DBD">
        <w:rPr>
          <w:rFonts w:cs="Times New Roman"/>
        </w:rPr>
        <w:t>reg</w:t>
      </w:r>
      <w:proofErr w:type="spellEnd"/>
      <w:proofErr w:type="gramEnd"/>
      <w:r w:rsidRPr="00707DBD">
        <w:rPr>
          <w:rFonts w:cs="Times New Roman"/>
        </w:rPr>
        <w:t xml:space="preserve"> ≠ courts</w:t>
      </w:r>
    </w:p>
    <w:p w:rsidR="00E103F4" w:rsidRPr="00707DBD" w:rsidRDefault="00E103F4" w:rsidP="00E103F4">
      <w:pPr>
        <w:pStyle w:val="Heading3"/>
        <w:rPr>
          <w:rFonts w:cs="Times New Roman"/>
        </w:rPr>
      </w:pPr>
      <w:r w:rsidRPr="00707DBD">
        <w:rPr>
          <w:rFonts w:cs="Times New Roman"/>
        </w:rPr>
        <w:t xml:space="preserve">1nc </w:t>
      </w:r>
      <w:proofErr w:type="spellStart"/>
      <w:r w:rsidRPr="00707DBD">
        <w:rPr>
          <w:rFonts w:cs="Times New Roman"/>
        </w:rPr>
        <w:t>reg</w:t>
      </w:r>
      <w:proofErr w:type="spellEnd"/>
      <w:r w:rsidRPr="00707DBD">
        <w:rPr>
          <w:rFonts w:cs="Times New Roman"/>
        </w:rPr>
        <w:t xml:space="preserve"> ≠ courts</w:t>
      </w:r>
    </w:p>
    <w:p w:rsidR="00884575" w:rsidRPr="00707DBD" w:rsidRDefault="00884575" w:rsidP="00884575">
      <w:pPr>
        <w:pStyle w:val="Heading4"/>
        <w:rPr>
          <w:rFonts w:cs="Times New Roman"/>
        </w:rPr>
      </w:pPr>
      <w:r w:rsidRPr="00707DBD">
        <w:rPr>
          <w:rFonts w:cs="Times New Roman"/>
        </w:rPr>
        <w:t>Interpretation – the phrase “regulation and/or funding” excludes courts</w:t>
      </w:r>
    </w:p>
    <w:p w:rsidR="00884575" w:rsidRPr="00707DBD" w:rsidRDefault="00884575" w:rsidP="00884575"/>
    <w:p w:rsidR="00E103F4" w:rsidRPr="00707DBD" w:rsidRDefault="00E103F4" w:rsidP="00E103F4">
      <w:pPr>
        <w:pStyle w:val="Heading4"/>
        <w:rPr>
          <w:rFonts w:cs="Times New Roman"/>
        </w:rPr>
      </w:pPr>
      <w:r w:rsidRPr="00707DBD">
        <w:rPr>
          <w:rFonts w:cs="Times New Roman"/>
        </w:rPr>
        <w:t xml:space="preserve">“Regulations” are issued by </w:t>
      </w:r>
      <w:r w:rsidRPr="00707DBD">
        <w:rPr>
          <w:rFonts w:cs="Times New Roman"/>
          <w:u w:val="single"/>
        </w:rPr>
        <w:t>regulatory agencies</w:t>
      </w:r>
      <w:r w:rsidRPr="00707DBD">
        <w:rPr>
          <w:rFonts w:cs="Times New Roman"/>
        </w:rPr>
        <w:t xml:space="preserve"> under </w:t>
      </w:r>
      <w:r w:rsidRPr="00707DBD">
        <w:rPr>
          <w:rFonts w:cs="Times New Roman"/>
          <w:u w:val="single"/>
        </w:rPr>
        <w:t>executive</w:t>
      </w:r>
      <w:r w:rsidRPr="00707DBD">
        <w:rPr>
          <w:rFonts w:cs="Times New Roman"/>
        </w:rPr>
        <w:t xml:space="preserve"> and </w:t>
      </w:r>
      <w:r w:rsidRPr="00707DBD">
        <w:rPr>
          <w:rFonts w:cs="Times New Roman"/>
          <w:u w:val="single"/>
        </w:rPr>
        <w:t>legislative</w:t>
      </w:r>
      <w:r w:rsidRPr="00707DBD">
        <w:rPr>
          <w:rFonts w:cs="Times New Roman"/>
        </w:rPr>
        <w:t xml:space="preserve"> jurisdiction</w:t>
      </w:r>
    </w:p>
    <w:p w:rsidR="00E103F4" w:rsidRPr="00707DBD" w:rsidRDefault="00E103F4" w:rsidP="00E103F4">
      <w:proofErr w:type="spellStart"/>
      <w:r w:rsidRPr="00707DBD">
        <w:rPr>
          <w:rStyle w:val="Style13ptBold"/>
        </w:rPr>
        <w:t>Ellig</w:t>
      </w:r>
      <w:proofErr w:type="spellEnd"/>
      <w:r w:rsidRPr="00707DBD">
        <w:rPr>
          <w:rStyle w:val="Style13ptBold"/>
        </w:rPr>
        <w:t>, 9</w:t>
      </w:r>
      <w:r w:rsidRPr="00707DBD">
        <w:t xml:space="preserve"> - Senior Research Fellow at the </w:t>
      </w:r>
      <w:proofErr w:type="spellStart"/>
      <w:r w:rsidRPr="00707DBD">
        <w:t>Mercatus</w:t>
      </w:r>
      <w:proofErr w:type="spellEnd"/>
      <w:r w:rsidRPr="00707DBD">
        <w:t xml:space="preserve"> Center at George Mason </w:t>
      </w:r>
      <w:proofErr w:type="gramStart"/>
      <w:r w:rsidRPr="00707DBD">
        <w:t>University(</w:t>
      </w:r>
      <w:proofErr w:type="gramEnd"/>
      <w:r w:rsidRPr="00707DBD">
        <w:t>Jerry, ““The Future of Regulation”, Pepperdine, http://publicpolicy.pepperdine.edu/academics/research/policy-review/2010v3/content/the-future-of-regulation.pdf,//SL)</w:t>
      </w:r>
    </w:p>
    <w:p w:rsidR="00E103F4" w:rsidRPr="00707DBD" w:rsidRDefault="00E103F4" w:rsidP="00E103F4">
      <w:pPr>
        <w:rPr>
          <w:u w:val="single"/>
        </w:rPr>
      </w:pPr>
      <w:r w:rsidRPr="00707DBD">
        <w:rPr>
          <w:rStyle w:val="StyleUnderline"/>
        </w:rPr>
        <w:t>Many times in casual conversation the term ‘regulation’ is used to refer to any restriction imposed by the government</w:t>
      </w:r>
      <w:r w:rsidRPr="00707DBD">
        <w:t xml:space="preserve"> that defines certain actions as legal or illegal, </w:t>
      </w:r>
      <w:r w:rsidRPr="00707DBD">
        <w:rPr>
          <w:rStyle w:val="StyleUnderline"/>
        </w:rPr>
        <w:t>but the definition is actually more specific</w:t>
      </w:r>
      <w:r w:rsidRPr="00707DBD">
        <w:t xml:space="preserve">. </w:t>
      </w:r>
      <w:r w:rsidRPr="00707DBD">
        <w:rPr>
          <w:rStyle w:val="StyleUnderline"/>
        </w:rPr>
        <w:t>Regulation occurs when a legislature delegates</w:t>
      </w:r>
      <w:r w:rsidRPr="00707DBD">
        <w:t xml:space="preserve"> some of </w:t>
      </w:r>
      <w:r w:rsidRPr="00707DBD">
        <w:rPr>
          <w:rStyle w:val="StyleUnderline"/>
        </w:rPr>
        <w:t>its lawmaking power to a</w:t>
      </w:r>
      <w:r w:rsidRPr="00707DBD">
        <w:rPr>
          <w:rStyle w:val="Emphasis"/>
        </w:rPr>
        <w:t xml:space="preserve"> regulatory agency</w:t>
      </w:r>
      <w:r w:rsidRPr="00707DBD">
        <w:t xml:space="preserve">, which then issues detailed rules, the purpose of which is to carry out the intention of the legislature. </w:t>
      </w:r>
      <w:r w:rsidRPr="00707DBD">
        <w:rPr>
          <w:rStyle w:val="StyleUnderline"/>
        </w:rPr>
        <w:t>Regulations are issued by a regulatory agency</w:t>
      </w:r>
      <w:r w:rsidRPr="00707DBD">
        <w:t xml:space="preserve">, with the intention of filling in the gaps in legislation. </w:t>
      </w:r>
      <w:r w:rsidRPr="00707DBD">
        <w:rPr>
          <w:rStyle w:val="StyleUnderline"/>
        </w:rPr>
        <w:t xml:space="preserve">In the case of federal regulation, it fills in the gaps left by the U.S. Congress. </w:t>
      </w:r>
    </w:p>
    <w:p w:rsidR="00E103F4" w:rsidRPr="00707DBD" w:rsidRDefault="00E103F4" w:rsidP="00E103F4">
      <w:r w:rsidRPr="00707DBD">
        <w:t>T</w:t>
      </w:r>
      <w:r w:rsidRPr="00707DBD">
        <w:rPr>
          <w:rStyle w:val="StyleUnderline"/>
        </w:rPr>
        <w:t>wo kinds of regulatory agencies exist at the federal level in the</w:t>
      </w:r>
      <w:r w:rsidRPr="00707DBD">
        <w:t xml:space="preserve"> </w:t>
      </w:r>
      <w:r w:rsidRPr="00707DBD">
        <w:rPr>
          <w:rStyle w:val="Emphasis"/>
        </w:rPr>
        <w:t>U</w:t>
      </w:r>
      <w:r w:rsidRPr="00707DBD">
        <w:t xml:space="preserve">nited </w:t>
      </w:r>
      <w:r w:rsidRPr="00707DBD">
        <w:rPr>
          <w:rStyle w:val="Emphasis"/>
        </w:rPr>
        <w:t>S</w:t>
      </w:r>
      <w:r w:rsidRPr="00707DBD">
        <w:t xml:space="preserve">tates. </w:t>
      </w:r>
      <w:r w:rsidRPr="00707DBD">
        <w:rPr>
          <w:rStyle w:val="StyleUnderline"/>
        </w:rPr>
        <w:t>Many regulatory agencies are</w:t>
      </w:r>
      <w:r w:rsidRPr="00707DBD">
        <w:t xml:space="preserve"> actually </w:t>
      </w:r>
      <w:r w:rsidRPr="00707DBD">
        <w:rPr>
          <w:rStyle w:val="StyleUnderline"/>
        </w:rPr>
        <w:t>part of the</w:t>
      </w:r>
      <w:r w:rsidRPr="00707DBD">
        <w:rPr>
          <w:rStyle w:val="Emphasis"/>
        </w:rPr>
        <w:t xml:space="preserve"> executive branch</w:t>
      </w:r>
      <w:r w:rsidRPr="00707DBD">
        <w:t xml:space="preserve"> and their top officials are hired and can be fired by the President. </w:t>
      </w:r>
      <w:r w:rsidRPr="00707DBD">
        <w:rPr>
          <w:rStyle w:val="StyleUnderline"/>
        </w:rPr>
        <w:t>These include agencies, such as the</w:t>
      </w:r>
      <w:r w:rsidRPr="00707DBD">
        <w:t xml:space="preserve"> </w:t>
      </w:r>
      <w:r w:rsidRPr="00707DBD">
        <w:rPr>
          <w:rStyle w:val="Emphasis"/>
        </w:rPr>
        <w:t>E</w:t>
      </w:r>
      <w:r w:rsidRPr="00707DBD">
        <w:t xml:space="preserve">nvironmental </w:t>
      </w:r>
      <w:r w:rsidRPr="00707DBD">
        <w:rPr>
          <w:rStyle w:val="Emphasis"/>
        </w:rPr>
        <w:t>P</w:t>
      </w:r>
      <w:r w:rsidRPr="00707DBD">
        <w:t xml:space="preserve">rotection </w:t>
      </w:r>
      <w:r w:rsidRPr="00707DBD">
        <w:rPr>
          <w:rStyle w:val="Emphasis"/>
        </w:rPr>
        <w:t>A</w:t>
      </w:r>
      <w:r w:rsidRPr="00707DBD">
        <w:t xml:space="preserve">gency, the various agencies that regulate transportation within </w:t>
      </w:r>
      <w:r w:rsidRPr="00707DBD">
        <w:rPr>
          <w:rStyle w:val="StyleUnderline"/>
        </w:rPr>
        <w:t>the Department of Transportation</w:t>
      </w:r>
      <w:r w:rsidRPr="00707DBD">
        <w:t xml:space="preserve">, </w:t>
      </w:r>
      <w:r w:rsidRPr="00707DBD">
        <w:rPr>
          <w:rStyle w:val="StyleUnderline"/>
        </w:rPr>
        <w:t>and any position within a Cabinet department</w:t>
      </w:r>
      <w:r w:rsidRPr="00707DBD">
        <w:t>. All these regulatory agencies are directly responsible to the President</w:t>
      </w:r>
    </w:p>
    <w:p w:rsidR="00E103F4" w:rsidRPr="00707DBD" w:rsidRDefault="00E103F4" w:rsidP="00E103F4">
      <w:r w:rsidRPr="00707DBD">
        <w:rPr>
          <w:rStyle w:val="StyleUnderline"/>
        </w:rPr>
        <w:t xml:space="preserve">There are also </w:t>
      </w:r>
      <w:r w:rsidRPr="00707DBD">
        <w:rPr>
          <w:rStyle w:val="Emphasis"/>
        </w:rPr>
        <w:t>independent regulatory agencies</w:t>
      </w:r>
      <w:r w:rsidRPr="00707DBD">
        <w:t xml:space="preserve">, that is, agencies </w:t>
      </w:r>
      <w:r w:rsidRPr="00707DBD">
        <w:rPr>
          <w:rStyle w:val="StyleUnderline"/>
        </w:rPr>
        <w:t xml:space="preserve">that are independent of the President, but </w:t>
      </w:r>
      <w:r w:rsidRPr="00707DBD">
        <w:rPr>
          <w:rStyle w:val="Emphasis"/>
        </w:rPr>
        <w:t>not independent of Congress.</w:t>
      </w:r>
      <w:r w:rsidRPr="00707DBD">
        <w:t xml:space="preserve"> </w:t>
      </w:r>
      <w:r w:rsidRPr="00707DBD">
        <w:rPr>
          <w:rStyle w:val="StyleUnderline"/>
        </w:rPr>
        <w:t>These</w:t>
      </w:r>
      <w:r w:rsidRPr="00707DBD">
        <w:t xml:space="preserve"> agencies usually have the word “commission” in their title. The President usually appoints the commissioners, who run these agencies for a fixed term, with the consent of the Senate. The President cannot fire them, and as a result, </w:t>
      </w:r>
      <w:r w:rsidRPr="00707DBD">
        <w:rPr>
          <w:rStyle w:val="StyleUnderline"/>
        </w:rPr>
        <w:t>these agencies</w:t>
      </w:r>
      <w:r w:rsidRPr="00707DBD">
        <w:t xml:space="preserve"> tend to function relatively independently of the executive branch. They </w:t>
      </w:r>
      <w:r w:rsidRPr="00707DBD">
        <w:rPr>
          <w:rStyle w:val="StyleUnderline"/>
        </w:rPr>
        <w:t>do not</w:t>
      </w:r>
      <w:r w:rsidRPr="00707DBD">
        <w:t xml:space="preserve"> necessarily </w:t>
      </w:r>
      <w:r w:rsidRPr="00707DBD">
        <w:rPr>
          <w:rStyle w:val="StyleUnderline"/>
        </w:rPr>
        <w:t>act independently of Congress, since Congress</w:t>
      </w:r>
      <w:r w:rsidRPr="00707DBD">
        <w:t xml:space="preserve"> ultimately </w:t>
      </w:r>
      <w:r w:rsidRPr="00707DBD">
        <w:rPr>
          <w:rStyle w:val="StyleUnderline"/>
        </w:rPr>
        <w:t>approves the budget and writes the laws that the agencies are supposed to implement</w:t>
      </w:r>
      <w:r w:rsidRPr="00707DBD">
        <w:t xml:space="preserve">. </w:t>
      </w:r>
      <w:r w:rsidRPr="00707DBD">
        <w:rPr>
          <w:rStyle w:val="StyleUnderline"/>
        </w:rPr>
        <w:t>Examples of this type of agency are the FCC,</w:t>
      </w:r>
      <w:r w:rsidRPr="00707DBD">
        <w:t xml:space="preserve"> Consumer Product Safety Commission, Security and Exchange Commission, and Commodity Futures Trading Commission. The Federal Reserve is also considered an independent regulatory agency. </w:t>
      </w:r>
    </w:p>
    <w:p w:rsidR="00D04277" w:rsidRPr="00707DBD" w:rsidRDefault="00D04277" w:rsidP="00E103F4"/>
    <w:p w:rsidR="00884575" w:rsidRPr="00707DBD" w:rsidRDefault="00884575" w:rsidP="00884575">
      <w:pPr>
        <w:pStyle w:val="Heading4"/>
        <w:rPr>
          <w:rFonts w:cs="Times New Roman"/>
        </w:rPr>
      </w:pPr>
      <w:r w:rsidRPr="00707DBD">
        <w:rPr>
          <w:rFonts w:cs="Times New Roman"/>
        </w:rPr>
        <w:t>“Funding” must be done by congress</w:t>
      </w:r>
    </w:p>
    <w:p w:rsidR="00884575" w:rsidRPr="00707DBD" w:rsidRDefault="00884575" w:rsidP="00884575">
      <w:pPr>
        <w:rPr>
          <w:rStyle w:val="Style13ptBold"/>
        </w:rPr>
      </w:pPr>
      <w:proofErr w:type="spellStart"/>
      <w:r w:rsidRPr="00707DBD">
        <w:rPr>
          <w:rStyle w:val="Style13ptBold"/>
        </w:rPr>
        <w:t>Saturno</w:t>
      </w:r>
      <w:proofErr w:type="spellEnd"/>
      <w:r w:rsidRPr="00707DBD">
        <w:rPr>
          <w:rStyle w:val="Style13ptBold"/>
        </w:rPr>
        <w:t xml:space="preserve"> </w:t>
      </w:r>
      <w:proofErr w:type="gramStart"/>
      <w:r w:rsidRPr="00707DBD">
        <w:rPr>
          <w:rStyle w:val="Style13ptBold"/>
        </w:rPr>
        <w:t>et</w:t>
      </w:r>
      <w:proofErr w:type="gramEnd"/>
      <w:r w:rsidRPr="00707DBD">
        <w:rPr>
          <w:rStyle w:val="Style13ptBold"/>
        </w:rPr>
        <w:t xml:space="preserve">. </w:t>
      </w:r>
      <w:proofErr w:type="gramStart"/>
      <w:r w:rsidRPr="00707DBD">
        <w:rPr>
          <w:rStyle w:val="Style13ptBold"/>
        </w:rPr>
        <w:t>al</w:t>
      </w:r>
      <w:proofErr w:type="gramEnd"/>
      <w:r w:rsidRPr="00707DBD">
        <w:rPr>
          <w:rStyle w:val="Style13ptBold"/>
        </w:rPr>
        <w:t xml:space="preserve">, 16 </w:t>
      </w:r>
      <w:r w:rsidRPr="00707DBD">
        <w:t xml:space="preserve">- *Specialist on congress and Legislative Process, **Analyst on Congress and the Legislative Process,**Specialist on Congress and the Legislative Process(*James V. </w:t>
      </w:r>
      <w:proofErr w:type="spellStart"/>
      <w:r w:rsidRPr="00707DBD">
        <w:t>Saturno</w:t>
      </w:r>
      <w:proofErr w:type="spellEnd"/>
      <w:r w:rsidRPr="00707DBD">
        <w:t xml:space="preserve">, **Bill </w:t>
      </w:r>
      <w:proofErr w:type="spellStart"/>
      <w:r w:rsidRPr="00707DBD">
        <w:t>Heniff</w:t>
      </w:r>
      <w:proofErr w:type="spellEnd"/>
      <w:r w:rsidRPr="00707DBD">
        <w:t xml:space="preserve">, ***Megan S., “The Congressional Appropriations Process: An Introduction”, Congressional Research Service, 30 November 2016, </w:t>
      </w:r>
      <w:hyperlink r:id="rId8" w:history="1">
        <w:r w:rsidRPr="00707DBD">
          <w:rPr>
            <w:rStyle w:val="Hyperlink"/>
          </w:rPr>
          <w:t>https://www.senate.gov/CRSpubs/8013e37d-4a09-46f0-b1e2-c14915d498a6.pdf</w:t>
        </w:r>
      </w:hyperlink>
      <w:r w:rsidRPr="00707DBD">
        <w:t>,//SL)</w:t>
      </w:r>
      <w:r w:rsidRPr="00707DBD">
        <w:rPr>
          <w:rStyle w:val="Style13ptBold"/>
        </w:rPr>
        <w:t xml:space="preserve"> </w:t>
      </w:r>
    </w:p>
    <w:p w:rsidR="00884575" w:rsidRPr="00707DBD" w:rsidRDefault="00884575" w:rsidP="00884575">
      <w:r w:rsidRPr="00707DBD">
        <w:rPr>
          <w:rStyle w:val="StyleUnderline"/>
        </w:rPr>
        <w:t>Congress</w:t>
      </w:r>
      <w:r w:rsidRPr="00707DBD">
        <w:t xml:space="preserve"> annually considers several appropriations measures, which </w:t>
      </w:r>
      <w:r w:rsidRPr="00707DBD">
        <w:rPr>
          <w:rStyle w:val="StyleUnderline"/>
        </w:rPr>
        <w:t>provide discretionary funding for</w:t>
      </w:r>
      <w:r w:rsidRPr="00707DBD">
        <w:t xml:space="preserve"> numerous activities—for example, national defense, </w:t>
      </w:r>
      <w:r w:rsidRPr="00707DBD">
        <w:rPr>
          <w:rStyle w:val="Emphasis"/>
        </w:rPr>
        <w:t>education</w:t>
      </w:r>
      <w:r w:rsidRPr="00707DBD">
        <w:t>, and homeland security—</w:t>
      </w:r>
      <w:r w:rsidRPr="00707DBD">
        <w:rPr>
          <w:rStyle w:val="StyleUnderline"/>
        </w:rPr>
        <w:t>as well as general government operations</w:t>
      </w:r>
      <w:r w:rsidRPr="00707DBD">
        <w:t xml:space="preserve">. </w:t>
      </w:r>
      <w:r w:rsidRPr="00707DBD">
        <w:rPr>
          <w:rStyle w:val="StyleUnderline"/>
        </w:rPr>
        <w:t>Congress has developed</w:t>
      </w:r>
      <w:r w:rsidRPr="00707DBD">
        <w:t xml:space="preserve"> certain </w:t>
      </w:r>
      <w:r w:rsidRPr="00707DBD">
        <w:rPr>
          <w:rStyle w:val="StyleUnderline"/>
        </w:rPr>
        <w:t>rules and practices for the consideration of appropriations measures, referred to as the congressional appropriations process.</w:t>
      </w:r>
      <w:r w:rsidRPr="00707DBD">
        <w:t xml:space="preserve"> The purpose of this report is to provide an overview of this process.</w:t>
      </w:r>
    </w:p>
    <w:p w:rsidR="00884575" w:rsidRPr="00707DBD" w:rsidRDefault="00884575" w:rsidP="00884575">
      <w:r w:rsidRPr="00707DBD">
        <w:rPr>
          <w:rStyle w:val="Emphasis"/>
        </w:rPr>
        <w:t>Appropriations measures are under the jurisdiction of the House and Senate</w:t>
      </w:r>
      <w:r w:rsidRPr="00707DBD">
        <w:rPr>
          <w:rStyle w:val="StyleUnderline"/>
        </w:rPr>
        <w:t xml:space="preserve"> Appropriations Committees. </w:t>
      </w:r>
      <w:r w:rsidRPr="00707DBD">
        <w:t xml:space="preserve">In recent years these measures have provided approximately 35% to 39% of total federal spending. </w:t>
      </w:r>
      <w:r w:rsidRPr="00707DBD">
        <w:rPr>
          <w:rStyle w:val="StyleUnderline"/>
        </w:rPr>
        <w:t>The remainder of federal spending comprises direct</w:t>
      </w:r>
      <w:r w:rsidRPr="00707DBD">
        <w:t xml:space="preserve"> (or mandatory) </w:t>
      </w:r>
      <w:r w:rsidRPr="00707DBD">
        <w:rPr>
          <w:rStyle w:val="StyleUnderline"/>
        </w:rPr>
        <w:t>spending, controlled by House and Senate legislative committees</w:t>
      </w:r>
      <w:r w:rsidRPr="00707DBD">
        <w:t>, and net interest on the public debt.</w:t>
      </w:r>
    </w:p>
    <w:p w:rsidR="00E103F4" w:rsidRPr="00707DBD" w:rsidRDefault="00E103F4" w:rsidP="00E103F4"/>
    <w:p w:rsidR="00884575" w:rsidRPr="00707DBD" w:rsidRDefault="00884575" w:rsidP="00884575">
      <w:pPr>
        <w:pStyle w:val="Heading4"/>
        <w:rPr>
          <w:rFonts w:cs="Times New Roman"/>
        </w:rPr>
      </w:pPr>
      <w:r w:rsidRPr="00707DBD">
        <w:rPr>
          <w:rFonts w:cs="Times New Roman"/>
        </w:rPr>
        <w:t>Violation – The aff uses the courts</w:t>
      </w:r>
    </w:p>
    <w:p w:rsidR="00884575" w:rsidRPr="00707DBD" w:rsidRDefault="00884575" w:rsidP="00884575"/>
    <w:p w:rsidR="00884575" w:rsidRPr="00707DBD" w:rsidRDefault="00884575" w:rsidP="00884575">
      <w:pPr>
        <w:pStyle w:val="Heading4"/>
        <w:rPr>
          <w:rFonts w:cs="Times New Roman"/>
        </w:rPr>
      </w:pPr>
      <w:r w:rsidRPr="00707DBD">
        <w:rPr>
          <w:rFonts w:cs="Times New Roman"/>
        </w:rPr>
        <w:t xml:space="preserve">Voting issue – to protect limits and grounds - Courts could be a topic by itself – those debates require specialized </w:t>
      </w:r>
      <w:proofErr w:type="spellStart"/>
      <w:r w:rsidRPr="00707DBD">
        <w:rPr>
          <w:rFonts w:cs="Times New Roman"/>
        </w:rPr>
        <w:t>disads</w:t>
      </w:r>
      <w:proofErr w:type="spellEnd"/>
      <w:r w:rsidRPr="00707DBD">
        <w:rPr>
          <w:rFonts w:cs="Times New Roman"/>
        </w:rPr>
        <w:t xml:space="preserve"> and counterplans which prevents us from reading core generics</w:t>
      </w:r>
      <w:r w:rsidR="007874F0">
        <w:rPr>
          <w:rFonts w:cs="Times New Roman"/>
        </w:rPr>
        <w:t>, and they get precedent advantages that boost solvency and lead to extraneous advantages</w:t>
      </w:r>
    </w:p>
    <w:p w:rsidR="00607D7A" w:rsidRPr="00707DBD" w:rsidRDefault="00607D7A" w:rsidP="00E103F4"/>
    <w:p w:rsidR="00E103F4" w:rsidRPr="00707DBD" w:rsidRDefault="00E103F4" w:rsidP="00E103F4">
      <w:pPr>
        <w:pStyle w:val="Heading3"/>
        <w:rPr>
          <w:rFonts w:cs="Times New Roman"/>
        </w:rPr>
      </w:pPr>
      <w:r w:rsidRPr="00707DBD">
        <w:rPr>
          <w:rFonts w:cs="Times New Roman"/>
        </w:rPr>
        <w:t xml:space="preserve">2nc </w:t>
      </w:r>
      <w:proofErr w:type="spellStart"/>
      <w:r w:rsidRPr="00707DBD">
        <w:rPr>
          <w:rFonts w:cs="Times New Roman"/>
        </w:rPr>
        <w:t>reg</w:t>
      </w:r>
      <w:proofErr w:type="spellEnd"/>
      <w:r w:rsidRPr="00707DBD">
        <w:rPr>
          <w:rFonts w:cs="Times New Roman"/>
        </w:rPr>
        <w:t xml:space="preserve"> ≠ courts</w:t>
      </w:r>
    </w:p>
    <w:p w:rsidR="00E103F4" w:rsidRPr="00707DBD" w:rsidRDefault="00E103F4" w:rsidP="00E103F4">
      <w:pPr>
        <w:pStyle w:val="Heading4"/>
        <w:rPr>
          <w:rFonts w:cs="Times New Roman"/>
          <w:u w:val="single"/>
        </w:rPr>
      </w:pPr>
      <w:r w:rsidRPr="00707DBD">
        <w:rPr>
          <w:rFonts w:cs="Times New Roman"/>
        </w:rPr>
        <w:t xml:space="preserve">Administrative Agencies, the legislative branch, and the executive </w:t>
      </w:r>
      <w:r w:rsidRPr="00707DBD">
        <w:rPr>
          <w:rFonts w:cs="Times New Roman"/>
          <w:u w:val="single"/>
        </w:rPr>
        <w:t>solely</w:t>
      </w:r>
      <w:r w:rsidRPr="00707DBD">
        <w:rPr>
          <w:rFonts w:cs="Times New Roman"/>
        </w:rPr>
        <w:t xml:space="preserve"> issue </w:t>
      </w:r>
      <w:r w:rsidRPr="00707DBD">
        <w:rPr>
          <w:rFonts w:cs="Times New Roman"/>
          <w:u w:val="single"/>
        </w:rPr>
        <w:t>regulation</w:t>
      </w:r>
    </w:p>
    <w:p w:rsidR="00E103F4" w:rsidRPr="00707DBD" w:rsidRDefault="00E103F4" w:rsidP="00E103F4">
      <w:pPr>
        <w:rPr>
          <w:b/>
          <w:bCs/>
        </w:rPr>
      </w:pPr>
      <w:r w:rsidRPr="00707DBD">
        <w:rPr>
          <w:rStyle w:val="Style13ptBold"/>
        </w:rPr>
        <w:t xml:space="preserve">Phelps and Lehman, 5 </w:t>
      </w:r>
      <w:r w:rsidRPr="00707DBD">
        <w:t>– former Dean of the University of Michigan Law School, President of Cornell University, Founding dean of the Peking University School of Transnational Law, founding vice chancellor and CEO of NYU Shanghai(*</w:t>
      </w:r>
      <w:proofErr w:type="spellStart"/>
      <w:r w:rsidRPr="00707DBD">
        <w:t>Shirelle</w:t>
      </w:r>
      <w:proofErr w:type="spellEnd"/>
      <w:r w:rsidRPr="00707DBD">
        <w:t>,** Jeffrey, “Regulation”, West’s Encyclopedia of American Law, Vol. 8, 2</w:t>
      </w:r>
      <w:r w:rsidRPr="00707DBD">
        <w:rPr>
          <w:vertAlign w:val="superscript"/>
        </w:rPr>
        <w:t>nd</w:t>
      </w:r>
      <w:r w:rsidRPr="00707DBD">
        <w:t xml:space="preserve"> ed., Detroit: Gale,//SL)</w:t>
      </w:r>
    </w:p>
    <w:p w:rsidR="00E103F4" w:rsidRPr="00707DBD" w:rsidRDefault="00E103F4" w:rsidP="00E103F4">
      <w:r w:rsidRPr="00707DBD">
        <w:rPr>
          <w:rStyle w:val="StyleUnderline"/>
        </w:rPr>
        <w:t>Regulations are issued by various federal government departments</w:t>
      </w:r>
      <w:r w:rsidRPr="00707DBD">
        <w:t xml:space="preserve"> and agencies </w:t>
      </w:r>
      <w:r w:rsidRPr="00707DBD">
        <w:rPr>
          <w:rStyle w:val="StyleUnderline"/>
        </w:rPr>
        <w:t xml:space="preserve">to carry out the intent of legislation enacted by </w:t>
      </w:r>
      <w:r w:rsidRPr="00707DBD">
        <w:rPr>
          <w:rStyle w:val="Emphasis"/>
        </w:rPr>
        <w:t>Congress</w:t>
      </w:r>
      <w:r w:rsidRPr="00707DBD">
        <w:t xml:space="preserve">. </w:t>
      </w:r>
      <w:r w:rsidRPr="00707DBD">
        <w:rPr>
          <w:rStyle w:val="Emphasis"/>
        </w:rPr>
        <w:t>Administrative agencies</w:t>
      </w:r>
      <w:r w:rsidRPr="00707DBD">
        <w:t xml:space="preserve">, often called "the bureaucracy," </w:t>
      </w:r>
      <w:r w:rsidRPr="00707DBD">
        <w:rPr>
          <w:rStyle w:val="StyleUnderline"/>
        </w:rPr>
        <w:t>perform a number of different government functions, including rule making</w:t>
      </w:r>
      <w:r w:rsidRPr="00707DBD">
        <w:t xml:space="preserve">. The </w:t>
      </w:r>
      <w:r w:rsidRPr="00707DBD">
        <w:rPr>
          <w:rStyle w:val="Emphasis"/>
        </w:rPr>
        <w:t>rules issued by these agencies are called regulations</w:t>
      </w:r>
      <w:r w:rsidRPr="00707DBD">
        <w:t xml:space="preserve"> and are designed to guide the activity of those regulated by the agency and also the activity of the agency's employees. Regulations also function to ensure uniform application of the law.</w:t>
      </w:r>
    </w:p>
    <w:p w:rsidR="00E103F4" w:rsidRPr="00707DBD" w:rsidRDefault="00E103F4" w:rsidP="00E103F4">
      <w:r w:rsidRPr="00707DBD">
        <w:rPr>
          <w:rStyle w:val="StyleUnderline"/>
        </w:rPr>
        <w:t xml:space="preserve">Administrative agencies began as part of the </w:t>
      </w:r>
      <w:r w:rsidRPr="00707DBD">
        <w:rPr>
          <w:rStyle w:val="Emphasis"/>
        </w:rPr>
        <w:t>EXECUTIVE BRANCH</w:t>
      </w:r>
      <w:r w:rsidRPr="00707DBD">
        <w:t xml:space="preserve"> of government and were designed to carry out the law and the president's policies. </w:t>
      </w:r>
      <w:r w:rsidRPr="00707DBD">
        <w:rPr>
          <w:rStyle w:val="StyleUnderline"/>
        </w:rPr>
        <w:t>Congress,</w:t>
      </w:r>
      <w:r w:rsidRPr="00707DBD">
        <w:t xml:space="preserve"> however, </w:t>
      </w:r>
      <w:r w:rsidRPr="00707DBD">
        <w:rPr>
          <w:rStyle w:val="StyleUnderline"/>
        </w:rPr>
        <w:t>retains primary control over the organization of the bureaucracy, including the power to create and eliminate agencies and confirm presidential nominations for staffing the agencies. Congress</w:t>
      </w:r>
      <w:r w:rsidRPr="00707DBD">
        <w:t xml:space="preserve"> has also </w:t>
      </w:r>
      <w:r w:rsidRPr="00707DBD">
        <w:rPr>
          <w:rStyle w:val="StyleUnderline"/>
        </w:rPr>
        <w:t>created administrative agencies that exist outside of the executive branch</w:t>
      </w:r>
      <w:r w:rsidRPr="00707DBD">
        <w:t xml:space="preserve"> and are independent of presidential control. President FRANKLIN D. ROOSEVELT and the NEW DEAL plan he implemented created many new administrative agencies. Over the years administrative agencies have become more powerful participants in the overall federal government structure as Congress and the president have delegated more legislative and executive duties to them. Administrative agencies have also become responsible for many judicial functions.</w:t>
      </w:r>
    </w:p>
    <w:p w:rsidR="00C30530" w:rsidRPr="00707DBD" w:rsidRDefault="00C30530" w:rsidP="00E103F4"/>
    <w:p w:rsidR="00C30530" w:rsidRPr="00707DBD" w:rsidRDefault="00C30530" w:rsidP="00C30530">
      <w:pPr>
        <w:pStyle w:val="Heading4"/>
        <w:rPr>
          <w:rFonts w:cs="Times New Roman"/>
        </w:rPr>
      </w:pPr>
      <w:r w:rsidRPr="00707DBD">
        <w:rPr>
          <w:rFonts w:cs="Times New Roman"/>
        </w:rPr>
        <w:t xml:space="preserve">Legal definitions exclude the courts---regulation is done by </w:t>
      </w:r>
      <w:r w:rsidRPr="00707DBD">
        <w:rPr>
          <w:rFonts w:cs="Times New Roman"/>
          <w:u w:val="single"/>
        </w:rPr>
        <w:t>agencies, not courts</w:t>
      </w:r>
      <w:r w:rsidRPr="00707DBD">
        <w:rPr>
          <w:rFonts w:cs="Times New Roman"/>
        </w:rPr>
        <w:t>---and they are prophylactic not remedial</w:t>
      </w:r>
    </w:p>
    <w:p w:rsidR="00C30530" w:rsidRPr="00707DBD" w:rsidRDefault="00C30530" w:rsidP="00C30530">
      <w:proofErr w:type="spellStart"/>
      <w:r w:rsidRPr="00707DBD">
        <w:rPr>
          <w:rStyle w:val="Style13ptBold"/>
        </w:rPr>
        <w:t>Coglianese</w:t>
      </w:r>
      <w:proofErr w:type="spellEnd"/>
      <w:r w:rsidRPr="00707DBD">
        <w:rPr>
          <w:rStyle w:val="Style13ptBold"/>
        </w:rPr>
        <w:t xml:space="preserve"> and Kagan 7</w:t>
      </w:r>
      <w:r w:rsidRPr="00707DBD">
        <w:t xml:space="preserve"> - *Professor of Law and Professor of Political Science at the University of Pennsylvania, **Professor of Law and Political Science @ UC-Berkeley (Cary and Robert, “Regulation and Regulatory Processes,” Intro chapter)//BB</w:t>
      </w:r>
    </w:p>
    <w:p w:rsidR="00C30530" w:rsidRPr="00707DBD" w:rsidRDefault="00C30530" w:rsidP="00C30530">
      <w:r w:rsidRPr="00707DBD">
        <w:t xml:space="preserve">Even with the broad methodological and substantive diversity reflected in the essays reproduced in this volume, those that we have selected still do not adequately represent the entire range of social scientific approaches to the study of regulation, or the entire range of social control processes that might be considered spheres of ‘regulation’. All branches of law – criminal law, contract law, tort law, traffic law and so on – have some regulatory function, for they are designed to deter </w:t>
      </w:r>
      <w:proofErr w:type="spellStart"/>
      <w:r w:rsidRPr="00707DBD">
        <w:t>behaviours</w:t>
      </w:r>
      <w:proofErr w:type="spellEnd"/>
      <w:r w:rsidRPr="00707DBD">
        <w:t xml:space="preserve"> that have been politically defined as harmful or antisocial, and thereby to encourage socially responsible </w:t>
      </w:r>
      <w:proofErr w:type="spellStart"/>
      <w:r w:rsidRPr="00707DBD">
        <w:t>behaviour</w:t>
      </w:r>
      <w:proofErr w:type="spellEnd"/>
      <w:r w:rsidRPr="00707DBD">
        <w:t xml:space="preserve">. But </w:t>
      </w:r>
      <w:r w:rsidRPr="00707DBD">
        <w:rPr>
          <w:rStyle w:val="StyleUnderline"/>
        </w:rPr>
        <w:t>in</w:t>
      </w:r>
      <w:r w:rsidRPr="00707DBD">
        <w:t xml:space="preserve"> conventional </w:t>
      </w:r>
      <w:r w:rsidRPr="00707DBD">
        <w:rPr>
          <w:rStyle w:val="StyleUnderline"/>
        </w:rPr>
        <w:t>legal</w:t>
      </w:r>
      <w:r w:rsidRPr="00707DBD">
        <w:t xml:space="preserve"> </w:t>
      </w:r>
      <w:r w:rsidRPr="00707DBD">
        <w:rPr>
          <w:rStyle w:val="StyleUnderline"/>
        </w:rPr>
        <w:t>discourse</w:t>
      </w:r>
      <w:r w:rsidRPr="00707DBD">
        <w:t xml:space="preserve">, which we used in our selection criteria for this volume, </w:t>
      </w:r>
      <w:r w:rsidRPr="00707DBD">
        <w:rPr>
          <w:rStyle w:val="StyleUnderline"/>
        </w:rPr>
        <w:t xml:space="preserve">the term ‘regulation’ has been reserved for bodies of law that are elaborated through the promulgation of specialized rules, enforced by government </w:t>
      </w:r>
      <w:r w:rsidRPr="00707DBD">
        <w:rPr>
          <w:rStyle w:val="Emphasis"/>
        </w:rPr>
        <w:t>agencies</w:t>
      </w:r>
      <w:r w:rsidRPr="00707DBD">
        <w:rPr>
          <w:rStyle w:val="StyleUnderline"/>
        </w:rPr>
        <w:t xml:space="preserve"> and aimed at the </w:t>
      </w:r>
      <w:proofErr w:type="spellStart"/>
      <w:r w:rsidRPr="00707DBD">
        <w:rPr>
          <w:rStyle w:val="StyleUnderline"/>
        </w:rPr>
        <w:t>behaviour</w:t>
      </w:r>
      <w:proofErr w:type="spellEnd"/>
      <w:r w:rsidRPr="00707DBD">
        <w:rPr>
          <w:rStyle w:val="StyleUnderline"/>
        </w:rPr>
        <w:t xml:space="preserve"> of</w:t>
      </w:r>
      <w:r w:rsidRPr="00707DBD">
        <w:t xml:space="preserve"> business firms, other large </w:t>
      </w:r>
      <w:r w:rsidRPr="00707DBD">
        <w:rPr>
          <w:rStyle w:val="StyleUnderline"/>
        </w:rPr>
        <w:t>organizations</w:t>
      </w:r>
      <w:r w:rsidRPr="00707DBD">
        <w:t xml:space="preserve">, and professional service providers. </w:t>
      </w:r>
      <w:r w:rsidRPr="00707DBD">
        <w:rPr>
          <w:rStyle w:val="StyleUnderline"/>
        </w:rPr>
        <w:t xml:space="preserve">Whereas criminal and civil law typically are enforced via prosecutions and lawsuits against alleged violators, brought </w:t>
      </w:r>
      <w:r w:rsidRPr="00707DBD">
        <w:rPr>
          <w:rStyle w:val="Emphasis"/>
        </w:rPr>
        <w:t>after</w:t>
      </w:r>
      <w:r w:rsidRPr="00707DBD">
        <w:rPr>
          <w:rStyle w:val="StyleUnderline"/>
        </w:rPr>
        <w:t xml:space="preserve"> a harmful act or omission has occurred, </w:t>
      </w:r>
      <w:r w:rsidRPr="00707DBD">
        <w:rPr>
          <w:rStyle w:val="Emphasis"/>
        </w:rPr>
        <w:t>regulation is</w:t>
      </w:r>
      <w:r w:rsidRPr="00707DBD">
        <w:t xml:space="preserve"> primarily </w:t>
      </w:r>
      <w:r w:rsidRPr="00707DBD">
        <w:rPr>
          <w:rStyle w:val="Emphasis"/>
        </w:rPr>
        <w:t>prophylactic</w:t>
      </w:r>
      <w:r w:rsidRPr="00707DBD">
        <w:rPr>
          <w:rStyle w:val="StyleUnderline"/>
        </w:rPr>
        <w:t xml:space="preserve"> in purpose, designed to prevent harmful actions before they occur</w:t>
      </w:r>
      <w:r w:rsidRPr="00707DBD">
        <w:t xml:space="preserve">. Furthermore, </w:t>
      </w:r>
      <w:r w:rsidRPr="00707DBD">
        <w:rPr>
          <w:rStyle w:val="StyleUnderline"/>
        </w:rPr>
        <w:t>unlike</w:t>
      </w:r>
      <w:r w:rsidRPr="00707DBD">
        <w:t xml:space="preserve"> civil law </w:t>
      </w:r>
      <w:r w:rsidRPr="00707DBD">
        <w:rPr>
          <w:rStyle w:val="StyleUnderline"/>
        </w:rPr>
        <w:t xml:space="preserve">enforcement, where the initial costs are borne by injured parties who must gather evidence and hire lawyers, in regulatory </w:t>
      </w:r>
      <w:proofErr w:type="spellStart"/>
      <w:r w:rsidRPr="00707DBD">
        <w:rPr>
          <w:rStyle w:val="StyleUnderline"/>
        </w:rPr>
        <w:t>programmes</w:t>
      </w:r>
      <w:proofErr w:type="spellEnd"/>
      <w:r w:rsidRPr="00707DBD">
        <w:t xml:space="preserve"> (as in the enforcement of criminal law by police departments) </w:t>
      </w:r>
      <w:r w:rsidRPr="00707DBD">
        <w:rPr>
          <w:rStyle w:val="StyleUnderline"/>
        </w:rPr>
        <w:t>the government shoulders the cost of investigation and prosecution of complaints</w:t>
      </w:r>
      <w:r w:rsidRPr="00707DBD">
        <w:t>.</w:t>
      </w:r>
    </w:p>
    <w:p w:rsidR="00E103F4" w:rsidRPr="00707DBD" w:rsidRDefault="00E103F4" w:rsidP="00E103F4"/>
    <w:p w:rsidR="00E358DE" w:rsidRPr="00707DBD" w:rsidRDefault="00E358DE" w:rsidP="00E358DE">
      <w:pPr>
        <w:pStyle w:val="Heading2"/>
        <w:rPr>
          <w:rFonts w:cs="Times New Roman"/>
        </w:rPr>
      </w:pPr>
      <w:proofErr w:type="spellStart"/>
      <w:proofErr w:type="gramStart"/>
      <w:r w:rsidRPr="00707DBD">
        <w:rPr>
          <w:rFonts w:cs="Times New Roman"/>
        </w:rPr>
        <w:t>reg</w:t>
      </w:r>
      <w:proofErr w:type="spellEnd"/>
      <w:proofErr w:type="gramEnd"/>
      <w:r w:rsidRPr="00707DBD">
        <w:rPr>
          <w:rFonts w:cs="Times New Roman"/>
        </w:rPr>
        <w:t xml:space="preserve"> = binding &amp; force of law</w:t>
      </w:r>
    </w:p>
    <w:p w:rsidR="00E358DE" w:rsidRPr="00707DBD" w:rsidRDefault="00E358DE" w:rsidP="00E358DE">
      <w:pPr>
        <w:pStyle w:val="Heading3"/>
        <w:rPr>
          <w:rFonts w:cs="Times New Roman"/>
        </w:rPr>
      </w:pPr>
      <w:r w:rsidRPr="00707DBD">
        <w:rPr>
          <w:rFonts w:cs="Times New Roman"/>
        </w:rPr>
        <w:t xml:space="preserve">1nc </w:t>
      </w:r>
      <w:proofErr w:type="spellStart"/>
      <w:r w:rsidRPr="00707DBD">
        <w:rPr>
          <w:rFonts w:cs="Times New Roman"/>
        </w:rPr>
        <w:t>reg</w:t>
      </w:r>
      <w:proofErr w:type="spellEnd"/>
      <w:r w:rsidRPr="00707DBD">
        <w:rPr>
          <w:rFonts w:cs="Times New Roman"/>
        </w:rPr>
        <w:t xml:space="preserve"> = binding &amp; force of law</w:t>
      </w:r>
    </w:p>
    <w:p w:rsidR="00E358DE" w:rsidRPr="00707DBD" w:rsidRDefault="00E358DE" w:rsidP="00E358DE">
      <w:pPr>
        <w:pStyle w:val="Heading4"/>
        <w:rPr>
          <w:rFonts w:cs="Times New Roman"/>
        </w:rPr>
      </w:pPr>
      <w:r w:rsidRPr="00707DBD">
        <w:rPr>
          <w:rFonts w:cs="Times New Roman"/>
        </w:rPr>
        <w:t xml:space="preserve">A regulation creates a </w:t>
      </w:r>
      <w:r w:rsidRPr="00707DBD">
        <w:rPr>
          <w:rFonts w:cs="Times New Roman"/>
          <w:u w:val="single"/>
        </w:rPr>
        <w:t>mandatory</w:t>
      </w:r>
      <w:r w:rsidRPr="00707DBD">
        <w:rPr>
          <w:rFonts w:cs="Times New Roman"/>
        </w:rPr>
        <w:t xml:space="preserve"> standard of behavior. A policy statement is distinct – it’s an agency’s interpretation which a court may accept or reject and has no binding norm</w:t>
      </w:r>
    </w:p>
    <w:p w:rsidR="00E358DE" w:rsidRPr="00707DBD" w:rsidRDefault="00E358DE" w:rsidP="00E358DE">
      <w:pPr>
        <w:rPr>
          <w:rStyle w:val="Emphasis"/>
          <w:b w:val="0"/>
          <w:u w:val="none"/>
        </w:rPr>
      </w:pPr>
      <w:r w:rsidRPr="00707DBD">
        <w:rPr>
          <w:rStyle w:val="Style13ptBold"/>
        </w:rPr>
        <w:t xml:space="preserve">Central </w:t>
      </w:r>
      <w:proofErr w:type="gramStart"/>
      <w:r w:rsidRPr="00707DBD">
        <w:rPr>
          <w:rStyle w:val="Style13ptBold"/>
        </w:rPr>
        <w:t>Dauphin  School</w:t>
      </w:r>
      <w:proofErr w:type="gramEnd"/>
      <w:r w:rsidRPr="00707DBD">
        <w:rPr>
          <w:rStyle w:val="Style13ptBold"/>
        </w:rPr>
        <w:t xml:space="preserve"> District v. DOE 92</w:t>
      </w:r>
      <w:r w:rsidRPr="00707DBD">
        <w:rPr>
          <w:rStyle w:val="Emphasis"/>
          <w:b w:val="0"/>
          <w:u w:val="none"/>
        </w:rPr>
        <w:t xml:space="preserve"> (</w:t>
      </w:r>
      <w:r w:rsidRPr="00707DBD">
        <w:rPr>
          <w:rStyle w:val="Emphasis"/>
        </w:rPr>
        <w:t>Central Dauphin School District v. Department of Education</w:t>
      </w:r>
      <w:r w:rsidRPr="00707DBD">
        <w:rPr>
          <w:rStyle w:val="Emphasis"/>
          <w:b w:val="0"/>
          <w:u w:val="none"/>
        </w:rPr>
        <w:t xml:space="preserve">, Pa. </w:t>
      </w:r>
      <w:proofErr w:type="spellStart"/>
      <w:r w:rsidRPr="00707DBD">
        <w:rPr>
          <w:rStyle w:val="Emphasis"/>
          <w:b w:val="0"/>
          <w:u w:val="none"/>
        </w:rPr>
        <w:t>Cmmw</w:t>
      </w:r>
      <w:proofErr w:type="spellEnd"/>
      <w:r w:rsidRPr="00707DBD">
        <w:rPr>
          <w:rStyle w:val="Emphasis"/>
          <w:b w:val="0"/>
          <w:u w:val="none"/>
        </w:rPr>
        <w:t xml:space="preserve">. Ct. 1992, </w:t>
      </w:r>
      <w:proofErr w:type="spellStart"/>
      <w:r w:rsidRPr="00707DBD">
        <w:rPr>
          <w:rStyle w:val="Emphasis"/>
          <w:b w:val="0"/>
          <w:u w:val="none"/>
        </w:rPr>
        <w:t>Casetext</w:t>
      </w:r>
      <w:proofErr w:type="spellEnd"/>
      <w:r w:rsidRPr="00707DBD">
        <w:rPr>
          <w:rStyle w:val="Emphasis"/>
          <w:b w:val="0"/>
          <w:u w:val="none"/>
        </w:rPr>
        <w:t xml:space="preserve">, </w:t>
      </w:r>
      <w:hyperlink r:id="rId9" w:history="1">
        <w:r w:rsidRPr="00707DBD">
          <w:rPr>
            <w:rStyle w:val="Hyperlink"/>
          </w:rPr>
          <w:t>https://casetext.com/case/central-dauphin-sch-dist-v-d-of-ed</w:t>
        </w:r>
      </w:hyperlink>
      <w:r w:rsidRPr="00707DBD">
        <w:rPr>
          <w:rStyle w:val="Emphasis"/>
          <w:b w:val="0"/>
          <w:u w:val="none"/>
        </w:rPr>
        <w:t>) AAB</w:t>
      </w:r>
    </w:p>
    <w:p w:rsidR="00E358DE" w:rsidRPr="00707DBD" w:rsidRDefault="00E358DE" w:rsidP="00E358DE">
      <w:r w:rsidRPr="00707DBD">
        <w:rPr>
          <w:rStyle w:val="Emphasis"/>
        </w:rPr>
        <w:t>A regulation is a governmental agency's exercise of delegated legislative power to create a mandatory standard of behavior</w:t>
      </w:r>
      <w:r w:rsidRPr="00707DBD">
        <w:t xml:space="preserve">. </w:t>
      </w:r>
      <w:r w:rsidRPr="00707DBD">
        <w:rPr>
          <w:rStyle w:val="StyleUnderline"/>
        </w:rPr>
        <w:t>Pennsylvania Human Relations Commission v. Uniontown Area School District</w:t>
      </w:r>
      <w:r w:rsidRPr="00707DBD">
        <w:t xml:space="preserve">, 455 Pa. 52, 313 A.2d 156 (1973). </w:t>
      </w:r>
      <w:r w:rsidRPr="00707DBD">
        <w:rPr>
          <w:rStyle w:val="StyleUnderline"/>
        </w:rPr>
        <w:t>A regulation is binding on a reviewing court if it conforms to the grant of delegated power, is issued in accordance with proper procedures, and is reasonable</w:t>
      </w:r>
      <w:r w:rsidRPr="00707DBD">
        <w:t xml:space="preserve">. 1Id. </w:t>
      </w:r>
      <w:r w:rsidRPr="00707DBD">
        <w:rPr>
          <w:rStyle w:val="StyleUnderline"/>
        </w:rPr>
        <w:t xml:space="preserve">In contrast, a </w:t>
      </w:r>
      <w:r w:rsidRPr="00707DBD">
        <w:rPr>
          <w:rStyle w:val="Emphasis"/>
        </w:rPr>
        <w:t>statement of policy</w:t>
      </w:r>
      <w:r w:rsidRPr="00707DBD">
        <w:rPr>
          <w:rStyle w:val="StyleUnderline"/>
        </w:rPr>
        <w:t xml:space="preserve"> is a governmental agency's statutory </w:t>
      </w:r>
      <w:r w:rsidRPr="00707DBD">
        <w:rPr>
          <w:rStyle w:val="Emphasis"/>
        </w:rPr>
        <w:t xml:space="preserve">interpretation which a court may accept or reject </w:t>
      </w:r>
      <w:r w:rsidRPr="00707DBD">
        <w:rPr>
          <w:rStyle w:val="StyleUnderline"/>
        </w:rPr>
        <w:t>depending upon how accurately the agency's interpretation reflects the meaning of the statute</w:t>
      </w:r>
      <w:r w:rsidRPr="00707DBD">
        <w:t xml:space="preserve">. Id.; Pennsylvania Human Relations Commission v. Norristown Area School District, 20 Pa. </w:t>
      </w:r>
      <w:proofErr w:type="spellStart"/>
      <w:r w:rsidRPr="00707DBD">
        <w:t>Commw</w:t>
      </w:r>
      <w:proofErr w:type="spellEnd"/>
      <w:r w:rsidRPr="00707DBD">
        <w:t>. 555, 342 A.2d 464 (1975), aff'd, 473 Pa. 334, 374 A.2d 671 (1977).</w:t>
      </w:r>
    </w:p>
    <w:p w:rsidR="00E358DE" w:rsidRPr="00707DBD" w:rsidRDefault="00E358DE" w:rsidP="00E358DE">
      <w:r w:rsidRPr="00707DBD">
        <w:t>A statement of policy may set "forth substantive or procedural . . . property rights, . . . duties, liabilities or obligations . . ., and includes,. . . any document interpreting or implementing any act of Assembly enforced or administered by such agency." Section 102 of the Commonwealth Documents Law, 45 P. S. § 1102.</w:t>
      </w:r>
    </w:p>
    <w:p w:rsidR="00E358DE" w:rsidRPr="00707DBD" w:rsidRDefault="00E358DE" w:rsidP="00E358DE">
      <w:r w:rsidRPr="00707DBD">
        <w:t>As emphasized by the Supreme Court of Pennsylvania in Pennsylvania Human Relations Commission v. Norristown Area School District, 473 Pa. 334, 374 A.2d 671 (1977),</w:t>
      </w:r>
    </w:p>
    <w:p w:rsidR="00E358DE" w:rsidRPr="00707DBD" w:rsidRDefault="00E358DE" w:rsidP="00E358DE">
      <w:pPr>
        <w:rPr>
          <w:rStyle w:val="StyleUnderline"/>
        </w:rPr>
      </w:pPr>
      <w:r w:rsidRPr="00707DBD">
        <w:rPr>
          <w:rStyle w:val="StyleUnderline"/>
        </w:rPr>
        <w:t>[t]</w:t>
      </w:r>
      <w:proofErr w:type="gramStart"/>
      <w:r w:rsidRPr="00707DBD">
        <w:rPr>
          <w:rStyle w:val="StyleUnderline"/>
        </w:rPr>
        <w:t>he</w:t>
      </w:r>
      <w:proofErr w:type="gramEnd"/>
      <w:r w:rsidRPr="00707DBD">
        <w:rPr>
          <w:rStyle w:val="StyleUnderline"/>
        </w:rPr>
        <w:t xml:space="preserve"> critical distinction between a substantive rule and a general statement of policy is the different practical effect that these two types of pronouncements have in subsequent administrative proceedings. </w:t>
      </w:r>
      <w:r w:rsidRPr="00707DBD">
        <w:t xml:space="preserve">. . . </w:t>
      </w:r>
      <w:r w:rsidRPr="00707DBD">
        <w:rPr>
          <w:rStyle w:val="Emphasis"/>
        </w:rPr>
        <w:t>A properly adopted substantive rule establishes a standard of conduct which has the force of law</w:t>
      </w:r>
      <w:r w:rsidRPr="00707DBD">
        <w:t xml:space="preserve">. . . . </w:t>
      </w:r>
      <w:r w:rsidRPr="00707DBD">
        <w:rPr>
          <w:rStyle w:val="StyleUnderline"/>
        </w:rPr>
        <w:t>The underlying policy embodied in the rule is not generally subject to challenge before the agency.</w:t>
      </w:r>
    </w:p>
    <w:p w:rsidR="00E358DE" w:rsidRPr="00707DBD" w:rsidRDefault="00E358DE" w:rsidP="00E358DE">
      <w:r w:rsidRPr="00707DBD">
        <w:rPr>
          <w:rStyle w:val="StyleUnderline"/>
        </w:rPr>
        <w:t xml:space="preserve">A general statement of policy, on the other hand, does not establish a </w:t>
      </w:r>
      <w:r w:rsidRPr="00707DBD">
        <w:rPr>
          <w:rStyle w:val="Emphasis"/>
        </w:rPr>
        <w:t>'binding norm'</w:t>
      </w:r>
      <w:r w:rsidRPr="00707DBD">
        <w:t xml:space="preserve">. . . . </w:t>
      </w:r>
      <w:r w:rsidRPr="00707DBD">
        <w:rPr>
          <w:rStyle w:val="StyleUnderline"/>
        </w:rPr>
        <w:t>A policy statement announces the agency's tentative intentions for the future.</w:t>
      </w:r>
      <w:r w:rsidRPr="00707DBD">
        <w:t xml:space="preserve"> When the agency applies the policy in a particular situation, it must be prepared to support the policy just as if the policy statement had never been issued.</w:t>
      </w:r>
    </w:p>
    <w:p w:rsidR="00934901" w:rsidRPr="00707DBD" w:rsidRDefault="00934901" w:rsidP="00E358DE"/>
    <w:p w:rsidR="00934901" w:rsidRPr="00707DBD" w:rsidRDefault="00934901" w:rsidP="00934901">
      <w:pPr>
        <w:pStyle w:val="Heading4"/>
        <w:rPr>
          <w:rFonts w:cs="Times New Roman"/>
        </w:rPr>
      </w:pPr>
      <w:r w:rsidRPr="00707DBD">
        <w:rPr>
          <w:rFonts w:cs="Times New Roman"/>
        </w:rPr>
        <w:t xml:space="preserve">Violation – the affirmative </w:t>
      </w:r>
      <w:r w:rsidR="007874F0">
        <w:rPr>
          <w:rFonts w:cs="Times New Roman"/>
        </w:rPr>
        <w:t xml:space="preserve">is not </w:t>
      </w:r>
      <w:r w:rsidR="007874F0" w:rsidRPr="00F70C3D">
        <w:rPr>
          <w:rFonts w:cs="Times New Roman"/>
          <w:u w:val="single"/>
        </w:rPr>
        <w:t>binding</w:t>
      </w:r>
    </w:p>
    <w:p w:rsidR="00934901" w:rsidRPr="00707DBD" w:rsidRDefault="00934901" w:rsidP="00934901"/>
    <w:p w:rsidR="00934901" w:rsidRPr="00707DBD" w:rsidRDefault="00934901" w:rsidP="00934901">
      <w:pPr>
        <w:pStyle w:val="Heading4"/>
        <w:rPr>
          <w:rFonts w:cs="Times New Roman"/>
        </w:rPr>
      </w:pPr>
      <w:r w:rsidRPr="00707DBD">
        <w:rPr>
          <w:rFonts w:cs="Times New Roman"/>
        </w:rPr>
        <w:t xml:space="preserve">Voting issue – for precision and ground – </w:t>
      </w:r>
      <w:proofErr w:type="spellStart"/>
      <w:r w:rsidRPr="00707DBD">
        <w:rPr>
          <w:rFonts w:cs="Times New Roman"/>
        </w:rPr>
        <w:t>aff’s</w:t>
      </w:r>
      <w:proofErr w:type="spellEnd"/>
      <w:r w:rsidRPr="00707DBD">
        <w:rPr>
          <w:rFonts w:cs="Times New Roman"/>
        </w:rPr>
        <w:t xml:space="preserve"> can no link </w:t>
      </w:r>
      <w:proofErr w:type="spellStart"/>
      <w:r w:rsidRPr="00707DBD">
        <w:rPr>
          <w:rFonts w:cs="Times New Roman"/>
        </w:rPr>
        <w:t>disads</w:t>
      </w:r>
      <w:proofErr w:type="spellEnd"/>
      <w:r w:rsidRPr="00707DBD">
        <w:rPr>
          <w:rFonts w:cs="Times New Roman"/>
        </w:rPr>
        <w:t xml:space="preserve"> because they don’t guarantee enforcement – prefer our interpretation because it’s in the context of education and has legal authority </w:t>
      </w:r>
    </w:p>
    <w:p w:rsidR="00E358DE" w:rsidRPr="00707DBD" w:rsidRDefault="00E358DE" w:rsidP="00E358DE"/>
    <w:p w:rsidR="00E358DE" w:rsidRPr="00707DBD" w:rsidRDefault="00E358DE" w:rsidP="00E358DE">
      <w:pPr>
        <w:pStyle w:val="Heading3"/>
        <w:rPr>
          <w:rFonts w:cs="Times New Roman"/>
        </w:rPr>
      </w:pPr>
      <w:r w:rsidRPr="00707DBD">
        <w:rPr>
          <w:rFonts w:cs="Times New Roman"/>
        </w:rPr>
        <w:t xml:space="preserve">2nc </w:t>
      </w:r>
      <w:proofErr w:type="spellStart"/>
      <w:r w:rsidRPr="00707DBD">
        <w:rPr>
          <w:rFonts w:cs="Times New Roman"/>
        </w:rPr>
        <w:t>reg</w:t>
      </w:r>
      <w:proofErr w:type="spellEnd"/>
      <w:r w:rsidRPr="00707DBD">
        <w:rPr>
          <w:rFonts w:cs="Times New Roman"/>
        </w:rPr>
        <w:t xml:space="preserve"> = binding</w:t>
      </w:r>
    </w:p>
    <w:p w:rsidR="00E358DE" w:rsidRPr="00707DBD" w:rsidRDefault="00E358DE" w:rsidP="00E358DE">
      <w:pPr>
        <w:pStyle w:val="Heading4"/>
        <w:rPr>
          <w:rFonts w:cs="Times New Roman"/>
        </w:rPr>
      </w:pPr>
      <w:r w:rsidRPr="00707DBD">
        <w:rPr>
          <w:rFonts w:cs="Times New Roman"/>
        </w:rPr>
        <w:t>‘Regulation’ is binding</w:t>
      </w:r>
    </w:p>
    <w:p w:rsidR="00E358DE" w:rsidRPr="00707DBD" w:rsidRDefault="00E358DE" w:rsidP="00E358DE">
      <w:r w:rsidRPr="00707DBD">
        <w:rPr>
          <w:rStyle w:val="Style13ptBold"/>
        </w:rPr>
        <w:t>ICA 17</w:t>
      </w:r>
      <w:r w:rsidRPr="00707DBD">
        <w:t xml:space="preserve"> (International Compliance Association, “What is Compliance</w:t>
      </w:r>
      <w:proofErr w:type="gramStart"/>
      <w:r w:rsidRPr="00707DBD">
        <w:t>?,</w:t>
      </w:r>
      <w:proofErr w:type="gramEnd"/>
      <w:r w:rsidRPr="00707DBD">
        <w:t>” https://www.int-comp.org/careers/a-career-in-compliance/what-is-compliance/)//BB</w:t>
      </w:r>
    </w:p>
    <w:p w:rsidR="00E358DE" w:rsidRPr="00707DBD" w:rsidRDefault="00E358DE" w:rsidP="00E358DE">
      <w:pPr>
        <w:rPr>
          <w:u w:val="single"/>
        </w:rPr>
      </w:pPr>
      <w:r w:rsidRPr="00707DBD">
        <w:rPr>
          <w:rStyle w:val="StyleUnderline"/>
        </w:rPr>
        <w:t>What does the term 'regulation' mean?</w:t>
      </w:r>
    </w:p>
    <w:p w:rsidR="00E358DE" w:rsidRPr="00707DBD" w:rsidRDefault="00E358DE" w:rsidP="00E358DE">
      <w:r w:rsidRPr="00707DBD">
        <w:t>The term ‘</w:t>
      </w:r>
      <w:r w:rsidRPr="00707DBD">
        <w:rPr>
          <w:rStyle w:val="StyleUnderline"/>
        </w:rPr>
        <w:t>regulation’</w:t>
      </w:r>
      <w:r w:rsidRPr="00707DBD">
        <w:t xml:space="preserve"> </w:t>
      </w:r>
      <w:r w:rsidRPr="00707DBD">
        <w:rPr>
          <w:rStyle w:val="StyleUnderline"/>
        </w:rPr>
        <w:t>generally refers to a set of binding rules issued by a</w:t>
      </w:r>
      <w:r w:rsidRPr="00707DBD">
        <w:t xml:space="preserve"> private or public </w:t>
      </w:r>
      <w:r w:rsidRPr="00707DBD">
        <w:rPr>
          <w:rStyle w:val="StyleUnderline"/>
        </w:rPr>
        <w:t>body with the necessary authority to supervise compliance with them and apply sanctions in response to violation of them</w:t>
      </w:r>
      <w:r w:rsidRPr="00707DBD">
        <w:t>.</w:t>
      </w:r>
    </w:p>
    <w:p w:rsidR="001F5697" w:rsidRPr="00707DBD" w:rsidRDefault="001F5697" w:rsidP="00E358DE"/>
    <w:p w:rsidR="00E358DE" w:rsidRPr="00707DBD" w:rsidRDefault="00E358DE" w:rsidP="00E358DE">
      <w:pPr>
        <w:pStyle w:val="Heading3"/>
        <w:rPr>
          <w:rFonts w:cs="Times New Roman"/>
        </w:rPr>
      </w:pPr>
      <w:r w:rsidRPr="00707DBD">
        <w:rPr>
          <w:rFonts w:cs="Times New Roman"/>
        </w:rPr>
        <w:t xml:space="preserve">2nc </w:t>
      </w:r>
      <w:proofErr w:type="spellStart"/>
      <w:r w:rsidRPr="00707DBD">
        <w:rPr>
          <w:rFonts w:cs="Times New Roman"/>
        </w:rPr>
        <w:t>reg</w:t>
      </w:r>
      <w:proofErr w:type="spellEnd"/>
      <w:r w:rsidRPr="00707DBD">
        <w:rPr>
          <w:rFonts w:cs="Times New Roman"/>
        </w:rPr>
        <w:t xml:space="preserve"> = force of law</w:t>
      </w:r>
    </w:p>
    <w:p w:rsidR="00F70C3D" w:rsidRPr="00707DBD" w:rsidRDefault="00F70C3D" w:rsidP="00F70C3D">
      <w:pPr>
        <w:pStyle w:val="Heading4"/>
        <w:rPr>
          <w:rFonts w:cs="Times New Roman"/>
        </w:rPr>
      </w:pPr>
      <w:r w:rsidRPr="00707DBD">
        <w:rPr>
          <w:rFonts w:cs="Times New Roman"/>
        </w:rPr>
        <w:t>Regulation is defined as having the force of law</w:t>
      </w:r>
    </w:p>
    <w:p w:rsidR="00F70C3D" w:rsidRPr="00707DBD" w:rsidRDefault="00F70C3D" w:rsidP="00F70C3D">
      <w:r w:rsidRPr="00707DBD">
        <w:rPr>
          <w:rStyle w:val="Style13ptBold"/>
        </w:rPr>
        <w:t>District Court 10</w:t>
      </w:r>
      <w:r w:rsidRPr="00707DBD">
        <w:t xml:space="preserve"> - United States District Court for the Northern District of California (</w:t>
      </w:r>
      <w:proofErr w:type="spellStart"/>
      <w:r w:rsidRPr="00707DBD">
        <w:t>Tuggles</w:t>
      </w:r>
      <w:proofErr w:type="spellEnd"/>
      <w:r w:rsidRPr="00707DBD">
        <w:t xml:space="preserve"> v. City of Antioch, 2009 U.S. Dist. LEXIS 92495)//BB</w:t>
      </w:r>
    </w:p>
    <w:p w:rsidR="00F70C3D" w:rsidRPr="00707DBD" w:rsidRDefault="00F70C3D" w:rsidP="00F70C3D">
      <w:proofErr w:type="gramStart"/>
      <w:r w:rsidRPr="00707DBD">
        <w:t>California Government Code § 815.6 provides as follows: "Where a public entity is under a mandatory duty imposed by an enactment that is designed to protect against the risk of a particular kind of injury, the public entity is liable for an injury of that kind proximately caused by its failure to discharge the duty unless the public entity establishes that it  [*77] exercised reasonable diligence to discharge the duty."</w:t>
      </w:r>
      <w:proofErr w:type="gramEnd"/>
      <w:r w:rsidRPr="00707DBD">
        <w:t xml:space="preserve"> Plaintiff's tenth claim under this statute is based upon the allegation that Defendants breached various duties owed to her under several enactments, including 42 U.S.C. § 1983, California Constitution, article I, section 1 (right to privacy), the Fourth Amendment to the United States Constitution, and the Federal Fair Housing Act, 42 U.S.C. §§ 3604, 3617. Liability may be imposed on a public entity pursuant to section 815.6 if three factors are met: "'(1) an enactment must impose a mandatory, not discretionary, duty; (2) the enactment must intend to protect against the kind of risk of injury suffered …; and (3) breach of the mandatory duty must be a proximate cause of the injury suffered.'" MacDonald v. California, 230 Cal.App.3d 319, 327, 281 Cal. </w:t>
      </w:r>
      <w:proofErr w:type="spellStart"/>
      <w:r w:rsidRPr="00707DBD">
        <w:t>Rptr</w:t>
      </w:r>
      <w:proofErr w:type="spellEnd"/>
      <w:r w:rsidRPr="00707DBD">
        <w:t xml:space="preserve">. 317 (1991) (quoting California v. Superior Court, 150 Cal.App.3d 848, 854, 197 Cal. </w:t>
      </w:r>
      <w:proofErr w:type="spellStart"/>
      <w:r w:rsidRPr="00707DBD">
        <w:t>Rptr</w:t>
      </w:r>
      <w:proofErr w:type="spellEnd"/>
      <w:r w:rsidRPr="00707DBD">
        <w:t xml:space="preserve">. 914 (1984)). For purposes of section 815.6, an enactment includes a constitutional provision, statute, ordinance, or regulation. See Cal. Gov't Code § 810.6. </w:t>
      </w:r>
      <w:r w:rsidRPr="00707DBD">
        <w:rPr>
          <w:rStyle w:val="StyleUnderline"/>
        </w:rPr>
        <w:t>A regulation is defined as</w:t>
      </w:r>
      <w:r w:rsidRPr="00707DBD">
        <w:t xml:space="preserve"> "a rule, regulation, order or standard, </w:t>
      </w:r>
      <w:r w:rsidRPr="00707DBD">
        <w:rPr>
          <w:rStyle w:val="StyleUnderline"/>
        </w:rPr>
        <w:t>having the force of law</w:t>
      </w:r>
      <w:r w:rsidRPr="00707DBD">
        <w:t xml:space="preserve">, adopted by an employee or agency of the United States pursuant to the federal </w:t>
      </w:r>
      <w:proofErr w:type="gramStart"/>
      <w:r w:rsidRPr="00707DBD">
        <w:t>Administrative  [</w:t>
      </w:r>
      <w:proofErr w:type="gramEnd"/>
      <w:r w:rsidRPr="00707DBD">
        <w:t>*78] Procedures Act." Cal. Gov't Code § 811.6. "A mandatory duty must impose an affirmative duty to take action or carry out measures." Bowden v. Redwood Institute for Designed Education, Inc., 1999 U.S. Dist. LEXIS 2881, 1999 WL 138889. *6 (N.D. Cal. March 9, 1999</w:t>
      </w:r>
      <w:proofErr w:type="gramStart"/>
      <w:r w:rsidRPr="00707DBD">
        <w:t>)(</w:t>
      </w:r>
      <w:proofErr w:type="gramEnd"/>
      <w:r w:rsidRPr="00707DBD">
        <w:t xml:space="preserve">citing </w:t>
      </w:r>
      <w:proofErr w:type="spellStart"/>
      <w:r w:rsidRPr="00707DBD">
        <w:t>Clausing</w:t>
      </w:r>
      <w:proofErr w:type="spellEnd"/>
      <w:r w:rsidRPr="00707DBD">
        <w:t xml:space="preserve"> v. San Francisco Unified School Dist., 221 Cal.App.3d 1224, 1240, 271 Cal. </w:t>
      </w:r>
      <w:proofErr w:type="spellStart"/>
      <w:r w:rsidRPr="00707DBD">
        <w:t>Rptr</w:t>
      </w:r>
      <w:proofErr w:type="spellEnd"/>
      <w:r w:rsidRPr="00707DBD">
        <w:t>. 72 (1990)). The assertion of a right or prohibition "without specific rules and guidelines for implementation of that right or prohibition cannot create a mandatory duty." See id.</w:t>
      </w:r>
    </w:p>
    <w:p w:rsidR="00F70C3D" w:rsidRPr="00707DBD" w:rsidRDefault="00F70C3D" w:rsidP="00E358DE"/>
    <w:p w:rsidR="00E358DE" w:rsidRPr="00707DBD" w:rsidRDefault="00E358DE" w:rsidP="00E358DE">
      <w:pPr>
        <w:pStyle w:val="Heading4"/>
        <w:rPr>
          <w:rFonts w:cs="Times New Roman"/>
        </w:rPr>
      </w:pPr>
      <w:r w:rsidRPr="00707DBD">
        <w:rPr>
          <w:rFonts w:cs="Times New Roman"/>
        </w:rPr>
        <w:t xml:space="preserve">Regulation requires ‘legal </w:t>
      </w:r>
      <w:r w:rsidR="00F70C3D">
        <w:rPr>
          <w:rFonts w:cs="Times New Roman"/>
        </w:rPr>
        <w:t>force</w:t>
      </w:r>
    </w:p>
    <w:p w:rsidR="00E358DE" w:rsidRPr="00707DBD" w:rsidRDefault="00E358DE" w:rsidP="00E358DE">
      <w:r w:rsidRPr="00707DBD">
        <w:rPr>
          <w:rStyle w:val="Style13ptBold"/>
        </w:rPr>
        <w:t>District Court 9</w:t>
      </w:r>
      <w:r w:rsidRPr="00707DBD">
        <w:t xml:space="preserve"> (United States District Court for the Northern District of Ohio, Eastern Division, </w:t>
      </w:r>
      <w:proofErr w:type="spellStart"/>
      <w:r w:rsidRPr="00707DBD">
        <w:t>Chesner</w:t>
      </w:r>
      <w:proofErr w:type="spellEnd"/>
      <w:r w:rsidRPr="00707DBD">
        <w:t xml:space="preserve"> v. Stewart Title Guar. Co., 2009 U.S. Dist. LEXIS 22453, Lexis)//BB</w:t>
      </w:r>
    </w:p>
    <w:p w:rsidR="00E358DE" w:rsidRPr="00707DBD" w:rsidRDefault="00E358DE" w:rsidP="00E358DE">
      <w:r w:rsidRPr="00707DBD">
        <w:rPr>
          <w:rStyle w:val="StyleUnderline"/>
        </w:rPr>
        <w:t>A "regulation" is defined as a rule or order, having legal force</w:t>
      </w:r>
      <w:r w:rsidRPr="00707DBD">
        <w:t>, usually issued by an administrative agency. More like this Headnote</w:t>
      </w:r>
    </w:p>
    <w:p w:rsidR="00E358DE" w:rsidRPr="00707DBD" w:rsidRDefault="00E358DE" w:rsidP="00E358DE">
      <w:pPr>
        <w:pStyle w:val="Heading4"/>
        <w:rPr>
          <w:rFonts w:cs="Times New Roman"/>
        </w:rPr>
      </w:pPr>
      <w:r w:rsidRPr="00707DBD">
        <w:rPr>
          <w:rFonts w:cs="Times New Roman"/>
        </w:rPr>
        <w:t>It means to bring under control of law</w:t>
      </w:r>
    </w:p>
    <w:p w:rsidR="00E358DE" w:rsidRPr="00707DBD" w:rsidRDefault="00E358DE" w:rsidP="00E358DE">
      <w:r w:rsidRPr="00707DBD">
        <w:rPr>
          <w:rStyle w:val="Style13ptBold"/>
        </w:rPr>
        <w:t>Connecticut Superior Court 90</w:t>
      </w:r>
      <w:r w:rsidRPr="00707DBD">
        <w:t xml:space="preserve"> (Kaye v. Westport, 1990 Conn. Super. LEXIS 897)//BB</w:t>
      </w:r>
      <w:r w:rsidRPr="00707DBD">
        <w:tab/>
      </w:r>
    </w:p>
    <w:p w:rsidR="00E358DE" w:rsidRPr="00707DBD" w:rsidRDefault="00E358DE" w:rsidP="00E358DE">
      <w:r w:rsidRPr="00707DBD">
        <w:t xml:space="preserve">The issue raised in the second count is that the RTM action was ineffective for failure of the Town Clerk to publish the action of the RTM in accordance with Section C5-9.A. HN8 </w:t>
      </w:r>
      <w:proofErr w:type="gramStart"/>
      <w:r w:rsidRPr="00707DBD">
        <w:t>That</w:t>
      </w:r>
      <w:proofErr w:type="gramEnd"/>
      <w:r w:rsidRPr="00707DBD">
        <w:t xml:space="preserve"> section requires any action, adopting, amending or repealing an ordinance by the RTM to be published, within 10 days after the adjournment of the meeting, in a newspaper. In the instant case the RTM action was not published. Section C5-1A HN9 of the Charter provides that all legislative power of the Town, including power to enact ordinances shall be vested in the RTM, § 1-1(n) C.G.S. reads:  [*9</w:t>
      </w:r>
      <w:proofErr w:type="gramStart"/>
      <w:r w:rsidRPr="00707DBD">
        <w:t>]  HN10</w:t>
      </w:r>
      <w:proofErr w:type="gramEnd"/>
      <w:r w:rsidRPr="00707DBD">
        <w:t xml:space="preserve"> "Ordinance shall mean an enactment under the provisions of section 7-157." Section 7-157 HN11 entitled Publication, Referendum. Publication of Summary "empowers the legislative body of any town or city to enact ordinances. It further provides that municipalities whose charter provide for the manner in which they may enact ordinances, may follow their charters as is the case in Westport. "An ordinance is a municipal legislative enactment." Great Atlantic and Pacific Tea Co. v. </w:t>
      </w:r>
      <w:proofErr w:type="spellStart"/>
      <w:r w:rsidRPr="00707DBD">
        <w:t>Schevy</w:t>
      </w:r>
      <w:proofErr w:type="spellEnd"/>
      <w:r w:rsidRPr="00707DBD">
        <w:t xml:space="preserve">, 148 Conn. 721, 723. HN12 Under section C5-1(A) the power to enact ordinances is given solely to the RTM. Under section C26-2 entitled "powers and Duties" the PZC is given the powers and duties conferred or imposed by law on Planning and Zoning Commissions. Section 8-2 entitled "Regulations" provide for the zoning commission of a municipality to regulate zoning, and in every instance refers to regulating not the enactment of ordinances. Section 1 of the Zoning Regulations entitled "Legislative Intent" defines its intent and states . . . HN13 hereby adopts and promulgates the following rules and regulations in accordance with the authority vested in it the said commission by Chapter 242 of the Public Acts of  [*10]  the State of Connecticut and Chapter 124 of Title 8 of the Connecticut General Statutes. . ." Section C5-1(F) HN14 provides the RTM with the power to review any action of the PZC adopting, amending or repealing any zoning regulation and section C26-4 subdivision B states that in the event of the RTM reversing the action of the PZC such action shall be void. Of significance is that nowhere in the charter is </w:t>
      </w:r>
      <w:proofErr w:type="spellStart"/>
      <w:r w:rsidRPr="00707DBD">
        <w:t>ther</w:t>
      </w:r>
      <w:proofErr w:type="spellEnd"/>
      <w:r w:rsidRPr="00707DBD">
        <w:t xml:space="preserve"> a provision for publishing the action of the RTM and of even more significance is the statement that the PZC action is null and void as of the reversal of the PZC action, in this case Amendment 389. HN15 </w:t>
      </w:r>
      <w:r w:rsidRPr="00707DBD">
        <w:rPr>
          <w:rStyle w:val="StyleUnderline"/>
        </w:rPr>
        <w:t>Regulation is defined as</w:t>
      </w:r>
      <w:r w:rsidRPr="00707DBD">
        <w:t xml:space="preserve"> ". . . meaning to "govern or direct according to rule . . . </w:t>
      </w:r>
      <w:r w:rsidRPr="00707DBD">
        <w:rPr>
          <w:rStyle w:val="StyleUnderline"/>
        </w:rPr>
        <w:t>to bring under the control of law</w:t>
      </w:r>
      <w:r w:rsidRPr="00707DBD">
        <w:t xml:space="preserve"> or constituted authority." "Regulation connotes . . . the power to permit and control as well as to prohibit." Greenwich v. Connecticut Transportation Authority, 166 Conn 337, 342. The plaintiff's claim that the Westport Zoning Regulations were amended on January 8th by Amendment 389 has no basis in law. It was not effective before March 7th and the RTM voided it before that date on February 7th. The plaintiff reliance on Morris v. Town of Newington, </w:t>
      </w:r>
      <w:proofErr w:type="gramStart"/>
      <w:r w:rsidRPr="00707DBD">
        <w:t>36  [</w:t>
      </w:r>
      <w:proofErr w:type="gramEnd"/>
      <w:r w:rsidRPr="00707DBD">
        <w:t xml:space="preserve">*11]  Conn. Sup. 74 is misplaced since it contains no legal proposition to sustain his position. Since the Westport Charter contains no requirement of publication of its action when it acts on a regulation of the PZC, no publication is required. HN16 </w:t>
      </w:r>
      <w:proofErr w:type="gramStart"/>
      <w:r w:rsidRPr="00707DBD">
        <w:t>The</w:t>
      </w:r>
      <w:proofErr w:type="gramEnd"/>
      <w:r w:rsidRPr="00707DBD">
        <w:t xml:space="preserve"> statement in § C4-6 that the rejected regulation is void indicates an intent to have an immediate effect, without a resort to a municipal referendum which is provided for in other similar actions of the RTM. This review is different from the RTM adopting, amending or repealing an ordinance which provides for a week to elapse after publication for any of those actions to be effective. The failure of the Town Clerk to publish the action of the RTM reversing the action of the PZC in enacting Amendment 389 did not affect its action in voiding it.</w:t>
      </w:r>
    </w:p>
    <w:p w:rsidR="001F5697" w:rsidRPr="00707DBD" w:rsidRDefault="001F5697" w:rsidP="00E358DE"/>
    <w:p w:rsidR="00E358DE" w:rsidRPr="00707DBD" w:rsidRDefault="00E358DE" w:rsidP="00E358DE">
      <w:pPr>
        <w:pStyle w:val="Heading2"/>
        <w:rPr>
          <w:rFonts w:cs="Times New Roman"/>
        </w:rPr>
      </w:pPr>
      <w:proofErr w:type="spellStart"/>
      <w:proofErr w:type="gramStart"/>
      <w:r w:rsidRPr="00707DBD">
        <w:rPr>
          <w:rFonts w:cs="Times New Roman"/>
        </w:rPr>
        <w:t>reg</w:t>
      </w:r>
      <w:proofErr w:type="spellEnd"/>
      <w:proofErr w:type="gramEnd"/>
      <w:r w:rsidRPr="00707DBD">
        <w:rPr>
          <w:rFonts w:cs="Times New Roman"/>
        </w:rPr>
        <w:t xml:space="preserve"> = compulsory</w:t>
      </w:r>
    </w:p>
    <w:p w:rsidR="00E358DE" w:rsidRPr="00707DBD" w:rsidRDefault="00E358DE" w:rsidP="00E358DE">
      <w:pPr>
        <w:pStyle w:val="Heading3"/>
        <w:rPr>
          <w:rFonts w:cs="Times New Roman"/>
        </w:rPr>
      </w:pPr>
      <w:r w:rsidRPr="00707DBD">
        <w:rPr>
          <w:rFonts w:cs="Times New Roman"/>
        </w:rPr>
        <w:t xml:space="preserve">1nc </w:t>
      </w:r>
      <w:proofErr w:type="spellStart"/>
      <w:r w:rsidRPr="00707DBD">
        <w:rPr>
          <w:rFonts w:cs="Times New Roman"/>
        </w:rPr>
        <w:t>reg</w:t>
      </w:r>
      <w:proofErr w:type="spellEnd"/>
      <w:r w:rsidRPr="00707DBD">
        <w:rPr>
          <w:rFonts w:cs="Times New Roman"/>
        </w:rPr>
        <w:t xml:space="preserve"> = compulsory</w:t>
      </w:r>
    </w:p>
    <w:p w:rsidR="00E358DE" w:rsidRPr="00707DBD" w:rsidRDefault="00E358DE" w:rsidP="00E358DE">
      <w:pPr>
        <w:pStyle w:val="Heading4"/>
        <w:rPr>
          <w:rFonts w:cs="Times New Roman"/>
        </w:rPr>
      </w:pPr>
      <w:r w:rsidRPr="00707DBD">
        <w:rPr>
          <w:rFonts w:cs="Times New Roman"/>
        </w:rPr>
        <w:t xml:space="preserve">“Education regulation’’ is </w:t>
      </w:r>
      <w:r w:rsidRPr="00707DBD">
        <w:rPr>
          <w:rFonts w:cs="Times New Roman"/>
          <w:u w:val="single"/>
        </w:rPr>
        <w:t>compulsory</w:t>
      </w:r>
      <w:r w:rsidRPr="00707DBD">
        <w:rPr>
          <w:rFonts w:cs="Times New Roman"/>
        </w:rPr>
        <w:t xml:space="preserve"> measures designed to enhance performance of students and schools</w:t>
      </w:r>
      <w:r w:rsidR="00F70C3D">
        <w:rPr>
          <w:rFonts w:cs="Times New Roman"/>
        </w:rPr>
        <w:t>---it requires evaluation to test compliance</w:t>
      </w:r>
    </w:p>
    <w:p w:rsidR="00E358DE" w:rsidRPr="00707DBD" w:rsidRDefault="00E358DE" w:rsidP="00E358DE">
      <w:r w:rsidRPr="00707DBD">
        <w:rPr>
          <w:rStyle w:val="Style13ptBold"/>
        </w:rPr>
        <w:t>Augusto 12</w:t>
      </w:r>
      <w:r w:rsidRPr="00707DBD">
        <w:t xml:space="preserve"> - Federal University of Minas </w:t>
      </w:r>
      <w:proofErr w:type="spellStart"/>
      <w:r w:rsidRPr="00707DBD">
        <w:t>Gerais</w:t>
      </w:r>
      <w:proofErr w:type="spellEnd"/>
      <w:r w:rsidRPr="00707DBD">
        <w:t xml:space="preserve"> (Maria Helena Oliveira </w:t>
      </w:r>
      <w:proofErr w:type="spellStart"/>
      <w:r w:rsidRPr="00707DBD">
        <w:t>Gonçalves</w:t>
      </w:r>
      <w:proofErr w:type="spellEnd"/>
      <w:r w:rsidRPr="00707DBD">
        <w:t xml:space="preserve">, “Educational regulation and teaching work in Minas </w:t>
      </w:r>
      <w:proofErr w:type="spellStart"/>
      <w:r w:rsidRPr="00707DBD">
        <w:t>Gerais</w:t>
      </w:r>
      <w:proofErr w:type="spellEnd"/>
      <w:r w:rsidRPr="00707DBD">
        <w:t xml:space="preserve">: the obligation of results,” </w:t>
      </w:r>
      <w:r w:rsidRPr="00707DBD">
        <w:rPr>
          <w:i/>
        </w:rPr>
        <w:t xml:space="preserve">Educ. </w:t>
      </w:r>
      <w:proofErr w:type="spellStart"/>
      <w:r w:rsidRPr="00707DBD">
        <w:rPr>
          <w:i/>
        </w:rPr>
        <w:t>Pesqui</w:t>
      </w:r>
      <w:proofErr w:type="spellEnd"/>
      <w:r w:rsidRPr="00707DBD">
        <w:t>., 38.3, http://dx.doi.org/10.1590/S1517-97022012000300011)//BB</w:t>
      </w:r>
    </w:p>
    <w:p w:rsidR="00E358DE" w:rsidRPr="00707DBD" w:rsidRDefault="00E358DE" w:rsidP="00E358DE">
      <w:r w:rsidRPr="00707DBD">
        <w:rPr>
          <w:rStyle w:val="StyleUnderline"/>
        </w:rPr>
        <w:t>In the education area</w:t>
      </w:r>
      <w:r w:rsidRPr="00707DBD">
        <w:t xml:space="preserve">, according to Barroso (2006), </w:t>
      </w:r>
      <w:r w:rsidRPr="00707DBD">
        <w:rPr>
          <w:rStyle w:val="StyleUnderline"/>
        </w:rPr>
        <w:t>the term regulation is related to the state's role in conducting public policies, the set of proposed interventions aimed at better, more effective results</w:t>
      </w:r>
      <w:r w:rsidRPr="00707DBD">
        <w:t>. The regulation of educations systems is a unique, automatic, predictable process. The control of a rule application does not guarantee the action of social actors as defined in the intervening measures. The coordination of actions or the transformation of the system results more from the interaction of several regulative devices than from applying linear and hierarchical rules. Therefore, under the stigma of tension and confrontation, there are two forms of regulation in action in education systems: the institutional and control one, concerned with the results and with the improvement in the system's performance indicators, and a local micro regulation one, characterized by actions and interactions of different local actors in function of the interventions.</w:t>
      </w:r>
    </w:p>
    <w:p w:rsidR="001F5697" w:rsidRPr="00707DBD" w:rsidRDefault="00E358DE" w:rsidP="00E358DE">
      <w:r w:rsidRPr="00707DBD">
        <w:t xml:space="preserve">According to </w:t>
      </w:r>
      <w:proofErr w:type="spellStart"/>
      <w:r w:rsidRPr="00707DBD">
        <w:t>Demailly</w:t>
      </w:r>
      <w:proofErr w:type="spellEnd"/>
      <w:r w:rsidRPr="00707DBD">
        <w:t xml:space="preserve"> (2004), the obligation of results in education arises in France in the 1980s, linked to the New Public Management, and can be found under other names, such as accountability. It represents a set of global strategies of educational services in view of the need to adjust them to the requirements of international financial organizations of more effectiveness and suitability to the economic demands of capitalism. It is part of a context of change in education systems and in the rhetoric of management administration, predicting its success and effectiveness. In this case, the </w:t>
      </w:r>
      <w:r w:rsidRPr="00707DBD">
        <w:rPr>
          <w:rStyle w:val="Emphasis"/>
        </w:rPr>
        <w:t>educational regulation</w:t>
      </w:r>
      <w:r w:rsidRPr="00707DBD">
        <w:t xml:space="preserve"> for results is more flexible as to the processes and enhances autonomy in action execution, but it is rigid as to control through outcome evaluation. It </w:t>
      </w:r>
      <w:r w:rsidRPr="00707DBD">
        <w:rPr>
          <w:rStyle w:val="StyleUnderline"/>
        </w:rPr>
        <w:t xml:space="preserve">comprises a set of </w:t>
      </w:r>
      <w:r w:rsidRPr="00707DBD">
        <w:rPr>
          <w:rStyle w:val="Emphasis"/>
        </w:rPr>
        <w:t>compulsory measures</w:t>
      </w:r>
      <w:r w:rsidRPr="00707DBD">
        <w:rPr>
          <w:rStyle w:val="StyleUnderline"/>
        </w:rPr>
        <w:t xml:space="preserve"> aiming to produce goals and it relies on evaluation systems and indicators established to measure performance</w:t>
      </w:r>
      <w:r w:rsidRPr="00707DBD">
        <w:t xml:space="preserve">, as well as ranking lists of schools as </w:t>
      </w:r>
      <w:proofErr w:type="spellStart"/>
      <w:r w:rsidRPr="00707DBD">
        <w:t>Lessard</w:t>
      </w:r>
      <w:proofErr w:type="spellEnd"/>
      <w:r w:rsidRPr="00707DBD">
        <w:t xml:space="preserve"> (2009) points out. </w:t>
      </w:r>
      <w:r w:rsidRPr="00707DBD">
        <w:rPr>
          <w:rStyle w:val="StyleUnderline"/>
        </w:rPr>
        <w:t>This is a common policy</w:t>
      </w:r>
      <w:r w:rsidRPr="00707DBD">
        <w:t xml:space="preserve"> in the United States (government-based-accountability), </w:t>
      </w:r>
      <w:r w:rsidRPr="00707DBD">
        <w:rPr>
          <w:rStyle w:val="StyleUnderline"/>
        </w:rPr>
        <w:t>with standardized programs and external certification exams putting pressure on the performance of students and schools</w:t>
      </w:r>
      <w:r w:rsidRPr="00707DBD">
        <w:t xml:space="preserve">. According to </w:t>
      </w:r>
      <w:proofErr w:type="spellStart"/>
      <w:r w:rsidRPr="00707DBD">
        <w:t>Maroy</w:t>
      </w:r>
      <w:proofErr w:type="spellEnd"/>
      <w:r w:rsidRPr="00707DBD">
        <w:t xml:space="preserve"> (2010), in regulation by results the tools of action coordination and evaluation are defined centrally, with the goals and outcomes established in advance. In such context, there is a clear influence of the measures taken in international circumstances, representing a modality called transnational regulation, i.e., the set of tools (procedures, techniques, different materials) that are produced and circulate in international forums, in the field of education, and that being considered legitimate, are adopted by politicians in various countries in their educational systems (BARROSO, 2006). One example of such tools is the </w:t>
      </w:r>
      <w:proofErr w:type="spellStart"/>
      <w:r w:rsidRPr="00707DBD">
        <w:t>Programme</w:t>
      </w:r>
      <w:proofErr w:type="spellEnd"/>
      <w:r w:rsidRPr="00707DBD">
        <w:t xml:space="preserve"> for International Students Assessment (PISA), conducted by the Organization for Economic Cooperation and Development (OECD), which serves as a tool to compare the equity and efficiency of education systems. According to </w:t>
      </w:r>
      <w:proofErr w:type="spellStart"/>
      <w:r w:rsidRPr="00707DBD">
        <w:t>Lessard</w:t>
      </w:r>
      <w:proofErr w:type="spellEnd"/>
      <w:r w:rsidRPr="00707DBD">
        <w:t xml:space="preserve"> (2009), it is possible to talk about the </w:t>
      </w:r>
      <w:proofErr w:type="spellStart"/>
      <w:r w:rsidRPr="00707DBD">
        <w:t>instrumentalization</w:t>
      </w:r>
      <w:proofErr w:type="spellEnd"/>
      <w:r w:rsidRPr="00707DBD">
        <w:t xml:space="preserve"> of political action to characterize the set of measures which allow operationalizing changes in education systems under this approach. In a sense, education policies are subordinate to the economic logic, with the implementation of models of control and effectiveness of education systems.</w:t>
      </w:r>
    </w:p>
    <w:p w:rsidR="00934901" w:rsidRPr="00707DBD" w:rsidRDefault="00934901" w:rsidP="00F70C3D">
      <w:pPr>
        <w:pStyle w:val="Heading4"/>
        <w:rPr>
          <w:rFonts w:cs="Times New Roman"/>
        </w:rPr>
      </w:pPr>
      <w:r w:rsidRPr="00707DBD">
        <w:rPr>
          <w:rFonts w:cs="Times New Roman"/>
        </w:rPr>
        <w:t xml:space="preserve">Violation – they don’t </w:t>
      </w:r>
    </w:p>
    <w:p w:rsidR="00934901" w:rsidRPr="00707DBD" w:rsidRDefault="00934901" w:rsidP="00934901">
      <w:pPr>
        <w:pStyle w:val="Heading4"/>
        <w:rPr>
          <w:rFonts w:cs="Times New Roman"/>
        </w:rPr>
      </w:pPr>
      <w:r w:rsidRPr="00707DBD">
        <w:rPr>
          <w:rFonts w:cs="Times New Roman"/>
        </w:rPr>
        <w:t xml:space="preserve">Voting issue – to protect limits and ground – only student performance guarantees a small number of </w:t>
      </w:r>
      <w:proofErr w:type="spellStart"/>
      <w:r w:rsidRPr="00707DBD">
        <w:rPr>
          <w:rFonts w:cs="Times New Roman"/>
        </w:rPr>
        <w:t>affs</w:t>
      </w:r>
      <w:proofErr w:type="spellEnd"/>
      <w:r w:rsidRPr="00707DBD">
        <w:rPr>
          <w:rFonts w:cs="Times New Roman"/>
        </w:rPr>
        <w:t xml:space="preserve"> with a stable set of negative generics like </w:t>
      </w:r>
      <w:proofErr w:type="spellStart"/>
      <w:r w:rsidRPr="00707DBD">
        <w:rPr>
          <w:rFonts w:cs="Times New Roman"/>
        </w:rPr>
        <w:t>neolib</w:t>
      </w:r>
      <w:proofErr w:type="spellEnd"/>
      <w:r w:rsidRPr="00707DBD">
        <w:rPr>
          <w:rFonts w:cs="Times New Roman"/>
        </w:rPr>
        <w:t xml:space="preserve"> and politics</w:t>
      </w:r>
    </w:p>
    <w:p w:rsidR="00934901" w:rsidRPr="00707DBD" w:rsidRDefault="00934901" w:rsidP="00E358DE"/>
    <w:p w:rsidR="00E358DE" w:rsidRPr="00707DBD" w:rsidRDefault="00E358DE" w:rsidP="00E358DE">
      <w:pPr>
        <w:pStyle w:val="Heading2"/>
        <w:rPr>
          <w:rFonts w:cs="Times New Roman"/>
        </w:rPr>
      </w:pPr>
      <w:proofErr w:type="spellStart"/>
      <w:proofErr w:type="gramStart"/>
      <w:r w:rsidRPr="00707DBD">
        <w:rPr>
          <w:rFonts w:cs="Times New Roman"/>
        </w:rPr>
        <w:t>reg</w:t>
      </w:r>
      <w:proofErr w:type="spellEnd"/>
      <w:proofErr w:type="gramEnd"/>
      <w:r w:rsidRPr="00707DBD">
        <w:rPr>
          <w:rFonts w:cs="Times New Roman"/>
        </w:rPr>
        <w:t xml:space="preserve"> = not incentives</w:t>
      </w:r>
    </w:p>
    <w:p w:rsidR="00E358DE" w:rsidRPr="00707DBD" w:rsidRDefault="00E358DE" w:rsidP="00E358DE">
      <w:pPr>
        <w:pStyle w:val="Heading3"/>
        <w:rPr>
          <w:rFonts w:cs="Times New Roman"/>
        </w:rPr>
      </w:pPr>
      <w:r w:rsidRPr="00707DBD">
        <w:rPr>
          <w:rFonts w:cs="Times New Roman"/>
        </w:rPr>
        <w:t xml:space="preserve">1nc </w:t>
      </w:r>
      <w:proofErr w:type="spellStart"/>
      <w:r w:rsidRPr="00707DBD">
        <w:rPr>
          <w:rFonts w:cs="Times New Roman"/>
        </w:rPr>
        <w:t>reg</w:t>
      </w:r>
      <w:proofErr w:type="spellEnd"/>
      <w:r w:rsidRPr="00707DBD">
        <w:rPr>
          <w:rFonts w:cs="Times New Roman"/>
        </w:rPr>
        <w:t xml:space="preserve"> = not incentives</w:t>
      </w:r>
    </w:p>
    <w:p w:rsidR="00E358DE" w:rsidRPr="00707DBD" w:rsidRDefault="00E358DE" w:rsidP="00E358DE">
      <w:pPr>
        <w:pStyle w:val="Heading4"/>
        <w:rPr>
          <w:rFonts w:cs="Times New Roman"/>
        </w:rPr>
      </w:pPr>
      <w:r w:rsidRPr="00707DBD">
        <w:rPr>
          <w:rFonts w:cs="Times New Roman"/>
        </w:rPr>
        <w:t xml:space="preserve">Regulation is </w:t>
      </w:r>
      <w:r w:rsidRPr="00707DBD">
        <w:rPr>
          <w:rFonts w:cs="Times New Roman"/>
          <w:u w:val="single"/>
        </w:rPr>
        <w:t>categorically distinct</w:t>
      </w:r>
      <w:r w:rsidRPr="00707DBD">
        <w:rPr>
          <w:rFonts w:cs="Times New Roman"/>
        </w:rPr>
        <w:t xml:space="preserve"> from incentives</w:t>
      </w:r>
    </w:p>
    <w:p w:rsidR="00E358DE" w:rsidRPr="00707DBD" w:rsidRDefault="00E358DE" w:rsidP="00E358DE">
      <w:proofErr w:type="spellStart"/>
      <w:r w:rsidRPr="00707DBD">
        <w:rPr>
          <w:rStyle w:val="Style13ptBold"/>
        </w:rPr>
        <w:t>Whiteford</w:t>
      </w:r>
      <w:proofErr w:type="spellEnd"/>
      <w:r w:rsidRPr="00707DBD">
        <w:rPr>
          <w:rStyle w:val="Style13ptBold"/>
        </w:rPr>
        <w:t xml:space="preserve"> 15</w:t>
      </w:r>
      <w:r w:rsidRPr="00707DBD">
        <w:t xml:space="preserve"> -  Ph.D., is a graduate student in the Joint Master of Public Administration program at the University of Manitoba and the University of Winnipeg, and a sessional instructor with the Department of Political Studies, University of Manitoba (Sarah, “Beyond Instrument Choice: Micro-Level Policy Design in Manitoba's Child Care System, </w:t>
      </w:r>
      <w:r w:rsidRPr="00707DBD">
        <w:rPr>
          <w:i/>
        </w:rPr>
        <w:t>38 Man. L.J. 260</w:t>
      </w:r>
      <w:r w:rsidRPr="00707DBD">
        <w:t>, Lexis)//BB</w:t>
      </w:r>
    </w:p>
    <w:p w:rsidR="00E358DE" w:rsidRPr="00707DBD" w:rsidRDefault="00E358DE" w:rsidP="00E358DE">
      <w:r w:rsidRPr="00707DBD">
        <w:rPr>
          <w:rStyle w:val="StyleUnderline"/>
        </w:rPr>
        <w:t>Regulations are employed by government to compel or prohibit activities in</w:t>
      </w:r>
      <w:r w:rsidRPr="00707DBD">
        <w:t xml:space="preserve"> a variety of sectors, including economic, social, environmental, and health </w:t>
      </w:r>
      <w:r w:rsidRPr="00707DBD">
        <w:rPr>
          <w:rStyle w:val="StyleUnderline"/>
        </w:rPr>
        <w:t>fields</w:t>
      </w:r>
      <w:r w:rsidRPr="00707DBD">
        <w:t xml:space="preserve">. Within the policy design literature, </w:t>
      </w:r>
      <w:r w:rsidRPr="00707DBD">
        <w:rPr>
          <w:rStyle w:val="StyleUnderline"/>
        </w:rPr>
        <w:t>regulation is generally defined in terms of a mutually exclusive categorization alongside other policy instruments</w:t>
      </w:r>
      <w:r w:rsidRPr="00707DBD">
        <w:t xml:space="preserve">. Within this frame, </w:t>
      </w:r>
      <w:r w:rsidRPr="00707DBD">
        <w:rPr>
          <w:rStyle w:val="StyleUnderline"/>
        </w:rPr>
        <w:t>regulation has been variously described as</w:t>
      </w:r>
      <w:r w:rsidRPr="00707DBD">
        <w:t xml:space="preserve"> coercive (</w:t>
      </w:r>
      <w:proofErr w:type="spellStart"/>
      <w:r w:rsidRPr="00707DBD">
        <w:t>Doern</w:t>
      </w:r>
      <w:proofErr w:type="spellEnd"/>
      <w:r w:rsidRPr="00707DBD">
        <w:t xml:space="preserve"> and </w:t>
      </w:r>
      <w:proofErr w:type="spellStart"/>
      <w:r w:rsidRPr="00707DBD">
        <w:t>Phidd</w:t>
      </w:r>
      <w:proofErr w:type="spellEnd"/>
      <w:r w:rsidRPr="00707DBD">
        <w:t xml:space="preserve"> 1983), </w:t>
      </w:r>
      <w:r w:rsidRPr="00707DBD">
        <w:rPr>
          <w:rStyle w:val="StyleUnderline"/>
        </w:rPr>
        <w:t>punitive</w:t>
      </w:r>
      <w:r w:rsidRPr="00707DBD">
        <w:t xml:space="preserve"> (Balch 1980), economically inefficient (</w:t>
      </w:r>
      <w:proofErr w:type="spellStart"/>
      <w:r w:rsidRPr="00707DBD">
        <w:t>Lemaire</w:t>
      </w:r>
      <w:proofErr w:type="spellEnd"/>
      <w:r w:rsidRPr="00707DBD">
        <w:t xml:space="preserve"> 2007) </w:t>
      </w:r>
      <w:r w:rsidRPr="00707DBD">
        <w:rPr>
          <w:rStyle w:val="StyleUnderline"/>
        </w:rPr>
        <w:t>and characterized as government's "stick</w:t>
      </w:r>
      <w:r w:rsidRPr="00707DBD">
        <w:t>" (Bemelmans-</w:t>
      </w:r>
      <w:proofErr w:type="spellStart"/>
      <w:r w:rsidRPr="00707DBD">
        <w:t>Videc</w:t>
      </w:r>
      <w:proofErr w:type="spellEnd"/>
      <w:r w:rsidRPr="00707DBD">
        <w:t xml:space="preserve"> et al. 2007). </w:t>
      </w:r>
      <w:r w:rsidRPr="00707DBD">
        <w:rPr>
          <w:rStyle w:val="StyleUnderline"/>
        </w:rPr>
        <w:t>In the toolbox of policy instruments, regulation frequently appears as among the most interventionist, an expression of the full extent of government's legitimate use of power</w:t>
      </w:r>
      <w:r w:rsidRPr="00707DBD">
        <w:t>.</w:t>
      </w:r>
    </w:p>
    <w:p w:rsidR="00F00AE4" w:rsidRPr="00707DBD" w:rsidRDefault="00E358DE" w:rsidP="00E358DE">
      <w:r w:rsidRPr="00707DBD">
        <w:t xml:space="preserve">Regulation, as an instrument, can be defined both broadly and quite narrowly. In the broad sense, </w:t>
      </w:r>
      <w:r w:rsidRPr="00707DBD">
        <w:rPr>
          <w:rStyle w:val="StyleUnderline"/>
        </w:rPr>
        <w:t>regulation is understood to be a mechanism for compelling action, in contrast to other strategies such as</w:t>
      </w:r>
      <w:r w:rsidRPr="00707DBD">
        <w:t xml:space="preserve"> information,  [*265]  facilitation or </w:t>
      </w:r>
      <w:r w:rsidRPr="00707DBD">
        <w:rPr>
          <w:rStyle w:val="StyleUnderline"/>
        </w:rPr>
        <w:t>incentives</w:t>
      </w:r>
      <w:r w:rsidRPr="00707DBD">
        <w:t xml:space="preserve"> (Balch 1980</w:t>
      </w:r>
      <w:r w:rsidRPr="00707DBD">
        <w:rPr>
          <w:rStyle w:val="StyleUnderline"/>
        </w:rPr>
        <w:t xml:space="preserve">). Regulation consists of "rules of </w:t>
      </w:r>
      <w:proofErr w:type="spellStart"/>
      <w:r w:rsidRPr="00707DBD">
        <w:rPr>
          <w:rStyle w:val="StyleUnderline"/>
        </w:rPr>
        <w:t>behaviour</w:t>
      </w:r>
      <w:proofErr w:type="spellEnd"/>
      <w:r w:rsidRPr="00707DBD">
        <w:rPr>
          <w:rStyle w:val="StyleUnderline"/>
        </w:rPr>
        <w:t xml:space="preserve"> backed by the direct sanctions and penalties of the state</w:t>
      </w:r>
      <w:r w:rsidRPr="00707DBD">
        <w:t>" (</w:t>
      </w:r>
      <w:proofErr w:type="spellStart"/>
      <w:r w:rsidRPr="00707DBD">
        <w:t>Doern</w:t>
      </w:r>
      <w:proofErr w:type="spellEnd"/>
      <w:r w:rsidRPr="00707DBD">
        <w:t xml:space="preserve"> and </w:t>
      </w:r>
      <w:proofErr w:type="spellStart"/>
      <w:r w:rsidRPr="00707DBD">
        <w:t>Phidd</w:t>
      </w:r>
      <w:proofErr w:type="spellEnd"/>
      <w:r w:rsidRPr="00707DBD">
        <w:t xml:space="preserve"> 1983:306), and can be used </w:t>
      </w:r>
      <w:proofErr w:type="gramStart"/>
      <w:r w:rsidRPr="00707DBD">
        <w:t>both to</w:t>
      </w:r>
      <w:proofErr w:type="gramEnd"/>
      <w:r w:rsidRPr="00707DBD">
        <w:t xml:space="preserve"> limit or promote activities (</w:t>
      </w:r>
      <w:proofErr w:type="spellStart"/>
      <w:r w:rsidRPr="00707DBD">
        <w:t>Lemaire</w:t>
      </w:r>
      <w:proofErr w:type="spellEnd"/>
      <w:r w:rsidRPr="00707DBD">
        <w:t xml:space="preserve"> 2007). Broad definitions of regulation as a policy instrument can also encompass other rule-like levers that involve government sanctions, including 'guidelines' or 'standards' (</w:t>
      </w:r>
      <w:proofErr w:type="spellStart"/>
      <w:r w:rsidRPr="00707DBD">
        <w:t>Doern</w:t>
      </w:r>
      <w:proofErr w:type="spellEnd"/>
      <w:r w:rsidRPr="00707DBD">
        <w:t xml:space="preserve"> and </w:t>
      </w:r>
      <w:proofErr w:type="spellStart"/>
      <w:r w:rsidRPr="00707DBD">
        <w:t>Phidd</w:t>
      </w:r>
      <w:proofErr w:type="spellEnd"/>
      <w:r w:rsidRPr="00707DBD">
        <w:t xml:space="preserve"> 1983:307). In this way, </w:t>
      </w:r>
      <w:r w:rsidRPr="00707DBD">
        <w:rPr>
          <w:rStyle w:val="StyleUnderline"/>
        </w:rPr>
        <w:t xml:space="preserve">regulation </w:t>
      </w:r>
      <w:proofErr w:type="gramStart"/>
      <w:r w:rsidRPr="00707DBD">
        <w:rPr>
          <w:rStyle w:val="StyleUnderline"/>
        </w:rPr>
        <w:t>is defined</w:t>
      </w:r>
      <w:proofErr w:type="gramEnd"/>
      <w:r w:rsidRPr="00707DBD">
        <w:rPr>
          <w:rStyle w:val="StyleUnderline"/>
        </w:rPr>
        <w:t xml:space="preserve"> as a distinct category of policy instrument: </w:t>
      </w:r>
      <w:r w:rsidRPr="00707DBD">
        <w:rPr>
          <w:rStyle w:val="Emphasis"/>
        </w:rPr>
        <w:t>the stick and not the carrot</w:t>
      </w:r>
      <w:r w:rsidRPr="00707DBD">
        <w:rPr>
          <w:rStyle w:val="StyleUnderline"/>
        </w:rPr>
        <w:t xml:space="preserve"> of policy design</w:t>
      </w:r>
      <w:r w:rsidRPr="00707DBD">
        <w:t>.</w:t>
      </w:r>
    </w:p>
    <w:p w:rsidR="00934901" w:rsidRPr="00F70C3D" w:rsidRDefault="00934901" w:rsidP="00F70C3D">
      <w:pPr>
        <w:keepNext/>
        <w:keepLines/>
        <w:spacing w:before="40"/>
        <w:outlineLvl w:val="3"/>
        <w:rPr>
          <w:rFonts w:eastAsiaTheme="majorEastAsia"/>
          <w:b/>
          <w:iCs/>
          <w:sz w:val="26"/>
        </w:rPr>
      </w:pPr>
      <w:r w:rsidRPr="00707DBD">
        <w:rPr>
          <w:rFonts w:eastAsiaTheme="majorEastAsia"/>
          <w:b/>
          <w:iCs/>
          <w:sz w:val="26"/>
        </w:rPr>
        <w:t>Violation – the affirmative is uses an incentive</w:t>
      </w:r>
    </w:p>
    <w:p w:rsidR="00934901" w:rsidRPr="00707DBD" w:rsidRDefault="00934901" w:rsidP="00934901">
      <w:pPr>
        <w:keepNext/>
        <w:keepLines/>
        <w:spacing w:before="40"/>
        <w:outlineLvl w:val="3"/>
        <w:rPr>
          <w:rFonts w:eastAsiaTheme="majorEastAsia"/>
          <w:b/>
          <w:iCs/>
          <w:sz w:val="26"/>
        </w:rPr>
      </w:pPr>
      <w:r w:rsidRPr="00707DBD">
        <w:rPr>
          <w:rFonts w:eastAsiaTheme="majorEastAsia"/>
          <w:b/>
          <w:iCs/>
          <w:sz w:val="26"/>
        </w:rPr>
        <w:t xml:space="preserve">Voting issue – to protect limits – the number of </w:t>
      </w:r>
      <w:proofErr w:type="spellStart"/>
      <w:r w:rsidRPr="00707DBD">
        <w:rPr>
          <w:rFonts w:eastAsiaTheme="majorEastAsia"/>
          <w:b/>
          <w:iCs/>
          <w:sz w:val="26"/>
        </w:rPr>
        <w:t>affs</w:t>
      </w:r>
      <w:proofErr w:type="spellEnd"/>
      <w:r w:rsidRPr="00707DBD">
        <w:rPr>
          <w:rFonts w:eastAsiaTheme="majorEastAsia"/>
          <w:b/>
          <w:iCs/>
          <w:sz w:val="26"/>
        </w:rPr>
        <w:t xml:space="preserve"> they allow </w:t>
      </w:r>
      <w:proofErr w:type="gramStart"/>
      <w:r w:rsidRPr="00707DBD">
        <w:rPr>
          <w:rFonts w:eastAsiaTheme="majorEastAsia"/>
          <w:b/>
          <w:iCs/>
          <w:sz w:val="26"/>
        </w:rPr>
        <w:t>is the product of every incentive multiplied</w:t>
      </w:r>
      <w:proofErr w:type="gramEnd"/>
      <w:r w:rsidRPr="00707DBD">
        <w:rPr>
          <w:rFonts w:eastAsiaTheme="majorEastAsia"/>
          <w:b/>
          <w:iCs/>
          <w:sz w:val="26"/>
        </w:rPr>
        <w:t xml:space="preserve"> by every regulatory action – and they can no link </w:t>
      </w:r>
      <w:proofErr w:type="spellStart"/>
      <w:r w:rsidRPr="00707DBD">
        <w:rPr>
          <w:rFonts w:eastAsiaTheme="majorEastAsia"/>
          <w:b/>
          <w:iCs/>
          <w:sz w:val="26"/>
        </w:rPr>
        <w:t>disads</w:t>
      </w:r>
      <w:proofErr w:type="spellEnd"/>
      <w:r w:rsidRPr="00707DBD">
        <w:rPr>
          <w:rFonts w:eastAsiaTheme="majorEastAsia"/>
          <w:b/>
          <w:iCs/>
          <w:sz w:val="26"/>
        </w:rPr>
        <w:t xml:space="preserve"> because states can say no to the incentive</w:t>
      </w:r>
    </w:p>
    <w:p w:rsidR="00934901" w:rsidRPr="00707DBD" w:rsidRDefault="00934901" w:rsidP="00E358DE"/>
    <w:p w:rsidR="00E358DE" w:rsidRPr="00707DBD" w:rsidRDefault="00E358DE" w:rsidP="00E358DE">
      <w:pPr>
        <w:pStyle w:val="Heading3"/>
        <w:rPr>
          <w:rFonts w:cs="Times New Roman"/>
        </w:rPr>
      </w:pPr>
      <w:r w:rsidRPr="00707DBD">
        <w:rPr>
          <w:rFonts w:cs="Times New Roman"/>
        </w:rPr>
        <w:t xml:space="preserve">2nc </w:t>
      </w:r>
      <w:proofErr w:type="spellStart"/>
      <w:r w:rsidRPr="00707DBD">
        <w:rPr>
          <w:rFonts w:cs="Times New Roman"/>
        </w:rPr>
        <w:t>reg</w:t>
      </w:r>
      <w:proofErr w:type="spellEnd"/>
      <w:r w:rsidRPr="00707DBD">
        <w:rPr>
          <w:rFonts w:cs="Times New Roman"/>
        </w:rPr>
        <w:t xml:space="preserve"> = not incentives</w:t>
      </w:r>
    </w:p>
    <w:p w:rsidR="00E358DE" w:rsidRPr="00707DBD" w:rsidRDefault="00E358DE" w:rsidP="00E358DE">
      <w:pPr>
        <w:pStyle w:val="Heading4"/>
        <w:rPr>
          <w:rFonts w:cs="Times New Roman"/>
        </w:rPr>
      </w:pPr>
      <w:r w:rsidRPr="00707DBD">
        <w:rPr>
          <w:rFonts w:cs="Times New Roman"/>
        </w:rPr>
        <w:t>Regulation requires a penalty for non-compliance</w:t>
      </w:r>
    </w:p>
    <w:p w:rsidR="00E358DE" w:rsidRPr="00707DBD" w:rsidRDefault="00E358DE" w:rsidP="00E358DE">
      <w:proofErr w:type="spellStart"/>
      <w:r w:rsidRPr="00707DBD">
        <w:rPr>
          <w:rStyle w:val="Style13ptBold"/>
        </w:rPr>
        <w:t>Babacan</w:t>
      </w:r>
      <w:proofErr w:type="spellEnd"/>
      <w:r w:rsidRPr="00707DBD">
        <w:rPr>
          <w:rStyle w:val="Style13ptBold"/>
        </w:rPr>
        <w:t xml:space="preserve"> 11</w:t>
      </w:r>
      <w:r w:rsidRPr="00707DBD">
        <w:t xml:space="preserve"> – PhD, former fellow @ CASR (</w:t>
      </w:r>
      <w:proofErr w:type="spellStart"/>
      <w:r w:rsidRPr="00707DBD">
        <w:t>Alpheran</w:t>
      </w:r>
      <w:proofErr w:type="spellEnd"/>
      <w:r w:rsidRPr="00707DBD">
        <w:t>, “Counter Terrorism and Social Cohesion,” p. 21)//BB</w:t>
      </w:r>
    </w:p>
    <w:p w:rsidR="00E358DE" w:rsidRPr="00707DBD" w:rsidRDefault="00E358DE" w:rsidP="00E358DE">
      <w:r w:rsidRPr="00707DBD">
        <w:t xml:space="preserve">The term "regulation" has many different meanings, </w:t>
      </w:r>
      <w:proofErr w:type="gramStart"/>
      <w:r w:rsidRPr="00707DBD">
        <w:t>In</w:t>
      </w:r>
      <w:proofErr w:type="gramEnd"/>
      <w:r w:rsidRPr="00707DBD">
        <w:t xml:space="preserve"> an abstract a regulation is a rule or norm that is designed to influence a change in an actor's </w:t>
      </w:r>
      <w:proofErr w:type="spellStart"/>
      <w:r w:rsidRPr="00707DBD">
        <w:t>behaviour</w:t>
      </w:r>
      <w:proofErr w:type="spellEnd"/>
      <w:r w:rsidRPr="00707DBD">
        <w:t xml:space="preserve"> More </w:t>
      </w:r>
      <w:r w:rsidRPr="00707DBD">
        <w:rPr>
          <w:rStyle w:val="StyleUnderline"/>
        </w:rPr>
        <w:t>technically, a regulation is</w:t>
      </w:r>
      <w:r w:rsidRPr="00707DBD">
        <w:t xml:space="preserve"> often </w:t>
      </w:r>
      <w:r w:rsidRPr="00707DBD">
        <w:rPr>
          <w:rStyle w:val="StyleUnderline"/>
        </w:rPr>
        <w:t>defined as a form of subordinate legislation</w:t>
      </w:r>
      <w:r w:rsidRPr="00707DBD">
        <w:t xml:space="preserve">. However, more recently, </w:t>
      </w:r>
      <w:r w:rsidRPr="00707DBD">
        <w:rPr>
          <w:rStyle w:val="StyleUnderline"/>
        </w:rPr>
        <w:t>regulation has become synonymous with</w:t>
      </w:r>
      <w:r w:rsidRPr="00707DBD">
        <w:t xml:space="preserve"> a phenomenon known as the delegation of </w:t>
      </w:r>
      <w:r w:rsidRPr="00707DBD">
        <w:rPr>
          <w:rStyle w:val="StyleUnderline"/>
        </w:rPr>
        <w:t>governance powers</w:t>
      </w:r>
      <w:r w:rsidRPr="00707DBD">
        <w:t xml:space="preserve"> to </w:t>
      </w:r>
      <w:proofErr w:type="spellStart"/>
      <w:r w:rsidRPr="00707DBD">
        <w:t>specialised</w:t>
      </w:r>
      <w:proofErr w:type="spellEnd"/>
      <w:r w:rsidRPr="00707DBD">
        <w:t xml:space="preserve"> institutional bodies, both within and beyond the nation state, that administer </w:t>
      </w:r>
      <w:proofErr w:type="spellStart"/>
      <w:r w:rsidRPr="00707DBD">
        <w:t>specialised</w:t>
      </w:r>
      <w:proofErr w:type="spellEnd"/>
      <w:r w:rsidRPr="00707DBD">
        <w:t xml:space="preserve"> bodies of rules. In this chapter, </w:t>
      </w:r>
      <w:r w:rsidRPr="00707DBD">
        <w:rPr>
          <w:rStyle w:val="StyleUnderline"/>
        </w:rPr>
        <w:t>the term "regulation" is used to describe a discrete "system of law</w:t>
      </w:r>
      <w:r w:rsidRPr="00707DBD">
        <w:t>" (</w:t>
      </w:r>
      <w:proofErr w:type="spellStart"/>
      <w:r w:rsidRPr="00707DBD">
        <w:t>Feaver</w:t>
      </w:r>
      <w:proofErr w:type="spellEnd"/>
      <w:r w:rsidRPr="00707DBD">
        <w:t xml:space="preserve"> 2006). </w:t>
      </w:r>
      <w:r w:rsidRPr="00707DBD">
        <w:rPr>
          <w:rStyle w:val="StyleUnderline"/>
        </w:rPr>
        <w:t xml:space="preserve">Several criteria define </w:t>
      </w:r>
      <w:proofErr w:type="gramStart"/>
      <w:r w:rsidRPr="00707DBD">
        <w:rPr>
          <w:rStyle w:val="StyleUnderline"/>
        </w:rPr>
        <w:t>What</w:t>
      </w:r>
      <w:proofErr w:type="gramEnd"/>
      <w:r w:rsidRPr="00707DBD">
        <w:rPr>
          <w:rStyle w:val="StyleUnderline"/>
        </w:rPr>
        <w:t xml:space="preserve"> constitutes a </w:t>
      </w:r>
      <w:proofErr w:type="spellStart"/>
      <w:r w:rsidRPr="00707DBD">
        <w:rPr>
          <w:rStyle w:val="StyleUnderline"/>
        </w:rPr>
        <w:t>specialised</w:t>
      </w:r>
      <w:proofErr w:type="spellEnd"/>
      <w:r w:rsidRPr="00707DBD">
        <w:rPr>
          <w:rStyle w:val="StyleUnderline"/>
        </w:rPr>
        <w:t xml:space="preserve"> law system With regulatory characteristics. These criteria Include</w:t>
      </w:r>
      <w:r w:rsidRPr="00707DBD">
        <w:t xml:space="preserve">: </w:t>
      </w:r>
      <w:r w:rsidRPr="00707DBD">
        <w:rPr>
          <w:rStyle w:val="StyleUnderline"/>
        </w:rPr>
        <w:t>a specific</w:t>
      </w:r>
      <w:r w:rsidRPr="00707DBD">
        <w:t xml:space="preserve"> or </w:t>
      </w:r>
      <w:proofErr w:type="spellStart"/>
      <w:r w:rsidRPr="00707DBD">
        <w:t>specialised</w:t>
      </w:r>
      <w:proofErr w:type="spellEnd"/>
      <w:r w:rsidRPr="00707DBD">
        <w:t xml:space="preserve"> </w:t>
      </w:r>
      <w:r w:rsidRPr="00707DBD">
        <w:rPr>
          <w:rStyle w:val="StyleUnderline"/>
        </w:rPr>
        <w:t xml:space="preserve">body of </w:t>
      </w:r>
      <w:r w:rsidRPr="00707DBD">
        <w:t xml:space="preserve">substantive and procedural rules; </w:t>
      </w:r>
      <w:r w:rsidRPr="00707DBD">
        <w:rPr>
          <w:rStyle w:val="StyleUnderline"/>
        </w:rPr>
        <w:t xml:space="preserve">an </w:t>
      </w:r>
      <w:proofErr w:type="spellStart"/>
      <w:r w:rsidRPr="00707DBD">
        <w:rPr>
          <w:rStyle w:val="StyleUnderline"/>
        </w:rPr>
        <w:t>organisational</w:t>
      </w:r>
      <w:proofErr w:type="spellEnd"/>
      <w:r w:rsidRPr="00707DBD">
        <w:rPr>
          <w:rStyle w:val="StyleUnderline"/>
        </w:rPr>
        <w:t xml:space="preserve"> framework and construct that is given the </w:t>
      </w:r>
      <w:proofErr w:type="spellStart"/>
      <w:r w:rsidRPr="00707DBD">
        <w:rPr>
          <w:rStyle w:val="StyleUnderline"/>
        </w:rPr>
        <w:t>responslbility</w:t>
      </w:r>
      <w:proofErr w:type="spellEnd"/>
      <w:r w:rsidRPr="00707DBD">
        <w:rPr>
          <w:rStyle w:val="StyleUnderline"/>
        </w:rPr>
        <w:t xml:space="preserve"> and delegated governance powers to </w:t>
      </w:r>
      <w:r w:rsidRPr="00707DBD">
        <w:rPr>
          <w:rStyle w:val="Emphasis"/>
        </w:rPr>
        <w:t>administer those rules</w:t>
      </w:r>
      <w:r w:rsidRPr="00707DBD">
        <w:t xml:space="preserve">, </w:t>
      </w:r>
      <w:r w:rsidRPr="00707DBD">
        <w:rPr>
          <w:rStyle w:val="StyleUnderline"/>
        </w:rPr>
        <w:t>some</w:t>
      </w:r>
      <w:r w:rsidRPr="00707DBD">
        <w:t xml:space="preserve"> form of in-built </w:t>
      </w:r>
      <w:r w:rsidRPr="00707DBD">
        <w:rPr>
          <w:rStyle w:val="StyleUnderline"/>
        </w:rPr>
        <w:t xml:space="preserve">mechanism to </w:t>
      </w:r>
      <w:r w:rsidRPr="00707DBD">
        <w:rPr>
          <w:rStyle w:val="Emphasis"/>
        </w:rPr>
        <w:t>compel</w:t>
      </w:r>
      <w:r w:rsidRPr="00707DBD">
        <w:rPr>
          <w:rStyle w:val="StyleUnderline"/>
        </w:rPr>
        <w:t xml:space="preserve"> compliance</w:t>
      </w:r>
      <w:r w:rsidRPr="00707DBD">
        <w:t xml:space="preserve"> with the rules; </w:t>
      </w:r>
      <w:r w:rsidRPr="00707DBD">
        <w:rPr>
          <w:rStyle w:val="Emphasis"/>
        </w:rPr>
        <w:t>provision for enforcement</w:t>
      </w:r>
      <w:r w:rsidRPr="00707DBD">
        <w:rPr>
          <w:rStyle w:val="StyleUnderline"/>
        </w:rPr>
        <w:t xml:space="preserve"> and </w:t>
      </w:r>
      <w:r w:rsidRPr="00707DBD">
        <w:rPr>
          <w:rStyle w:val="Emphasis"/>
        </w:rPr>
        <w:t>penalty in the case of non-compliance</w:t>
      </w:r>
      <w:r w:rsidRPr="00707DBD">
        <w:t xml:space="preserve">. </w:t>
      </w:r>
    </w:p>
    <w:p w:rsidR="00E358DE" w:rsidRPr="00707DBD" w:rsidRDefault="00E358DE" w:rsidP="00E358DE"/>
    <w:p w:rsidR="00E358DE" w:rsidRPr="00707DBD" w:rsidRDefault="00E358DE" w:rsidP="00704D99">
      <w:pPr>
        <w:pStyle w:val="Heading1"/>
        <w:rPr>
          <w:rFonts w:cs="Times New Roman"/>
        </w:rPr>
      </w:pPr>
      <w:r w:rsidRPr="00707DBD">
        <w:rPr>
          <w:rFonts w:cs="Times New Roman"/>
        </w:rPr>
        <w:t>Funding</w:t>
      </w:r>
    </w:p>
    <w:p w:rsidR="00E358DE" w:rsidRPr="00707DBD" w:rsidRDefault="00E358DE" w:rsidP="00E358DE">
      <w:pPr>
        <w:pStyle w:val="Heading2"/>
        <w:rPr>
          <w:rFonts w:cs="Times New Roman"/>
        </w:rPr>
      </w:pPr>
      <w:proofErr w:type="gramStart"/>
      <w:r w:rsidRPr="00707DBD">
        <w:rPr>
          <w:rFonts w:cs="Times New Roman"/>
        </w:rPr>
        <w:t>funding</w:t>
      </w:r>
      <w:proofErr w:type="gramEnd"/>
      <w:r w:rsidRPr="00707DBD">
        <w:rPr>
          <w:rFonts w:cs="Times New Roman"/>
        </w:rPr>
        <w:t xml:space="preserve"> = legislative</w:t>
      </w:r>
    </w:p>
    <w:p w:rsidR="00E358DE" w:rsidRPr="00707DBD" w:rsidRDefault="00E358DE" w:rsidP="00E358DE">
      <w:pPr>
        <w:pStyle w:val="Heading3"/>
        <w:rPr>
          <w:rFonts w:cs="Times New Roman"/>
        </w:rPr>
      </w:pPr>
      <w:r w:rsidRPr="00707DBD">
        <w:rPr>
          <w:rFonts w:cs="Times New Roman"/>
        </w:rPr>
        <w:t>1nc funding = legislative</w:t>
      </w:r>
    </w:p>
    <w:p w:rsidR="00B275AD" w:rsidRPr="00707DBD" w:rsidRDefault="00B275AD" w:rsidP="00B275AD">
      <w:pPr>
        <w:pStyle w:val="Heading4"/>
        <w:rPr>
          <w:rFonts w:cs="Times New Roman"/>
        </w:rPr>
      </w:pPr>
      <w:r w:rsidRPr="00707DBD">
        <w:rPr>
          <w:rFonts w:cs="Times New Roman"/>
        </w:rPr>
        <w:t>“Funding” must be done by congress</w:t>
      </w:r>
    </w:p>
    <w:p w:rsidR="00B275AD" w:rsidRPr="00707DBD" w:rsidRDefault="00B275AD" w:rsidP="00B275AD">
      <w:pPr>
        <w:rPr>
          <w:rStyle w:val="Style13ptBold"/>
        </w:rPr>
      </w:pPr>
      <w:proofErr w:type="spellStart"/>
      <w:r w:rsidRPr="00707DBD">
        <w:rPr>
          <w:rStyle w:val="Style13ptBold"/>
        </w:rPr>
        <w:t>Saturno</w:t>
      </w:r>
      <w:proofErr w:type="spellEnd"/>
      <w:r w:rsidRPr="00707DBD">
        <w:rPr>
          <w:rStyle w:val="Style13ptBold"/>
        </w:rPr>
        <w:t xml:space="preserve"> </w:t>
      </w:r>
      <w:proofErr w:type="gramStart"/>
      <w:r w:rsidRPr="00707DBD">
        <w:rPr>
          <w:rStyle w:val="Style13ptBold"/>
        </w:rPr>
        <w:t>et</w:t>
      </w:r>
      <w:proofErr w:type="gramEnd"/>
      <w:r w:rsidRPr="00707DBD">
        <w:rPr>
          <w:rStyle w:val="Style13ptBold"/>
        </w:rPr>
        <w:t xml:space="preserve">. </w:t>
      </w:r>
      <w:proofErr w:type="gramStart"/>
      <w:r w:rsidRPr="00707DBD">
        <w:rPr>
          <w:rStyle w:val="Style13ptBold"/>
        </w:rPr>
        <w:t>al</w:t>
      </w:r>
      <w:proofErr w:type="gramEnd"/>
      <w:r w:rsidRPr="00707DBD">
        <w:rPr>
          <w:rStyle w:val="Style13ptBold"/>
        </w:rPr>
        <w:t xml:space="preserve">, 16 </w:t>
      </w:r>
      <w:r w:rsidRPr="00707DBD">
        <w:t xml:space="preserve">- *Specialist on congress and Legislative Process, **Analyst on Congress and the Legislative Process,**Specialist on Congress and the Legislative Process(*James V. </w:t>
      </w:r>
      <w:proofErr w:type="spellStart"/>
      <w:r w:rsidRPr="00707DBD">
        <w:t>Saturno</w:t>
      </w:r>
      <w:proofErr w:type="spellEnd"/>
      <w:r w:rsidRPr="00707DBD">
        <w:t xml:space="preserve">, **Bill </w:t>
      </w:r>
      <w:proofErr w:type="spellStart"/>
      <w:r w:rsidRPr="00707DBD">
        <w:t>Heniff</w:t>
      </w:r>
      <w:proofErr w:type="spellEnd"/>
      <w:r w:rsidRPr="00707DBD">
        <w:t xml:space="preserve">, ***Megan S., “The Congressional Appropriations Process: An Introduction”, Congressional Research Service, 30 November 2016, </w:t>
      </w:r>
      <w:hyperlink r:id="rId10" w:history="1">
        <w:r w:rsidRPr="00707DBD">
          <w:rPr>
            <w:rStyle w:val="Hyperlink"/>
          </w:rPr>
          <w:t>https://www.senate.gov/CRSpubs/8013e37d-4a09-46f0-b1e2-c14915d498a6.pdf</w:t>
        </w:r>
      </w:hyperlink>
      <w:r w:rsidRPr="00707DBD">
        <w:t>,//SL)</w:t>
      </w:r>
      <w:r w:rsidRPr="00707DBD">
        <w:rPr>
          <w:rStyle w:val="Style13ptBold"/>
        </w:rPr>
        <w:t xml:space="preserve"> </w:t>
      </w:r>
    </w:p>
    <w:p w:rsidR="00B275AD" w:rsidRPr="00707DBD" w:rsidRDefault="00B275AD" w:rsidP="00B275AD">
      <w:r w:rsidRPr="00707DBD">
        <w:rPr>
          <w:rStyle w:val="StyleUnderline"/>
        </w:rPr>
        <w:t>Congress</w:t>
      </w:r>
      <w:r w:rsidRPr="00707DBD">
        <w:t xml:space="preserve"> annually considers several appropriations measures, which </w:t>
      </w:r>
      <w:r w:rsidRPr="00707DBD">
        <w:rPr>
          <w:rStyle w:val="StyleUnderline"/>
        </w:rPr>
        <w:t>provide discretionary funding for</w:t>
      </w:r>
      <w:r w:rsidRPr="00707DBD">
        <w:t xml:space="preserve"> numerous activities—for example, national defense, </w:t>
      </w:r>
      <w:r w:rsidRPr="00707DBD">
        <w:rPr>
          <w:rStyle w:val="Emphasis"/>
        </w:rPr>
        <w:t>education</w:t>
      </w:r>
      <w:r w:rsidRPr="00707DBD">
        <w:t>, and homeland security—</w:t>
      </w:r>
      <w:r w:rsidRPr="00707DBD">
        <w:rPr>
          <w:rStyle w:val="StyleUnderline"/>
        </w:rPr>
        <w:t>as well as general government operations</w:t>
      </w:r>
      <w:r w:rsidRPr="00707DBD">
        <w:t xml:space="preserve">. </w:t>
      </w:r>
      <w:r w:rsidRPr="00707DBD">
        <w:rPr>
          <w:rStyle w:val="StyleUnderline"/>
        </w:rPr>
        <w:t>Congress has developed</w:t>
      </w:r>
      <w:r w:rsidRPr="00707DBD">
        <w:t xml:space="preserve"> certain </w:t>
      </w:r>
      <w:r w:rsidRPr="00707DBD">
        <w:rPr>
          <w:rStyle w:val="StyleUnderline"/>
        </w:rPr>
        <w:t>rules and practices for the consideration of appropriations measures, referred to as the congressional appropriations process.</w:t>
      </w:r>
      <w:r w:rsidRPr="00707DBD">
        <w:t xml:space="preserve"> The purpose of this report is to provide an overview of this process.</w:t>
      </w:r>
    </w:p>
    <w:p w:rsidR="00B275AD" w:rsidRPr="00707DBD" w:rsidRDefault="00B275AD" w:rsidP="00B275AD">
      <w:r w:rsidRPr="00707DBD">
        <w:rPr>
          <w:rStyle w:val="Emphasis"/>
        </w:rPr>
        <w:t>Appropriations measures are under the jurisdiction of the House and Senate</w:t>
      </w:r>
      <w:r w:rsidRPr="00707DBD">
        <w:rPr>
          <w:rStyle w:val="StyleUnderline"/>
        </w:rPr>
        <w:t xml:space="preserve"> Appropriations Committees. </w:t>
      </w:r>
      <w:r w:rsidRPr="00707DBD">
        <w:t xml:space="preserve">In recent years these measures have provided approximately 35% to 39% of total federal spending. </w:t>
      </w:r>
      <w:r w:rsidRPr="00707DBD">
        <w:rPr>
          <w:rStyle w:val="StyleUnderline"/>
        </w:rPr>
        <w:t>The remainder of federal spending comprises direct</w:t>
      </w:r>
      <w:r w:rsidRPr="00707DBD">
        <w:t xml:space="preserve"> (or mandatory) </w:t>
      </w:r>
      <w:r w:rsidRPr="00707DBD">
        <w:rPr>
          <w:rStyle w:val="StyleUnderline"/>
        </w:rPr>
        <w:t>spending, controlled by House and Senate legislative committees</w:t>
      </w:r>
      <w:r w:rsidRPr="00707DBD">
        <w:t>, and net interest on the public debt.</w:t>
      </w:r>
    </w:p>
    <w:p w:rsidR="00D04277" w:rsidRPr="00707DBD" w:rsidRDefault="00D04277" w:rsidP="00B275AD"/>
    <w:p w:rsidR="00D04277" w:rsidRPr="00707DBD" w:rsidRDefault="00D04277" w:rsidP="00D04277">
      <w:pPr>
        <w:pStyle w:val="Heading4"/>
        <w:rPr>
          <w:rFonts w:cs="Times New Roman"/>
        </w:rPr>
      </w:pPr>
      <w:r w:rsidRPr="00707DBD">
        <w:rPr>
          <w:rFonts w:cs="Times New Roman"/>
        </w:rPr>
        <w:t>Violation – the aff doesn’t use congressional action</w:t>
      </w:r>
    </w:p>
    <w:p w:rsidR="00D04277" w:rsidRPr="00707DBD" w:rsidRDefault="00D04277" w:rsidP="00D04277"/>
    <w:p w:rsidR="00D04277" w:rsidRPr="00707DBD" w:rsidRDefault="00D04277" w:rsidP="00D04277">
      <w:pPr>
        <w:pStyle w:val="Heading4"/>
        <w:rPr>
          <w:rFonts w:cs="Times New Roman"/>
        </w:rPr>
      </w:pPr>
      <w:r w:rsidRPr="00707DBD">
        <w:rPr>
          <w:rFonts w:cs="Times New Roman"/>
        </w:rPr>
        <w:t>Voting issue – for precision and ground – only congress has the statutory authority to increase funding – there is no literature based debate about other mechanisms – absent narrowing focus to congress teams will use agencies strategically to spike out of politics links</w:t>
      </w:r>
    </w:p>
    <w:p w:rsidR="00934901" w:rsidRPr="00707DBD" w:rsidRDefault="00934901" w:rsidP="00934901"/>
    <w:p w:rsidR="00B275AD" w:rsidRPr="00707DBD" w:rsidRDefault="00AE79C2" w:rsidP="00B275AD">
      <w:pPr>
        <w:pStyle w:val="Heading3"/>
        <w:rPr>
          <w:rFonts w:cs="Times New Roman"/>
        </w:rPr>
      </w:pPr>
      <w:r w:rsidRPr="00707DBD">
        <w:rPr>
          <w:rFonts w:cs="Times New Roman"/>
        </w:rPr>
        <w:t>2nc funding = legislative</w:t>
      </w:r>
    </w:p>
    <w:p w:rsidR="00B275AD" w:rsidRPr="00707DBD" w:rsidRDefault="00B275AD" w:rsidP="00B275AD">
      <w:pPr>
        <w:pStyle w:val="Heading4"/>
        <w:rPr>
          <w:rFonts w:cs="Times New Roman"/>
        </w:rPr>
      </w:pPr>
      <w:r w:rsidRPr="00707DBD">
        <w:rPr>
          <w:rFonts w:cs="Times New Roman"/>
        </w:rPr>
        <w:t xml:space="preserve">Only congress has the </w:t>
      </w:r>
      <w:r w:rsidRPr="00707DBD">
        <w:rPr>
          <w:rFonts w:cs="Times New Roman"/>
          <w:u w:val="single"/>
        </w:rPr>
        <w:t>power of the purse</w:t>
      </w:r>
      <w:r w:rsidRPr="00707DBD">
        <w:rPr>
          <w:rFonts w:cs="Times New Roman"/>
        </w:rPr>
        <w:t xml:space="preserve"> to provide funding</w:t>
      </w:r>
    </w:p>
    <w:p w:rsidR="00B275AD" w:rsidRPr="00707DBD" w:rsidRDefault="00B275AD" w:rsidP="00B275AD">
      <w:pPr>
        <w:rPr>
          <w:rStyle w:val="Style13ptBold"/>
        </w:rPr>
      </w:pPr>
      <w:proofErr w:type="spellStart"/>
      <w:r w:rsidRPr="00707DBD">
        <w:rPr>
          <w:rStyle w:val="Style13ptBold"/>
        </w:rPr>
        <w:t>Sith</w:t>
      </w:r>
      <w:proofErr w:type="spellEnd"/>
      <w:r w:rsidRPr="00707DBD">
        <w:rPr>
          <w:rStyle w:val="Style13ptBold"/>
        </w:rPr>
        <w:t xml:space="preserve">, 88 – </w:t>
      </w:r>
      <w:r w:rsidRPr="00707DBD">
        <w:t xml:space="preserve">Professor of Law at Yale and formerly Assistant United States Attorney for the Southern District of New </w:t>
      </w:r>
      <w:proofErr w:type="gramStart"/>
      <w:r w:rsidRPr="00707DBD">
        <w:t>York(</w:t>
      </w:r>
      <w:proofErr w:type="gramEnd"/>
      <w:r w:rsidRPr="00707DBD">
        <w:t xml:space="preserve">Kate, “Congress’ Power of the Purse”, The Yale Law Journal Company, </w:t>
      </w:r>
      <w:proofErr w:type="spellStart"/>
      <w:r w:rsidRPr="00707DBD">
        <w:t>Inc</w:t>
      </w:r>
      <w:proofErr w:type="spellEnd"/>
      <w:r w:rsidRPr="00707DBD">
        <w:t>, June 1988, JSTOR,//SL)</w:t>
      </w:r>
    </w:p>
    <w:p w:rsidR="00B275AD" w:rsidRPr="00707DBD" w:rsidRDefault="00B275AD" w:rsidP="00B275AD">
      <w:r w:rsidRPr="00707DBD">
        <w:rPr>
          <w:rStyle w:val="Emphasis"/>
        </w:rPr>
        <w:t>The Constitution</w:t>
      </w:r>
      <w:r w:rsidRPr="00707DBD">
        <w:rPr>
          <w:rStyle w:val="StyleUnderline"/>
        </w:rPr>
        <w:t xml:space="preserve"> places the </w:t>
      </w:r>
      <w:r w:rsidRPr="00707DBD">
        <w:rPr>
          <w:rStyle w:val="Emphasis"/>
        </w:rPr>
        <w:t>power of the purse in Congress</w:t>
      </w:r>
      <w:r w:rsidRPr="00707DBD">
        <w:t xml:space="preserve">: "No Money shall be drawn from the Treasury, but in Consequence of Appropriations made by Law </w:t>
      </w:r>
      <w:proofErr w:type="gramStart"/>
      <w:r w:rsidRPr="00707DBD">
        <w:t>. .</w:t>
      </w:r>
      <w:proofErr w:type="gramEnd"/>
      <w:r w:rsidRPr="00707DBD">
        <w:t xml:space="preserve"> </w:t>
      </w:r>
      <w:r w:rsidRPr="00707DBD">
        <w:rPr>
          <w:rStyle w:val="StyleUnderline"/>
        </w:rPr>
        <w:t xml:space="preserve">This empowerment of the legislature is at the </w:t>
      </w:r>
      <w:r w:rsidRPr="00707DBD">
        <w:rPr>
          <w:rStyle w:val="Emphasis"/>
        </w:rPr>
        <w:t>foundation of our constitutional order</w:t>
      </w:r>
      <w:r w:rsidRPr="00707DBD">
        <w:t xml:space="preserve">. Yet </w:t>
      </w:r>
      <w:r w:rsidRPr="00707DBD">
        <w:rPr>
          <w:rStyle w:val="StyleUnderline"/>
        </w:rPr>
        <w:t>there has been virtually no sustained legal scholarship that addresses the constitutional function and significance of Congress' power of the purse, explains how Congress' exclusive power of appropriation relates to other constitutional powers of Congress and the President</w:t>
      </w:r>
      <w:r w:rsidRPr="00707DBD">
        <w:t xml:space="preserve">, or considers the proper arenas in which the appropriations requirement might be construed and enforced.4 Nor has it previously been proposed that Congress itself might </w:t>
      </w:r>
      <w:proofErr w:type="spellStart"/>
      <w:r w:rsidRPr="00707DBD">
        <w:t>viotions</w:t>
      </w:r>
      <w:proofErr w:type="spellEnd"/>
      <w:r w:rsidRPr="00707DBD">
        <w:t xml:space="preserve"> clause by failing to exercise effective control over federal expenditures</w:t>
      </w:r>
    </w:p>
    <w:p w:rsidR="00B275AD" w:rsidRPr="00707DBD" w:rsidRDefault="00B275AD" w:rsidP="00B275AD">
      <w:pPr>
        <w:rPr>
          <w:rStyle w:val="StyleUnderline"/>
        </w:rPr>
      </w:pPr>
      <w:r w:rsidRPr="00707DBD">
        <w:rPr>
          <w:rStyle w:val="StyleUnderline"/>
        </w:rPr>
        <w:t>The present inquiry may be summarized</w:t>
      </w:r>
      <w:r w:rsidRPr="00707DBD">
        <w:t xml:space="preserve"> as follows. </w:t>
      </w:r>
      <w:r w:rsidRPr="00707DBD">
        <w:rPr>
          <w:rStyle w:val="StyleUnderline"/>
        </w:rPr>
        <w:t>The Constitution presupposes a distinction between the public sphere and the private sphere and permits expansion of the public sphere only with legislative approval</w:t>
      </w:r>
      <w:r w:rsidRPr="00707DBD">
        <w:t xml:space="preserve">. </w:t>
      </w:r>
      <w:r w:rsidRPr="00707DBD">
        <w:rPr>
          <w:rStyle w:val="StyleUnderline"/>
        </w:rPr>
        <w:t>The appropriations requirement both reflects and implements these fundamental constitutional choices</w:t>
      </w:r>
      <w:r w:rsidRPr="00707DBD">
        <w:t xml:space="preserve">. </w:t>
      </w:r>
      <w:r w:rsidRPr="00707DBD">
        <w:rPr>
          <w:rStyle w:val="StyleUnderline"/>
        </w:rPr>
        <w:t>In specifying the activities on which public funds may be spent, the legislature defines the contours of the federal government</w:t>
      </w:r>
    </w:p>
    <w:p w:rsidR="00B275AD" w:rsidRPr="00707DBD" w:rsidRDefault="00B275AD" w:rsidP="00B275AD">
      <w:r w:rsidRPr="00707DBD">
        <w:t xml:space="preserve">From this understanding of the structural function of appropriations, </w:t>
      </w:r>
      <w:r w:rsidRPr="00707DBD">
        <w:rPr>
          <w:rStyle w:val="StyleUnderline"/>
        </w:rPr>
        <w:t>we may derive two governing principles</w:t>
      </w:r>
      <w:r w:rsidRPr="00707DBD">
        <w:t xml:space="preserve">: first, a Principle of the Public </w:t>
      </w:r>
      <w:proofErr w:type="spellStart"/>
      <w:r w:rsidRPr="00707DBD">
        <w:t>Fisc</w:t>
      </w:r>
      <w:proofErr w:type="spellEnd"/>
      <w:r w:rsidRPr="00707DBD">
        <w:t>, asserting that all monies received from whatever source by any part of the government are public funds, and second</w:t>
      </w:r>
      <w:r w:rsidRPr="00707DBD">
        <w:rPr>
          <w:rStyle w:val="StyleUnderline"/>
        </w:rPr>
        <w:t xml:space="preserve">, a Principle of Appropriations Control, </w:t>
      </w:r>
      <w:r w:rsidRPr="00707DBD">
        <w:rPr>
          <w:rStyle w:val="Emphasis"/>
        </w:rPr>
        <w:t>prohibiting expenditure of any public money without legislative authorization.</w:t>
      </w:r>
      <w:r w:rsidRPr="00707DBD">
        <w:rPr>
          <w:rStyle w:val="StyleUnderline"/>
        </w:rPr>
        <w:t xml:space="preserve"> </w:t>
      </w:r>
      <w:r w:rsidRPr="00707DBD">
        <w:t xml:space="preserve">The two principles are complementary: The Public </w:t>
      </w:r>
      <w:proofErr w:type="spellStart"/>
      <w:r w:rsidRPr="00707DBD">
        <w:t>Fisc</w:t>
      </w:r>
      <w:proofErr w:type="spellEnd"/>
      <w:r w:rsidRPr="00707DBD">
        <w:t xml:space="preserve"> principle defines all federal receipts, while the Appropriations Control principle defines all lawful federal expenditures.</w:t>
      </w:r>
    </w:p>
    <w:p w:rsidR="00B275AD" w:rsidRPr="00707DBD" w:rsidRDefault="00B275AD" w:rsidP="00B275AD">
      <w:r w:rsidRPr="00707DBD">
        <w:rPr>
          <w:rStyle w:val="StyleUnderline"/>
        </w:rPr>
        <w:t>These</w:t>
      </w:r>
      <w:r w:rsidRPr="00707DBD">
        <w:t xml:space="preserve"> two </w:t>
      </w:r>
      <w:r w:rsidRPr="00707DBD">
        <w:rPr>
          <w:rStyle w:val="StyleUnderline"/>
        </w:rPr>
        <w:t>principles impose powerful limitations on the executive branch</w:t>
      </w:r>
      <w:r w:rsidRPr="00707DBD">
        <w:t xml:space="preserve">. </w:t>
      </w:r>
      <w:r w:rsidRPr="00707DBD">
        <w:rPr>
          <w:rStyle w:val="StyleUnderline"/>
        </w:rPr>
        <w:t>Agencies and officials of the federal government may not spend monies from any source, private or public, without legislative permission to do so. Even</w:t>
      </w:r>
      <w:r w:rsidRPr="00707DBD">
        <w:t xml:space="preserve"> where unauthorized spending by the Executive would impose no additional obligation on the Treasury because it is made with private or other non-governmental funds the Constitution prohibits such spending if it is not authorized by Congress. All federal receipts must be "deposited," at least figuratively, into the Treasury, and all spending in the name of the United States must be pursuant to legislative appropriation.</w:t>
      </w:r>
    </w:p>
    <w:p w:rsidR="00F00AE4" w:rsidRPr="00707DBD" w:rsidRDefault="00B275AD" w:rsidP="00B275AD">
      <w:r w:rsidRPr="00707DBD">
        <w:rPr>
          <w:rStyle w:val="StyleUnderline"/>
        </w:rPr>
        <w:t xml:space="preserve">The Principles of the Public </w:t>
      </w:r>
      <w:proofErr w:type="spellStart"/>
      <w:r w:rsidRPr="00707DBD">
        <w:rPr>
          <w:rStyle w:val="StyleUnderline"/>
        </w:rPr>
        <w:t>Fisc</w:t>
      </w:r>
      <w:proofErr w:type="spellEnd"/>
      <w:r w:rsidRPr="00707DBD">
        <w:rPr>
          <w:rStyle w:val="StyleUnderline"/>
        </w:rPr>
        <w:t xml:space="preserve"> and of Appropriations Control also impose an obligation on Congress itself.</w:t>
      </w:r>
      <w:r w:rsidRPr="00707DBD">
        <w:t xml:space="preserve"> </w:t>
      </w:r>
      <w:r w:rsidRPr="00707DBD">
        <w:rPr>
          <w:rStyle w:val="Emphasis"/>
        </w:rPr>
        <w:t>Congress has not only the power but also the duty to exercise legislative control over federal expenditures</w:t>
      </w:r>
      <w:r w:rsidRPr="00707DBD">
        <w:t xml:space="preserve">. </w:t>
      </w:r>
      <w:r w:rsidRPr="00707DBD">
        <w:rPr>
          <w:rStyle w:val="StyleUnderline"/>
        </w:rPr>
        <w:t xml:space="preserve">If Congress permits the Executive access to the public </w:t>
      </w:r>
      <w:proofErr w:type="spellStart"/>
      <w:r w:rsidRPr="00707DBD">
        <w:rPr>
          <w:rStyle w:val="StyleUnderline"/>
        </w:rPr>
        <w:t>fisc</w:t>
      </w:r>
      <w:proofErr w:type="spellEnd"/>
      <w:r w:rsidRPr="00707DBD">
        <w:rPr>
          <w:rStyle w:val="StyleUnderline"/>
        </w:rPr>
        <w:t xml:space="preserve"> without effective appropriations control, then the Executive alone defines the scope and character of the public spher</w:t>
      </w:r>
      <w:r w:rsidRPr="00707DBD">
        <w:t>e, especially in areas that inherently require significant executive discretion</w:t>
      </w:r>
      <w:r w:rsidRPr="00707DBD">
        <w:rPr>
          <w:rStyle w:val="StyleUnderline"/>
        </w:rPr>
        <w:t>. Congress abdicates, rather than exercises, its power of the purse if it creates permanent or other open-ended spending authority that effectively escapes periodic legislative review and limitation</w:t>
      </w:r>
      <w:r w:rsidRPr="00707DBD">
        <w:t>. Accordingly, I propose that not every legislative grant of spending authority necessarily qualifies as an "</w:t>
      </w:r>
      <w:proofErr w:type="gramStart"/>
      <w:r w:rsidRPr="00707DBD">
        <w:t>Appropriation[</w:t>
      </w:r>
      <w:proofErr w:type="gramEnd"/>
      <w:r w:rsidRPr="00707DBD">
        <w:t xml:space="preserve"> ] made by Law" under the Constitution.</w:t>
      </w:r>
    </w:p>
    <w:p w:rsidR="00B275AD" w:rsidRPr="00707DBD" w:rsidRDefault="00B275AD" w:rsidP="00B275AD"/>
    <w:p w:rsidR="00C30530" w:rsidRPr="00707DBD" w:rsidRDefault="00C30530" w:rsidP="00E358DE">
      <w:pPr>
        <w:pStyle w:val="Heading2"/>
        <w:rPr>
          <w:rFonts w:cs="Times New Roman"/>
        </w:rPr>
      </w:pPr>
      <w:proofErr w:type="gramStart"/>
      <w:r w:rsidRPr="00707DBD">
        <w:rPr>
          <w:rFonts w:cs="Times New Roman"/>
        </w:rPr>
        <w:t>funding</w:t>
      </w:r>
      <w:proofErr w:type="gramEnd"/>
      <w:r w:rsidRPr="00707DBD">
        <w:rPr>
          <w:rFonts w:cs="Times New Roman"/>
        </w:rPr>
        <w:t xml:space="preserve"> = formula grants</w:t>
      </w:r>
    </w:p>
    <w:p w:rsidR="00C30530" w:rsidRPr="00707DBD" w:rsidRDefault="00C30530" w:rsidP="00C30530">
      <w:pPr>
        <w:pStyle w:val="Heading3"/>
        <w:rPr>
          <w:rFonts w:cs="Times New Roman"/>
        </w:rPr>
      </w:pPr>
      <w:r w:rsidRPr="00707DBD">
        <w:rPr>
          <w:rFonts w:cs="Times New Roman"/>
        </w:rPr>
        <w:t>1nc funding = formula grant</w:t>
      </w:r>
    </w:p>
    <w:p w:rsidR="00C30530" w:rsidRPr="00707DBD" w:rsidRDefault="00C30530" w:rsidP="00C30530">
      <w:pPr>
        <w:pStyle w:val="Heading4"/>
        <w:rPr>
          <w:rFonts w:cs="Times New Roman"/>
        </w:rPr>
      </w:pPr>
      <w:r w:rsidRPr="00707DBD">
        <w:rPr>
          <w:rFonts w:cs="Times New Roman"/>
        </w:rPr>
        <w:t>“Funding” mean</w:t>
      </w:r>
      <w:r w:rsidR="00BE39BD">
        <w:rPr>
          <w:rFonts w:cs="Times New Roman"/>
        </w:rPr>
        <w:t xml:space="preserve">s money for a </w:t>
      </w:r>
      <w:r w:rsidR="00BE39BD" w:rsidRPr="00BE39BD">
        <w:rPr>
          <w:rFonts w:cs="Times New Roman"/>
          <w:u w:val="single"/>
        </w:rPr>
        <w:t>particular purpose</w:t>
      </w:r>
    </w:p>
    <w:p w:rsidR="00C30530" w:rsidRPr="00707DBD" w:rsidRDefault="00C30530" w:rsidP="00C30530">
      <w:r w:rsidRPr="00707DBD">
        <w:rPr>
          <w:rStyle w:val="Style13ptBold"/>
        </w:rPr>
        <w:t xml:space="preserve">Jacob 14 – </w:t>
      </w:r>
      <w:proofErr w:type="spellStart"/>
      <w:r w:rsidRPr="00707DBD">
        <w:t>Egberibin</w:t>
      </w:r>
      <w:proofErr w:type="spellEnd"/>
      <w:r w:rsidRPr="00707DBD">
        <w:t xml:space="preserve"> </w:t>
      </w:r>
      <w:proofErr w:type="spellStart"/>
      <w:r w:rsidRPr="00707DBD">
        <w:t>Igboroye</w:t>
      </w:r>
      <w:proofErr w:type="spellEnd"/>
      <w:r w:rsidRPr="00707DBD">
        <w:t xml:space="preserve"> Jacob, Department of Educational Foundations at the University of Nigeria, “MODALITIES FOR IMPROVING THE FUNDING OF PRIMARY SCHOOLS BY LOCAL GOVERNMENT EDUCATION AUTHORITIES IN BAYELSA STATE”, January, http://www.unn.edu.ng/publications/files/JACOB%20PROJECT.pdf</w:t>
      </w:r>
    </w:p>
    <w:p w:rsidR="00C30530" w:rsidRPr="00707DBD" w:rsidRDefault="00C30530" w:rsidP="00C30530">
      <w:r w:rsidRPr="00707DBD">
        <w:rPr>
          <w:rStyle w:val="StyleUnderline"/>
        </w:rPr>
        <w:t xml:space="preserve">Funding </w:t>
      </w:r>
      <w:r w:rsidRPr="00707DBD">
        <w:t xml:space="preserve">according to </w:t>
      </w:r>
      <w:proofErr w:type="spellStart"/>
      <w:r w:rsidRPr="00707DBD">
        <w:t>Ogbonnaya</w:t>
      </w:r>
      <w:proofErr w:type="spellEnd"/>
      <w:r w:rsidRPr="00707DBD">
        <w:t xml:space="preserve">, (2012), </w:t>
      </w:r>
      <w:r w:rsidRPr="00707DBD">
        <w:rPr>
          <w:rStyle w:val="StyleUnderline"/>
        </w:rPr>
        <w:t>refers to a sum of money</w:t>
      </w:r>
      <w:r w:rsidRPr="00707DBD">
        <w:t xml:space="preserve"> saved or </w:t>
      </w:r>
      <w:r w:rsidRPr="00707DBD">
        <w:rPr>
          <w:rStyle w:val="StyleUnderline"/>
        </w:rPr>
        <w:t xml:space="preserve">made available for a </w:t>
      </w:r>
      <w:r w:rsidRPr="00707DBD">
        <w:rPr>
          <w:rStyle w:val="Emphasis"/>
        </w:rPr>
        <w:t>particular purpose</w:t>
      </w:r>
      <w:r w:rsidRPr="00707DBD">
        <w:rPr>
          <w:rStyle w:val="StyleUnderline"/>
        </w:rPr>
        <w:t>. It can be called money or financial resources</w:t>
      </w:r>
      <w:r w:rsidRPr="00707DBD">
        <w:t xml:space="preserve">. In other words, </w:t>
      </w:r>
      <w:r w:rsidRPr="00707DBD">
        <w:rPr>
          <w:rStyle w:val="StyleUnderline"/>
        </w:rPr>
        <w:t>funding is the amount of money needed to fund a</w:t>
      </w:r>
      <w:r w:rsidRPr="00707DBD">
        <w:t xml:space="preserve">n on-going </w:t>
      </w:r>
      <w:r w:rsidRPr="00707DBD">
        <w:rPr>
          <w:rStyle w:val="StyleUnderline"/>
        </w:rPr>
        <w:t xml:space="preserve">project or </w:t>
      </w:r>
      <w:proofErr w:type="spellStart"/>
      <w:r w:rsidRPr="00707DBD">
        <w:rPr>
          <w:rStyle w:val="StyleUnderline"/>
        </w:rPr>
        <w:t>programme</w:t>
      </w:r>
      <w:proofErr w:type="spellEnd"/>
      <w:r w:rsidRPr="00707DBD">
        <w:t xml:space="preserve"> for future development. Investment </w:t>
      </w:r>
      <w:r w:rsidRPr="00707DBD">
        <w:rPr>
          <w:rStyle w:val="StyleUnderline"/>
        </w:rPr>
        <w:t>in</w:t>
      </w:r>
      <w:r w:rsidRPr="00707DBD">
        <w:t xml:space="preserve"> primary</w:t>
      </w:r>
      <w:r w:rsidRPr="00707DBD">
        <w:rPr>
          <w:rStyle w:val="StyleUnderline"/>
        </w:rPr>
        <w:t xml:space="preserve"> education </w:t>
      </w:r>
      <w:r w:rsidRPr="00707DBD">
        <w:t>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16 poor finances, inappropriate allocation of funds and a host of other problems.</w:t>
      </w:r>
    </w:p>
    <w:p w:rsidR="00C30530" w:rsidRPr="00707DBD" w:rsidRDefault="00C30530" w:rsidP="00C30530"/>
    <w:p w:rsidR="00C30530" w:rsidRPr="00707DBD" w:rsidRDefault="00C30530" w:rsidP="00C30530">
      <w:pPr>
        <w:pStyle w:val="Heading4"/>
        <w:rPr>
          <w:rFonts w:cs="Times New Roman"/>
        </w:rPr>
      </w:pPr>
      <w:r w:rsidRPr="00707DBD">
        <w:rPr>
          <w:rFonts w:cs="Times New Roman"/>
        </w:rPr>
        <w:t xml:space="preserve">This means it must be a </w:t>
      </w:r>
      <w:r w:rsidRPr="00EB48A3">
        <w:rPr>
          <w:rFonts w:cs="Times New Roman"/>
          <w:u w:val="single"/>
        </w:rPr>
        <w:t>formula grant</w:t>
      </w:r>
      <w:r w:rsidRPr="00707DBD">
        <w:rPr>
          <w:rFonts w:cs="Times New Roman"/>
        </w:rPr>
        <w:t xml:space="preserve"> distributed </w:t>
      </w:r>
      <w:r w:rsidRPr="00707DBD">
        <w:rPr>
          <w:rFonts w:cs="Times New Roman"/>
          <w:u w:val="single"/>
        </w:rPr>
        <w:t>exclusively</w:t>
      </w:r>
      <w:r w:rsidRPr="00707DBD">
        <w:rPr>
          <w:rFonts w:cs="Times New Roman"/>
        </w:rPr>
        <w:t xml:space="preserve"> by the DOE to the states towards a predetermined area</w:t>
      </w:r>
    </w:p>
    <w:p w:rsidR="00C30530" w:rsidRPr="00707DBD" w:rsidRDefault="00C30530" w:rsidP="00C30530">
      <w:r w:rsidRPr="00707DBD">
        <w:rPr>
          <w:rStyle w:val="Style13ptBold"/>
        </w:rPr>
        <w:t>TI Education 6</w:t>
      </w:r>
      <w:r w:rsidRPr="00707DBD">
        <w:t xml:space="preserve"> (“National Funding Guide,” The Office of Education Policy at Texas Instruments, July-December 2006, </w:t>
      </w:r>
      <w:hyperlink r:id="rId11" w:history="1">
        <w:r w:rsidRPr="00707DBD">
          <w:rPr>
            <w:rStyle w:val="Hyperlink"/>
          </w:rPr>
          <w:t>https://education.ti.com/sites/US/downloads/pdf/nationalfundingguide_janjun06.pdf</w:t>
        </w:r>
      </w:hyperlink>
      <w:r w:rsidRPr="00707DBD">
        <w:t>) AAB</w:t>
      </w:r>
    </w:p>
    <w:p w:rsidR="00D04277" w:rsidRPr="00707DBD" w:rsidRDefault="00C30530" w:rsidP="00C30530">
      <w:r w:rsidRPr="00707DBD">
        <w:rPr>
          <w:rStyle w:val="Emphasis"/>
        </w:rPr>
        <w:t>Formula Grant</w:t>
      </w:r>
      <w:r w:rsidRPr="00707DBD">
        <w:t xml:space="preserve"> Several listings in </w:t>
      </w:r>
      <w:r w:rsidRPr="00707DBD">
        <w:rPr>
          <w:rStyle w:val="StyleUnderline"/>
        </w:rPr>
        <w:t>the Federal Grants section use the term “formula grant”.</w:t>
      </w:r>
      <w:r w:rsidRPr="00707DBD">
        <w:t xml:space="preserve"> </w:t>
      </w:r>
      <w:r w:rsidRPr="00707DBD">
        <w:rPr>
          <w:rStyle w:val="StyleUnderline"/>
        </w:rPr>
        <w:t xml:space="preserve">A formula grant is funding from </w:t>
      </w:r>
      <w:r w:rsidRPr="00707DBD">
        <w:rPr>
          <w:rStyle w:val="Emphasis"/>
        </w:rPr>
        <w:t>specific programs</w:t>
      </w:r>
      <w:r w:rsidRPr="00707DBD">
        <w:rPr>
          <w:rStyle w:val="StyleUnderline"/>
        </w:rPr>
        <w:t xml:space="preserve"> at the US </w:t>
      </w:r>
      <w:r w:rsidRPr="00707DBD">
        <w:rPr>
          <w:rStyle w:val="Emphasis"/>
        </w:rPr>
        <w:t>D</w:t>
      </w:r>
      <w:r w:rsidRPr="00707DBD">
        <w:rPr>
          <w:rStyle w:val="StyleUnderline"/>
        </w:rPr>
        <w:t xml:space="preserve">epartment </w:t>
      </w:r>
      <w:r w:rsidRPr="00707DBD">
        <w:rPr>
          <w:rStyle w:val="Emphasis"/>
        </w:rPr>
        <w:t>o</w:t>
      </w:r>
      <w:r w:rsidRPr="00707DBD">
        <w:rPr>
          <w:rStyle w:val="StyleUnderline"/>
        </w:rPr>
        <w:t xml:space="preserve">f </w:t>
      </w:r>
      <w:r w:rsidRPr="00707DBD">
        <w:rPr>
          <w:rStyle w:val="Emphasis"/>
        </w:rPr>
        <w:t>E</w:t>
      </w:r>
      <w:r w:rsidRPr="00707DBD">
        <w:rPr>
          <w:rStyle w:val="StyleUnderline"/>
        </w:rPr>
        <w:t>ducation</w:t>
      </w:r>
      <w:r w:rsidRPr="00707DBD">
        <w:t xml:space="preserve"> </w:t>
      </w:r>
      <w:r w:rsidRPr="00707DBD">
        <w:rPr>
          <w:rStyle w:val="StyleUnderline"/>
        </w:rPr>
        <w:t xml:space="preserve">that is distributed to state departments of education based upon a </w:t>
      </w:r>
      <w:r w:rsidRPr="00707DBD">
        <w:rPr>
          <w:rStyle w:val="Emphasis"/>
        </w:rPr>
        <w:t>formula</w:t>
      </w:r>
      <w:r w:rsidRPr="00707DBD">
        <w:rPr>
          <w:rStyle w:val="StyleUnderline"/>
        </w:rPr>
        <w:t xml:space="preserve"> that usually includes the number of students in the state that fit into a certain category</w:t>
      </w:r>
      <w:r w:rsidRPr="00707DBD">
        <w:t xml:space="preserve">, e.g. the number of students in the state that receive free or reduced-price lunches. Formula grants to states </w:t>
      </w:r>
      <w:proofErr w:type="gramStart"/>
      <w:r w:rsidRPr="00707DBD">
        <w:t>can be distributed</w:t>
      </w:r>
      <w:proofErr w:type="gramEnd"/>
      <w:r w:rsidRPr="00707DBD">
        <w:t xml:space="preserve"> to local school districts through a competitive application process or a formula determined by the state. </w:t>
      </w:r>
    </w:p>
    <w:p w:rsidR="00D04277" w:rsidRPr="00707DBD" w:rsidRDefault="00D04277" w:rsidP="00EB48A3">
      <w:pPr>
        <w:pStyle w:val="Heading4"/>
        <w:rPr>
          <w:rFonts w:cs="Times New Roman"/>
        </w:rPr>
      </w:pPr>
      <w:r w:rsidRPr="00707DBD">
        <w:rPr>
          <w:rFonts w:cs="Times New Roman"/>
        </w:rPr>
        <w:t xml:space="preserve">Violation – the affirmative </w:t>
      </w:r>
      <w:r w:rsidR="00EB48A3">
        <w:rPr>
          <w:rFonts w:cs="Times New Roman"/>
        </w:rPr>
        <w:t>isn’t a formula grant</w:t>
      </w:r>
    </w:p>
    <w:p w:rsidR="00322695" w:rsidRPr="00707DBD" w:rsidRDefault="00D04277" w:rsidP="00D04277">
      <w:pPr>
        <w:pStyle w:val="Heading4"/>
        <w:rPr>
          <w:rFonts w:cs="Times New Roman"/>
        </w:rPr>
      </w:pPr>
      <w:r w:rsidRPr="00707DBD">
        <w:rPr>
          <w:rFonts w:cs="Times New Roman"/>
        </w:rPr>
        <w:t xml:space="preserve">Voting issue – for precision – contextual definitions best reflect the heart of the education debate – deviations result in small </w:t>
      </w:r>
      <w:proofErr w:type="spellStart"/>
      <w:r w:rsidRPr="00707DBD">
        <w:rPr>
          <w:rFonts w:cs="Times New Roman"/>
        </w:rPr>
        <w:t>affs</w:t>
      </w:r>
      <w:proofErr w:type="spellEnd"/>
      <w:r w:rsidRPr="00707DBD">
        <w:rPr>
          <w:rFonts w:cs="Times New Roman"/>
        </w:rPr>
        <w:t xml:space="preserve"> which deck link and counterplan ground</w:t>
      </w:r>
    </w:p>
    <w:p w:rsidR="00C30530" w:rsidRPr="00707DBD" w:rsidRDefault="00C30530" w:rsidP="00C30530"/>
    <w:p w:rsidR="00C30530" w:rsidRPr="00707DBD" w:rsidRDefault="00C30530" w:rsidP="00C30530">
      <w:pPr>
        <w:pStyle w:val="Heading3"/>
        <w:rPr>
          <w:rFonts w:cs="Times New Roman"/>
        </w:rPr>
      </w:pPr>
      <w:r w:rsidRPr="00707DBD">
        <w:rPr>
          <w:rFonts w:cs="Times New Roman"/>
        </w:rPr>
        <w:t>2nc at: financial resource ≠ money</w:t>
      </w:r>
    </w:p>
    <w:p w:rsidR="00C30530" w:rsidRPr="00707DBD" w:rsidRDefault="00C30530" w:rsidP="00C30530">
      <w:pPr>
        <w:pStyle w:val="Heading4"/>
        <w:rPr>
          <w:rFonts w:cs="Times New Roman"/>
        </w:rPr>
      </w:pPr>
      <w:r w:rsidRPr="00707DBD">
        <w:rPr>
          <w:rFonts w:cs="Times New Roman"/>
        </w:rPr>
        <w:t>“Financial Recourses” refers to money</w:t>
      </w:r>
    </w:p>
    <w:p w:rsidR="00C30530" w:rsidRPr="00707DBD" w:rsidRDefault="00C30530" w:rsidP="00C30530">
      <w:pPr>
        <w:rPr>
          <w:rStyle w:val="Style13ptBold"/>
        </w:rPr>
      </w:pPr>
      <w:r w:rsidRPr="00707DBD">
        <w:rPr>
          <w:rStyle w:val="Style13ptBold"/>
        </w:rPr>
        <w:t xml:space="preserve">Pitt-Watson </w:t>
      </w:r>
      <w:proofErr w:type="gramStart"/>
      <w:r w:rsidRPr="00707DBD">
        <w:rPr>
          <w:rStyle w:val="Style13ptBold"/>
        </w:rPr>
        <w:t>et</w:t>
      </w:r>
      <w:proofErr w:type="gramEnd"/>
      <w:r w:rsidRPr="00707DBD">
        <w:rPr>
          <w:rStyle w:val="Style13ptBold"/>
        </w:rPr>
        <w:t xml:space="preserve">. al, 9 </w:t>
      </w:r>
      <w:r w:rsidRPr="00707DBD">
        <w:t xml:space="preserve">– Executive fellow of finance @ the London School of Economics, chair of the UN Finance Initiative, BA @ Oxford, MA @ Stanford, MBA @ Stanford(David, “QFINANCE: The Ultimate </w:t>
      </w:r>
      <w:proofErr w:type="spellStart"/>
      <w:r w:rsidRPr="00707DBD">
        <w:t>Recource</w:t>
      </w:r>
      <w:proofErr w:type="spellEnd"/>
      <w:r w:rsidRPr="00707DBD">
        <w:t>”, Bloomsbury Academic, 2009, available online @ http://www.financepractitioner.com/dictionary/financial-resources,//SL)</w:t>
      </w:r>
    </w:p>
    <w:p w:rsidR="00C30530" w:rsidRPr="00707DBD" w:rsidRDefault="00C30530" w:rsidP="00C30530">
      <w:pPr>
        <w:rPr>
          <w:rStyle w:val="StyleUnderline"/>
        </w:rPr>
      </w:pPr>
      <w:r w:rsidRPr="00707DBD">
        <w:rPr>
          <w:rStyle w:val="StyleUnderline"/>
        </w:rPr>
        <w:t>Definition of</w:t>
      </w:r>
    </w:p>
    <w:p w:rsidR="00C30530" w:rsidRPr="00707DBD" w:rsidRDefault="00C30530" w:rsidP="00C30530">
      <w:pPr>
        <w:rPr>
          <w:rStyle w:val="StyleUnderline"/>
        </w:rPr>
      </w:pPr>
      <w:proofErr w:type="gramStart"/>
      <w:r w:rsidRPr="00707DBD">
        <w:rPr>
          <w:rStyle w:val="StyleUnderline"/>
        </w:rPr>
        <w:t>financial</w:t>
      </w:r>
      <w:proofErr w:type="gramEnd"/>
      <w:r w:rsidRPr="00707DBD">
        <w:rPr>
          <w:rStyle w:val="StyleUnderline"/>
        </w:rPr>
        <w:t xml:space="preserve"> resources</w:t>
      </w:r>
    </w:p>
    <w:p w:rsidR="00C30530" w:rsidRPr="00707DBD" w:rsidRDefault="00C30530" w:rsidP="00C30530">
      <w:r w:rsidRPr="00707DBD">
        <w:t>Finance</w:t>
      </w:r>
    </w:p>
    <w:p w:rsidR="00C30530" w:rsidRPr="00707DBD" w:rsidRDefault="00C30530" w:rsidP="00C30530">
      <w:proofErr w:type="gramStart"/>
      <w:r w:rsidRPr="00707DBD">
        <w:rPr>
          <w:rStyle w:val="StyleUnderline"/>
        </w:rPr>
        <w:t>money</w:t>
      </w:r>
      <w:proofErr w:type="gramEnd"/>
      <w:r w:rsidRPr="00707DBD">
        <w:rPr>
          <w:rStyle w:val="StyleUnderline"/>
        </w:rPr>
        <w:t xml:space="preserve"> available for spending</w:t>
      </w:r>
      <w:r w:rsidRPr="00707DBD">
        <w:t xml:space="preserve"> </w:t>
      </w:r>
    </w:p>
    <w:p w:rsidR="00C30530" w:rsidRPr="00707DBD" w:rsidRDefault="00C30530" w:rsidP="00C30530">
      <w:pPr>
        <w:rPr>
          <w:rStyle w:val="StyleUnderline"/>
        </w:rPr>
      </w:pPr>
      <w:proofErr w:type="gramStart"/>
      <w:r w:rsidRPr="00707DBD">
        <w:rPr>
          <w:rStyle w:val="StyleUnderline"/>
        </w:rPr>
        <w:t>the</w:t>
      </w:r>
      <w:proofErr w:type="gramEnd"/>
      <w:r w:rsidRPr="00707DBD">
        <w:rPr>
          <w:rStyle w:val="StyleUnderline"/>
        </w:rPr>
        <w:t xml:space="preserve"> money that is available for a person or organization to spend</w:t>
      </w:r>
    </w:p>
    <w:p w:rsidR="00C30530" w:rsidRPr="00707DBD" w:rsidRDefault="00C30530" w:rsidP="00C30530"/>
    <w:p w:rsidR="00E358DE" w:rsidRPr="00707DBD" w:rsidRDefault="00E358DE" w:rsidP="00E358DE">
      <w:pPr>
        <w:pStyle w:val="Heading2"/>
        <w:rPr>
          <w:rFonts w:cs="Times New Roman"/>
        </w:rPr>
      </w:pPr>
      <w:proofErr w:type="gramStart"/>
      <w:r w:rsidRPr="00707DBD">
        <w:rPr>
          <w:rFonts w:cs="Times New Roman"/>
        </w:rPr>
        <w:t>funding</w:t>
      </w:r>
      <w:proofErr w:type="gramEnd"/>
      <w:r w:rsidRPr="00707DBD">
        <w:rPr>
          <w:rFonts w:cs="Times New Roman"/>
        </w:rPr>
        <w:t xml:space="preserve"> = money</w:t>
      </w:r>
    </w:p>
    <w:p w:rsidR="00E358DE" w:rsidRPr="00707DBD" w:rsidRDefault="00E358DE" w:rsidP="00E358DE">
      <w:pPr>
        <w:pStyle w:val="Heading3"/>
        <w:rPr>
          <w:rFonts w:cs="Times New Roman"/>
        </w:rPr>
      </w:pPr>
      <w:r w:rsidRPr="00707DBD">
        <w:rPr>
          <w:rFonts w:cs="Times New Roman"/>
        </w:rPr>
        <w:t>1nc funding = money</w:t>
      </w:r>
    </w:p>
    <w:p w:rsidR="00E358DE" w:rsidRPr="00707DBD" w:rsidRDefault="00E358DE" w:rsidP="00E358DE">
      <w:pPr>
        <w:pStyle w:val="Heading4"/>
        <w:rPr>
          <w:rFonts w:cs="Times New Roman"/>
        </w:rPr>
      </w:pPr>
      <w:r w:rsidRPr="00707DBD">
        <w:rPr>
          <w:rFonts w:cs="Times New Roman"/>
        </w:rPr>
        <w:t xml:space="preserve">“Funding” means </w:t>
      </w:r>
      <w:r w:rsidRPr="00707DBD">
        <w:rPr>
          <w:rFonts w:cs="Times New Roman"/>
          <w:u w:val="single"/>
        </w:rPr>
        <w:t>money</w:t>
      </w:r>
      <w:r w:rsidRPr="00707DBD">
        <w:rPr>
          <w:rFonts w:cs="Times New Roman"/>
        </w:rPr>
        <w:t xml:space="preserve"> or </w:t>
      </w:r>
      <w:r w:rsidRPr="00707DBD">
        <w:rPr>
          <w:rFonts w:cs="Times New Roman"/>
          <w:u w:val="single"/>
        </w:rPr>
        <w:t>financial resources</w:t>
      </w:r>
      <w:r w:rsidRPr="00707DBD">
        <w:rPr>
          <w:rFonts w:cs="Times New Roman"/>
        </w:rPr>
        <w:t xml:space="preserve"> in the </w:t>
      </w:r>
      <w:r w:rsidRPr="00707DBD">
        <w:rPr>
          <w:rFonts w:cs="Times New Roman"/>
          <w:u w:val="single"/>
        </w:rPr>
        <w:t>context of education</w:t>
      </w:r>
    </w:p>
    <w:p w:rsidR="00E358DE" w:rsidRPr="00707DBD" w:rsidRDefault="00E358DE" w:rsidP="00E358DE">
      <w:r w:rsidRPr="00707DBD">
        <w:rPr>
          <w:rStyle w:val="Style13ptBold"/>
        </w:rPr>
        <w:t xml:space="preserve">Jacob 14 – </w:t>
      </w:r>
      <w:proofErr w:type="spellStart"/>
      <w:r w:rsidRPr="00707DBD">
        <w:t>Egberibin</w:t>
      </w:r>
      <w:proofErr w:type="spellEnd"/>
      <w:r w:rsidRPr="00707DBD">
        <w:t xml:space="preserve"> </w:t>
      </w:r>
      <w:proofErr w:type="spellStart"/>
      <w:r w:rsidRPr="00707DBD">
        <w:t>Igboroye</w:t>
      </w:r>
      <w:proofErr w:type="spellEnd"/>
      <w:r w:rsidRPr="00707DBD">
        <w:t xml:space="preserve"> Jacob, Department of Educational Foundations at the University of Nigeria, “MODALITIES FOR IMPROVING THE FUNDING OF PRIMARY SCHOOLS BY LOCAL GOVERNMENT EDUCATION AUTHORITIES IN BAYELSA STATE”, January, http://www.unn.edu.ng/publications/files/JACOB%20PROJECT.pdf</w:t>
      </w:r>
    </w:p>
    <w:p w:rsidR="00E358DE" w:rsidRPr="00707DBD" w:rsidRDefault="00E358DE" w:rsidP="00E358DE">
      <w:r w:rsidRPr="00707DBD">
        <w:rPr>
          <w:rStyle w:val="StyleUnderline"/>
        </w:rPr>
        <w:t xml:space="preserve">Funding </w:t>
      </w:r>
      <w:r w:rsidRPr="00707DBD">
        <w:t xml:space="preserve">according to </w:t>
      </w:r>
      <w:proofErr w:type="spellStart"/>
      <w:r w:rsidRPr="00707DBD">
        <w:t>Ogbonnaya</w:t>
      </w:r>
      <w:proofErr w:type="spellEnd"/>
      <w:r w:rsidRPr="00707DBD">
        <w:t xml:space="preserve">, (2012), </w:t>
      </w:r>
      <w:r w:rsidRPr="00707DBD">
        <w:rPr>
          <w:rStyle w:val="StyleUnderline"/>
        </w:rPr>
        <w:t xml:space="preserve">refers to a </w:t>
      </w:r>
      <w:r w:rsidRPr="00707DBD">
        <w:rPr>
          <w:rStyle w:val="Emphasis"/>
        </w:rPr>
        <w:t>sum of money</w:t>
      </w:r>
      <w:r w:rsidRPr="00707DBD">
        <w:t xml:space="preserve"> saved or </w:t>
      </w:r>
      <w:r w:rsidRPr="00707DBD">
        <w:rPr>
          <w:rStyle w:val="StyleUnderline"/>
        </w:rPr>
        <w:t xml:space="preserve">made available for a particular purpose. It can be called money or </w:t>
      </w:r>
      <w:r w:rsidRPr="00707DBD">
        <w:rPr>
          <w:rStyle w:val="Emphasis"/>
        </w:rPr>
        <w:t>financial resources</w:t>
      </w:r>
      <w:r w:rsidRPr="00707DBD">
        <w:t xml:space="preserve">. In other words, </w:t>
      </w:r>
      <w:r w:rsidRPr="00707DBD">
        <w:rPr>
          <w:rStyle w:val="StyleUnderline"/>
        </w:rPr>
        <w:t>funding is the amount of money needed to fund</w:t>
      </w:r>
      <w:r w:rsidRPr="00707DBD">
        <w:t xml:space="preserve"> an on-going project or </w:t>
      </w:r>
      <w:proofErr w:type="spellStart"/>
      <w:r w:rsidRPr="00707DBD">
        <w:t>programme</w:t>
      </w:r>
      <w:proofErr w:type="spellEnd"/>
      <w:r w:rsidRPr="00707DBD">
        <w:t xml:space="preserve"> for future development. Investment in primary</w:t>
      </w:r>
      <w:r w:rsidRPr="00707DBD">
        <w:rPr>
          <w:rStyle w:val="StyleUnderline"/>
        </w:rPr>
        <w:t xml:space="preserve"> education </w:t>
      </w:r>
      <w:r w:rsidRPr="00707DBD">
        <w:t xml:space="preserve">has become internationally recognized as instrument per excellence for development. Primary </w:t>
      </w:r>
      <w:r w:rsidRPr="00707DBD">
        <w:rPr>
          <w:rStyle w:val="StyleUnderline"/>
        </w:rPr>
        <w:t>education requires adequate public financing</w:t>
      </w:r>
      <w:r w:rsidRPr="00707DBD">
        <w:t xml:space="preserve"> support more than any other of the other levels in education since it is the foundation level of any educational system. Gidado, (2000) asserts that primary education has suffered tremendously in Nigeria from 16 poor finances, inappropriate allocation of funds and a host of other problems.</w:t>
      </w:r>
    </w:p>
    <w:p w:rsidR="00D04277" w:rsidRPr="00707DBD" w:rsidRDefault="00D04277" w:rsidP="00E358DE"/>
    <w:p w:rsidR="00D04277" w:rsidRPr="00707DBD" w:rsidRDefault="00D04277" w:rsidP="00D04277">
      <w:pPr>
        <w:pStyle w:val="Heading4"/>
        <w:rPr>
          <w:rFonts w:cs="Times New Roman"/>
        </w:rPr>
      </w:pPr>
      <w:r w:rsidRPr="00707DBD">
        <w:rPr>
          <w:rFonts w:cs="Times New Roman"/>
        </w:rPr>
        <w:t>Violation – the affirmative doesn’t provide money</w:t>
      </w:r>
    </w:p>
    <w:p w:rsidR="00D04277" w:rsidRPr="00707DBD" w:rsidRDefault="00D04277" w:rsidP="00D04277"/>
    <w:p w:rsidR="00D04277" w:rsidRPr="00707DBD" w:rsidRDefault="00D04277" w:rsidP="00D04277">
      <w:pPr>
        <w:pStyle w:val="Heading4"/>
        <w:rPr>
          <w:rFonts w:cs="Times New Roman"/>
        </w:rPr>
      </w:pPr>
      <w:r w:rsidRPr="00707DBD">
        <w:rPr>
          <w:rFonts w:cs="Times New Roman"/>
        </w:rPr>
        <w:t xml:space="preserve">Voting issue – to protect limits and ground – it’s impossible to read core funding generics like the </w:t>
      </w:r>
      <w:proofErr w:type="spellStart"/>
      <w:r w:rsidRPr="00707DBD">
        <w:rPr>
          <w:rFonts w:cs="Times New Roman"/>
        </w:rPr>
        <w:t>neolib</w:t>
      </w:r>
      <w:proofErr w:type="spellEnd"/>
      <w:r w:rsidRPr="00707DBD">
        <w:rPr>
          <w:rFonts w:cs="Times New Roman"/>
        </w:rPr>
        <w:t xml:space="preserve"> k and econ </w:t>
      </w:r>
      <w:proofErr w:type="spellStart"/>
      <w:r w:rsidRPr="00707DBD">
        <w:rPr>
          <w:rFonts w:cs="Times New Roman"/>
        </w:rPr>
        <w:t>disad</w:t>
      </w:r>
      <w:proofErr w:type="spellEnd"/>
      <w:r w:rsidRPr="00707DBD">
        <w:rPr>
          <w:rFonts w:cs="Times New Roman"/>
        </w:rPr>
        <w:t xml:space="preserve"> against non-monetary </w:t>
      </w:r>
      <w:proofErr w:type="spellStart"/>
      <w:r w:rsidRPr="00707DBD">
        <w:rPr>
          <w:rFonts w:cs="Times New Roman"/>
        </w:rPr>
        <w:t>affs</w:t>
      </w:r>
      <w:proofErr w:type="spellEnd"/>
      <w:r w:rsidRPr="00707DBD">
        <w:rPr>
          <w:rFonts w:cs="Times New Roman"/>
        </w:rPr>
        <w:t xml:space="preserve"> – classifying any recourse as funding incentives using arbitrary government resources for the strategic advantage</w:t>
      </w:r>
    </w:p>
    <w:p w:rsidR="00D04277" w:rsidRPr="00707DBD" w:rsidRDefault="00D04277" w:rsidP="00D04277"/>
    <w:p w:rsidR="00E358DE" w:rsidRPr="00707DBD" w:rsidRDefault="00E358DE" w:rsidP="00E358DE">
      <w:pPr>
        <w:pStyle w:val="Heading3"/>
        <w:rPr>
          <w:rFonts w:cs="Times New Roman"/>
        </w:rPr>
      </w:pPr>
      <w:r w:rsidRPr="00707DBD">
        <w:rPr>
          <w:rFonts w:cs="Times New Roman"/>
        </w:rPr>
        <w:t>2nc at: financial resource ≠ money</w:t>
      </w:r>
    </w:p>
    <w:p w:rsidR="00E358DE" w:rsidRPr="00707DBD" w:rsidRDefault="00E358DE" w:rsidP="00E358DE">
      <w:pPr>
        <w:pStyle w:val="Heading4"/>
        <w:rPr>
          <w:rFonts w:cs="Times New Roman"/>
        </w:rPr>
      </w:pPr>
      <w:r w:rsidRPr="00707DBD">
        <w:rPr>
          <w:rFonts w:cs="Times New Roman"/>
        </w:rPr>
        <w:t>“Financial Recourses” refers to money</w:t>
      </w:r>
    </w:p>
    <w:p w:rsidR="00E358DE" w:rsidRPr="00707DBD" w:rsidRDefault="00E358DE" w:rsidP="00E358DE">
      <w:pPr>
        <w:rPr>
          <w:rStyle w:val="Style13ptBold"/>
        </w:rPr>
      </w:pPr>
      <w:r w:rsidRPr="00707DBD">
        <w:rPr>
          <w:rStyle w:val="Style13ptBold"/>
        </w:rPr>
        <w:t xml:space="preserve">Pitt-Watson </w:t>
      </w:r>
      <w:proofErr w:type="gramStart"/>
      <w:r w:rsidRPr="00707DBD">
        <w:rPr>
          <w:rStyle w:val="Style13ptBold"/>
        </w:rPr>
        <w:t>et</w:t>
      </w:r>
      <w:proofErr w:type="gramEnd"/>
      <w:r w:rsidRPr="00707DBD">
        <w:rPr>
          <w:rStyle w:val="Style13ptBold"/>
        </w:rPr>
        <w:t xml:space="preserve">. al, 9 </w:t>
      </w:r>
      <w:r w:rsidRPr="00707DBD">
        <w:t xml:space="preserve">– Executive fellow of finance @ the London School of Economics, chair of the UN Finance Initiative, BA @ Oxford, MA @ Stanford, MBA @ Stanford(David, “QFINANCE: The Ultimate </w:t>
      </w:r>
      <w:proofErr w:type="spellStart"/>
      <w:r w:rsidRPr="00707DBD">
        <w:t>Recource</w:t>
      </w:r>
      <w:proofErr w:type="spellEnd"/>
      <w:r w:rsidRPr="00707DBD">
        <w:t>”, Bloomsbury Academic, 2009, available online @ http://www.financepractitioner.com/dictionary/financial-resources,//SL)</w:t>
      </w:r>
    </w:p>
    <w:p w:rsidR="00E358DE" w:rsidRPr="00707DBD" w:rsidRDefault="00E358DE" w:rsidP="00E358DE">
      <w:pPr>
        <w:rPr>
          <w:rStyle w:val="StyleUnderline"/>
        </w:rPr>
      </w:pPr>
      <w:r w:rsidRPr="00707DBD">
        <w:rPr>
          <w:rStyle w:val="StyleUnderline"/>
        </w:rPr>
        <w:t>Definition of</w:t>
      </w:r>
    </w:p>
    <w:p w:rsidR="00E358DE" w:rsidRPr="00707DBD" w:rsidRDefault="00E358DE" w:rsidP="00E358DE">
      <w:pPr>
        <w:rPr>
          <w:rStyle w:val="StyleUnderline"/>
        </w:rPr>
      </w:pPr>
      <w:proofErr w:type="gramStart"/>
      <w:r w:rsidRPr="00707DBD">
        <w:rPr>
          <w:rStyle w:val="StyleUnderline"/>
        </w:rPr>
        <w:t>financial</w:t>
      </w:r>
      <w:proofErr w:type="gramEnd"/>
      <w:r w:rsidRPr="00707DBD">
        <w:rPr>
          <w:rStyle w:val="StyleUnderline"/>
        </w:rPr>
        <w:t xml:space="preserve"> resources</w:t>
      </w:r>
    </w:p>
    <w:p w:rsidR="00E358DE" w:rsidRPr="00707DBD" w:rsidRDefault="00E358DE" w:rsidP="00E358DE">
      <w:r w:rsidRPr="00707DBD">
        <w:t>Finance</w:t>
      </w:r>
    </w:p>
    <w:p w:rsidR="00E358DE" w:rsidRPr="00707DBD" w:rsidRDefault="00E358DE" w:rsidP="00E358DE">
      <w:proofErr w:type="gramStart"/>
      <w:r w:rsidRPr="00707DBD">
        <w:rPr>
          <w:rStyle w:val="StyleUnderline"/>
        </w:rPr>
        <w:t>money</w:t>
      </w:r>
      <w:proofErr w:type="gramEnd"/>
      <w:r w:rsidRPr="00707DBD">
        <w:rPr>
          <w:rStyle w:val="StyleUnderline"/>
        </w:rPr>
        <w:t xml:space="preserve"> available for spending</w:t>
      </w:r>
      <w:r w:rsidRPr="00707DBD">
        <w:t xml:space="preserve"> </w:t>
      </w:r>
    </w:p>
    <w:p w:rsidR="00E358DE" w:rsidRPr="00707DBD" w:rsidRDefault="00E358DE" w:rsidP="00E358DE">
      <w:pPr>
        <w:rPr>
          <w:rStyle w:val="StyleUnderline"/>
        </w:rPr>
      </w:pPr>
      <w:proofErr w:type="gramStart"/>
      <w:r w:rsidRPr="00707DBD">
        <w:rPr>
          <w:rStyle w:val="StyleUnderline"/>
        </w:rPr>
        <w:t>the</w:t>
      </w:r>
      <w:proofErr w:type="gramEnd"/>
      <w:r w:rsidRPr="00707DBD">
        <w:rPr>
          <w:rStyle w:val="StyleUnderline"/>
        </w:rPr>
        <w:t xml:space="preserve"> money that is available for a person or organization to spend</w:t>
      </w:r>
    </w:p>
    <w:p w:rsidR="00E358DE" w:rsidRPr="00707DBD" w:rsidRDefault="00E358DE" w:rsidP="00E358DE"/>
    <w:p w:rsidR="007571BF" w:rsidRPr="00707DBD" w:rsidRDefault="007571BF" w:rsidP="007571BF">
      <w:pPr>
        <w:pStyle w:val="Heading1"/>
        <w:rPr>
          <w:rFonts w:cs="Times New Roman"/>
        </w:rPr>
      </w:pPr>
      <w:r w:rsidRPr="00707DBD">
        <w:rPr>
          <w:rFonts w:cs="Times New Roman"/>
        </w:rPr>
        <w:t>Education</w:t>
      </w:r>
    </w:p>
    <w:p w:rsidR="007571BF" w:rsidRPr="00707DBD" w:rsidRDefault="007571BF" w:rsidP="007571BF">
      <w:pPr>
        <w:pStyle w:val="Heading2"/>
        <w:rPr>
          <w:rFonts w:cs="Times New Roman"/>
        </w:rPr>
      </w:pPr>
      <w:proofErr w:type="spellStart"/>
      <w:proofErr w:type="gramStart"/>
      <w:r w:rsidRPr="00707DBD">
        <w:rPr>
          <w:rFonts w:cs="Times New Roman"/>
        </w:rPr>
        <w:t>edu</w:t>
      </w:r>
      <w:proofErr w:type="spellEnd"/>
      <w:proofErr w:type="gramEnd"/>
      <w:r w:rsidRPr="00707DBD">
        <w:rPr>
          <w:rFonts w:cs="Times New Roman"/>
        </w:rPr>
        <w:t xml:space="preserve"> = classroom</w:t>
      </w:r>
    </w:p>
    <w:p w:rsidR="007571BF" w:rsidRPr="00707DBD" w:rsidRDefault="007571BF" w:rsidP="007571BF">
      <w:pPr>
        <w:pStyle w:val="Heading3"/>
        <w:rPr>
          <w:rFonts w:cs="Times New Roman"/>
        </w:rPr>
      </w:pPr>
      <w:r w:rsidRPr="00707DBD">
        <w:rPr>
          <w:rFonts w:cs="Times New Roman"/>
        </w:rPr>
        <w:t xml:space="preserve">1nc </w:t>
      </w:r>
      <w:proofErr w:type="spellStart"/>
      <w:r w:rsidRPr="00707DBD">
        <w:rPr>
          <w:rFonts w:cs="Times New Roman"/>
        </w:rPr>
        <w:t>edu</w:t>
      </w:r>
      <w:proofErr w:type="spellEnd"/>
      <w:r w:rsidRPr="00707DBD">
        <w:rPr>
          <w:rFonts w:cs="Times New Roman"/>
        </w:rPr>
        <w:t xml:space="preserve"> = classroom</w:t>
      </w:r>
    </w:p>
    <w:p w:rsidR="007571BF" w:rsidRPr="00707DBD" w:rsidRDefault="007571BF" w:rsidP="007571BF">
      <w:pPr>
        <w:pStyle w:val="Heading4"/>
        <w:rPr>
          <w:rFonts w:cs="Times New Roman"/>
        </w:rPr>
      </w:pPr>
      <w:r w:rsidRPr="00707DBD">
        <w:rPr>
          <w:rFonts w:cs="Times New Roman"/>
        </w:rPr>
        <w:t xml:space="preserve">The plan must regulate </w:t>
      </w:r>
      <w:r w:rsidRPr="00707DBD">
        <w:rPr>
          <w:rFonts w:cs="Times New Roman"/>
          <w:u w:val="single"/>
        </w:rPr>
        <w:t>subject-matter in classrooms</w:t>
      </w:r>
      <w:r w:rsidRPr="00707DBD">
        <w:rPr>
          <w:rFonts w:cs="Times New Roman"/>
        </w:rPr>
        <w:t xml:space="preserve">---anything broader includes </w:t>
      </w:r>
      <w:r w:rsidRPr="00707DBD">
        <w:rPr>
          <w:rFonts w:cs="Times New Roman"/>
          <w:u w:val="single"/>
        </w:rPr>
        <w:t>all</w:t>
      </w:r>
      <w:r w:rsidRPr="00707DBD">
        <w:rPr>
          <w:rFonts w:cs="Times New Roman"/>
        </w:rPr>
        <w:t xml:space="preserve"> socialization</w:t>
      </w:r>
    </w:p>
    <w:p w:rsidR="007571BF" w:rsidRPr="00707DBD" w:rsidRDefault="007571BF" w:rsidP="007571BF">
      <w:proofErr w:type="spellStart"/>
      <w:r w:rsidRPr="00707DBD">
        <w:rPr>
          <w:rStyle w:val="Style13ptBold"/>
        </w:rPr>
        <w:t>Ikonen</w:t>
      </w:r>
      <w:proofErr w:type="spellEnd"/>
      <w:r w:rsidRPr="00707DBD">
        <w:rPr>
          <w:rStyle w:val="Style13ptBold"/>
        </w:rPr>
        <w:t xml:space="preserve"> 99</w:t>
      </w:r>
      <w:r w:rsidRPr="00707DBD">
        <w:t xml:space="preserve"> – PhD, faculty of education (</w:t>
      </w:r>
      <w:proofErr w:type="spellStart"/>
      <w:r w:rsidRPr="00707DBD">
        <w:t>Risto</w:t>
      </w:r>
      <w:proofErr w:type="spellEnd"/>
      <w:r w:rsidRPr="00707DBD">
        <w:t>, “What is this Thing called Education? - An Attempt to reveal the True Nature of the Science of Education,” http://www.leeds.ac.uk/educol/documents/00001354.htm)//BB</w:t>
      </w:r>
    </w:p>
    <w:p w:rsidR="007571BF" w:rsidRPr="00707DBD" w:rsidRDefault="007571BF" w:rsidP="007571BF">
      <w:r w:rsidRPr="00707DBD">
        <w:t xml:space="preserve">[3] Michael </w:t>
      </w:r>
      <w:proofErr w:type="spellStart"/>
      <w:r w:rsidRPr="00707DBD">
        <w:t>Naish</w:t>
      </w:r>
      <w:proofErr w:type="spellEnd"/>
      <w:r w:rsidRPr="00707DBD">
        <w:t xml:space="preserve"> (1984, 151) argues that ‘</w:t>
      </w:r>
      <w:r w:rsidRPr="00707DBD">
        <w:rPr>
          <w:rStyle w:val="StyleUnderline"/>
        </w:rPr>
        <w:t>education’ is</w:t>
      </w:r>
      <w:r w:rsidRPr="00707DBD">
        <w:t xml:space="preserve"> a legitimatizing word: "</w:t>
      </w:r>
      <w:r w:rsidRPr="00707DBD">
        <w:rPr>
          <w:rStyle w:val="StyleUnderline"/>
        </w:rPr>
        <w:t xml:space="preserve">the teaching of a </w:t>
      </w:r>
      <w:r w:rsidRPr="00707DBD">
        <w:rPr>
          <w:rStyle w:val="Emphasis"/>
        </w:rPr>
        <w:t>particular subject</w:t>
      </w:r>
      <w:r w:rsidRPr="00707DBD">
        <w:t xml:space="preserve"> or range of topics may be the more legitimated the more widely it is believed to fall under that term [i.e. education]". This is exactly what I mean with the manifesto-like character of the word ‘</w:t>
      </w:r>
      <w:r w:rsidRPr="00707DBD">
        <w:rPr>
          <w:rStyle w:val="StyleUnderline"/>
        </w:rPr>
        <w:t>education’</w:t>
      </w:r>
      <w:r w:rsidRPr="00707DBD">
        <w:t xml:space="preserve">: it </w:t>
      </w:r>
      <w:r w:rsidRPr="00707DBD">
        <w:rPr>
          <w:rStyle w:val="StyleUnderline"/>
        </w:rPr>
        <w:t xml:space="preserve">is not just a name, it is an ultimately </w:t>
      </w:r>
      <w:r w:rsidRPr="00707DBD">
        <w:rPr>
          <w:rStyle w:val="Emphasis"/>
        </w:rPr>
        <w:t>concentrated</w:t>
      </w:r>
      <w:r w:rsidRPr="00707DBD">
        <w:rPr>
          <w:rStyle w:val="StyleUnderline"/>
        </w:rPr>
        <w:t xml:space="preserve"> piece of information</w:t>
      </w:r>
      <w:r w:rsidRPr="00707DBD">
        <w:t xml:space="preserve">. [4] Actually, the same idea can be found in </w:t>
      </w:r>
      <w:proofErr w:type="spellStart"/>
      <w:r w:rsidRPr="00707DBD">
        <w:t>Frankena</w:t>
      </w:r>
      <w:proofErr w:type="spellEnd"/>
      <w:r w:rsidRPr="00707DBD">
        <w:t xml:space="preserve">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w:t>
      </w:r>
      <w:proofErr w:type="spellStart"/>
      <w:r w:rsidRPr="00707DBD">
        <w:t>Frankena</w:t>
      </w:r>
      <w:proofErr w:type="spellEnd"/>
      <w:r w:rsidRPr="00707DBD">
        <w:t xml:space="preserve"> (1973, 75) writes that Plato, Kant, Dewey or Chinese ---"all mean by ‘</w:t>
      </w:r>
      <w:r w:rsidRPr="00707DBD">
        <w:rPr>
          <w:rStyle w:val="StyleUnderline"/>
        </w:rPr>
        <w:t>education’</w:t>
      </w:r>
      <w:r w:rsidRPr="00707DBD">
        <w:t xml:space="preserve"> (or its equivalents in their languages) the same thing, i.e. </w:t>
      </w:r>
      <w:r w:rsidRPr="00707DBD">
        <w:rPr>
          <w:rStyle w:val="StyleUnderline"/>
        </w:rPr>
        <w:t>a process, involving an educator and an educated</w:t>
      </w:r>
      <w:r w:rsidRPr="00707DBD">
        <w:t xml:space="preserve">, of forming ’desirable dispositions by desirable methods’" (emphasis mine). [6] In The New </w:t>
      </w:r>
      <w:proofErr w:type="spellStart"/>
      <w:r w:rsidRPr="00707DBD">
        <w:t>Encyclopaedia</w:t>
      </w:r>
      <w:proofErr w:type="spellEnd"/>
      <w:r w:rsidRPr="00707DBD">
        <w:t xml:space="preserve"> Britannica (15th edition, Vol. 4) ‘</w:t>
      </w:r>
      <w:r w:rsidRPr="00707DBD">
        <w:rPr>
          <w:rStyle w:val="StyleUnderline"/>
        </w:rPr>
        <w:t>education’ is defined as a discipline that is concerned --- "mainly with methods of teaching and learning in schools</w:t>
      </w:r>
      <w:r w:rsidRPr="00707DBD">
        <w:t xml:space="preserve"> or </w:t>
      </w:r>
      <w:proofErr w:type="spellStart"/>
      <w:r w:rsidRPr="00707DBD">
        <w:t>schoollike</w:t>
      </w:r>
      <w:proofErr w:type="spellEnd"/>
      <w:r w:rsidRPr="00707DBD">
        <w:t xml:space="preserve"> environments </w:t>
      </w:r>
      <w:r w:rsidRPr="00707DBD">
        <w:rPr>
          <w:rStyle w:val="StyleUnderline"/>
        </w:rPr>
        <w:t>as opposed to various informal means of socialization</w:t>
      </w:r>
      <w:r w:rsidRPr="00707DBD">
        <w:t xml:space="preserve">". - </w:t>
      </w:r>
      <w:r w:rsidRPr="00707DBD">
        <w:rPr>
          <w:rStyle w:val="StyleUnderline"/>
        </w:rPr>
        <w:t>The connection to schooling is obvious</w:t>
      </w:r>
      <w:r w:rsidRPr="00707DBD">
        <w:t>.</w:t>
      </w:r>
    </w:p>
    <w:p w:rsidR="00D04277" w:rsidRPr="00707DBD" w:rsidRDefault="00D04277" w:rsidP="007571BF"/>
    <w:p w:rsidR="00D04277" w:rsidRPr="00707DBD" w:rsidRDefault="00D04277" w:rsidP="00D04277">
      <w:pPr>
        <w:pStyle w:val="Heading4"/>
        <w:rPr>
          <w:rFonts w:cs="Times New Roman"/>
        </w:rPr>
      </w:pPr>
      <w:r w:rsidRPr="00707DBD">
        <w:rPr>
          <w:rFonts w:cs="Times New Roman"/>
        </w:rPr>
        <w:t>Violation – the plan acts on issues separate from the classroom</w:t>
      </w:r>
    </w:p>
    <w:p w:rsidR="00D04277" w:rsidRPr="00707DBD" w:rsidRDefault="00D04277" w:rsidP="00D04277"/>
    <w:p w:rsidR="00D04277" w:rsidRPr="00707DBD" w:rsidRDefault="00D04277" w:rsidP="00D04277">
      <w:pPr>
        <w:pStyle w:val="Heading4"/>
        <w:rPr>
          <w:rFonts w:cs="Times New Roman"/>
        </w:rPr>
      </w:pPr>
      <w:r w:rsidRPr="00707DBD">
        <w:rPr>
          <w:rFonts w:cs="Times New Roman"/>
        </w:rPr>
        <w:t>Voting issue – to protect limits – expanding the topic to include socialization makes us debate anything tangentially related to education – construction, football fields, food, medicine, security guards, and socialization outside of schools which is limitless</w:t>
      </w:r>
    </w:p>
    <w:p w:rsidR="007571BF" w:rsidRPr="00707DBD" w:rsidRDefault="007571BF" w:rsidP="007571BF"/>
    <w:p w:rsidR="007571BF" w:rsidRPr="00707DBD" w:rsidRDefault="007571BF" w:rsidP="007571BF">
      <w:pPr>
        <w:pStyle w:val="Heading3"/>
        <w:rPr>
          <w:rFonts w:cs="Times New Roman"/>
        </w:rPr>
      </w:pPr>
      <w:r w:rsidRPr="00707DBD">
        <w:rPr>
          <w:rFonts w:cs="Times New Roman"/>
        </w:rPr>
        <w:t xml:space="preserve">2nc </w:t>
      </w:r>
      <w:proofErr w:type="spellStart"/>
      <w:r w:rsidRPr="00707DBD">
        <w:rPr>
          <w:rFonts w:cs="Times New Roman"/>
        </w:rPr>
        <w:t>edu</w:t>
      </w:r>
      <w:proofErr w:type="spellEnd"/>
      <w:r w:rsidRPr="00707DBD">
        <w:rPr>
          <w:rFonts w:cs="Times New Roman"/>
        </w:rPr>
        <w:t xml:space="preserve"> = classroom</w:t>
      </w:r>
    </w:p>
    <w:p w:rsidR="007571BF" w:rsidRPr="00707DBD" w:rsidRDefault="007571BF" w:rsidP="007571BF">
      <w:pPr>
        <w:pStyle w:val="Heading4"/>
        <w:rPr>
          <w:rFonts w:cs="Times New Roman"/>
        </w:rPr>
      </w:pPr>
      <w:r w:rsidRPr="00707DBD">
        <w:rPr>
          <w:rFonts w:cs="Times New Roman"/>
        </w:rPr>
        <w:t>Education means the classroom – anything outside of that isn’t “education”</w:t>
      </w:r>
    </w:p>
    <w:p w:rsidR="007571BF" w:rsidRPr="00707DBD" w:rsidRDefault="007571BF" w:rsidP="007571BF">
      <w:r w:rsidRPr="00707DBD">
        <w:rPr>
          <w:rStyle w:val="Style13ptBold"/>
        </w:rPr>
        <w:t>Rocca 15</w:t>
      </w:r>
      <w:r w:rsidRPr="00707DBD">
        <w:t xml:space="preserve"> independent, conservative writer and blogger of fiction and nonfiction, most interested in the philosophy of American conservatism, has written and published several books (FJ, June 14, “An Ordinary American on the Culture of Today's America,” Lulu Press) </w:t>
      </w:r>
    </w:p>
    <w:p w:rsidR="007571BF" w:rsidRPr="00707DBD" w:rsidRDefault="007571BF" w:rsidP="007571BF">
      <w:pPr>
        <w:rPr>
          <w:rStyle w:val="StyleUnderline"/>
        </w:rPr>
      </w:pPr>
      <w:r w:rsidRPr="00707DBD">
        <w:t xml:space="preserve">True </w:t>
      </w:r>
      <w:r w:rsidRPr="00707DBD">
        <w:rPr>
          <w:rStyle w:val="Emphasis"/>
        </w:rPr>
        <w:t>“education” has to take place somewhere and that somewhere is in the classroom.</w:t>
      </w:r>
      <w:r w:rsidRPr="00707DBD">
        <w:t xml:space="preserve"> That classroom can be defined variously. It can be a living room table, a grassy spot under the trees or, most commonly, a regular classroom with desks and chairs. </w:t>
      </w:r>
      <w:r w:rsidRPr="00707DBD">
        <w:rPr>
          <w:rStyle w:val="StyleUnderline"/>
        </w:rPr>
        <w:t>For most of us, that classroom is probably in a public school</w:t>
      </w:r>
    </w:p>
    <w:p w:rsidR="007571BF" w:rsidRPr="00707DBD" w:rsidRDefault="007571BF" w:rsidP="007571BF">
      <w:r w:rsidRPr="00707DBD">
        <w:rPr>
          <w:rStyle w:val="StyleUnderline"/>
        </w:rPr>
        <w:t xml:space="preserve">The term “education” is broad and somewhat vague, and those who preach the need of more “funding” would like to keep it that way </w:t>
      </w:r>
      <w:r w:rsidRPr="00707DBD">
        <w:t xml:space="preserve">because </w:t>
      </w:r>
      <w:r w:rsidRPr="00707DBD">
        <w:rPr>
          <w:rStyle w:val="Emphasis"/>
        </w:rPr>
        <w:t xml:space="preserve">real education requires only two components: a student who “learns” and a teacher who “teaches.” </w:t>
      </w:r>
      <w:r w:rsidRPr="00707DBD">
        <w:rPr>
          <w:rStyle w:val="StyleUnderline"/>
        </w:rPr>
        <w:t>The classroom posits a kind of relationship between the teacher and the student</w:t>
      </w:r>
      <w:r w:rsidRPr="00707DBD">
        <w:t>, and, like all relationships it requires not 100% but 200% commitment; each partner in the relationship must contribute 100% dedication to it. In what is called “education,” teaching requires 100% of the teacher’s effort, while learning requires 100% of the student’s effort. The present view is deliberately skewed to make it seem as though the total only requires 100% so that the demand for more than the teacher’s share (fictionally 50%) can be made with fake legitimacy.</w:t>
      </w:r>
    </w:p>
    <w:p w:rsidR="007571BF" w:rsidRPr="00707DBD" w:rsidRDefault="007571BF" w:rsidP="007571BF">
      <w:r w:rsidRPr="00707DBD">
        <w:rPr>
          <w:rStyle w:val="Emphasis"/>
        </w:rPr>
        <w:t xml:space="preserve">That money which politicians and cronies demand sure as hell does not get to the classroom--the only place where </w:t>
      </w:r>
      <w:r w:rsidRPr="00707DBD">
        <w:t>true</w:t>
      </w:r>
      <w:r w:rsidRPr="00707DBD">
        <w:rPr>
          <w:rStyle w:val="Emphasis"/>
        </w:rPr>
        <w:t xml:space="preserve"> education takes place.</w:t>
      </w:r>
      <w:r w:rsidRPr="00707DBD">
        <w:t xml:space="preserve"> It certainly does NOT take place in think tanks or in the offices of consultants who want to tell others what to do and think in order to get the grants and make their mark (as did Dewey). But they don’t acknowledge that what real education is because, for thousands of years, teaching and learning has taken place without them.</w:t>
      </w:r>
    </w:p>
    <w:p w:rsidR="007571BF" w:rsidRPr="00707DBD" w:rsidRDefault="007571BF" w:rsidP="007571BF"/>
    <w:p w:rsidR="007571BF" w:rsidRPr="00707DBD" w:rsidRDefault="007571BF" w:rsidP="007571BF">
      <w:pPr>
        <w:pStyle w:val="Heading4"/>
        <w:rPr>
          <w:rFonts w:cs="Times New Roman"/>
          <w:u w:val="single"/>
        </w:rPr>
      </w:pPr>
      <w:r w:rsidRPr="00707DBD">
        <w:rPr>
          <w:rFonts w:cs="Times New Roman"/>
        </w:rPr>
        <w:t xml:space="preserve">“Education” is </w:t>
      </w:r>
      <w:r w:rsidRPr="00707DBD">
        <w:rPr>
          <w:rFonts w:cs="Times New Roman"/>
          <w:u w:val="single"/>
        </w:rPr>
        <w:t>formal instruction</w:t>
      </w:r>
      <w:r w:rsidRPr="00707DBD">
        <w:rPr>
          <w:rFonts w:cs="Times New Roman"/>
        </w:rPr>
        <w:t xml:space="preserve"> in a classroom or with a </w:t>
      </w:r>
      <w:r w:rsidRPr="00707DBD">
        <w:rPr>
          <w:rFonts w:cs="Times New Roman"/>
          <w:u w:val="single"/>
        </w:rPr>
        <w:t>mentor</w:t>
      </w:r>
    </w:p>
    <w:p w:rsidR="007571BF" w:rsidRPr="00707DBD" w:rsidRDefault="007571BF" w:rsidP="007571BF">
      <w:pPr>
        <w:rPr>
          <w:rStyle w:val="Style13ptBold"/>
        </w:rPr>
      </w:pPr>
      <w:r w:rsidRPr="00707DBD">
        <w:rPr>
          <w:rStyle w:val="Style13ptBold"/>
        </w:rPr>
        <w:t xml:space="preserve">Hone, 17 </w:t>
      </w:r>
      <w:r w:rsidRPr="00707DBD">
        <w:t xml:space="preserve">– public </w:t>
      </w:r>
      <w:proofErr w:type="gramStart"/>
      <w:r w:rsidRPr="00707DBD">
        <w:t>commentator(</w:t>
      </w:r>
      <w:proofErr w:type="gramEnd"/>
      <w:r w:rsidRPr="00707DBD">
        <w:t>Chris, “What Is Education?”, Turtle Wise, 2 June 2017, http://turtlewise.net/what-is-education/,//SL)</w:t>
      </w:r>
    </w:p>
    <w:p w:rsidR="007571BF" w:rsidRPr="00707DBD" w:rsidRDefault="007571BF" w:rsidP="007571BF">
      <w:pPr>
        <w:rPr>
          <w:rStyle w:val="StyleUnderline"/>
        </w:rPr>
      </w:pPr>
      <w:r w:rsidRPr="00707DBD">
        <w:rPr>
          <w:rStyle w:val="StyleUnderline"/>
        </w:rPr>
        <w:t>We think about education</w:t>
      </w:r>
      <w:r w:rsidRPr="00707DBD">
        <w:t xml:space="preserve"> today </w:t>
      </w:r>
      <w:r w:rsidRPr="00707DBD">
        <w:rPr>
          <w:rStyle w:val="StyleUnderline"/>
        </w:rPr>
        <w:t xml:space="preserve">as </w:t>
      </w:r>
      <w:r w:rsidRPr="00707DBD">
        <w:rPr>
          <w:rStyle w:val="Emphasis"/>
        </w:rPr>
        <w:t>formal instruction in a classroom</w:t>
      </w:r>
      <w:r w:rsidRPr="00707DBD">
        <w:t>.  </w:t>
      </w:r>
      <w:r w:rsidRPr="00707DBD">
        <w:rPr>
          <w:rStyle w:val="StyleUnderline"/>
        </w:rPr>
        <w:t>But that hasn’t always been the case.  </w:t>
      </w:r>
    </w:p>
    <w:p w:rsidR="007571BF" w:rsidRPr="00707DBD" w:rsidRDefault="007571BF" w:rsidP="007571BF">
      <w:r w:rsidRPr="00707DBD">
        <w:t>For thousands of years, young aspirants who wanted to follow a certain path would seek out a guide in their chosen field of study. Perhaps they would find a great hunter or warrior, a master builder, or healer, and then ask to train with them.  This guide would act as a mentor, trainer and teacher.  This method of passing on knowledge was common across many different cultures and was the primary mechanism for learning until relatively recently.</w:t>
      </w:r>
    </w:p>
    <w:p w:rsidR="007571BF" w:rsidRPr="00707DBD" w:rsidRDefault="007571BF" w:rsidP="007571BF">
      <w:r w:rsidRPr="00707DBD">
        <w:t>Modern compulsory education has been hugely successful in bringing literacy to millions and is largely responsible for a higher standard of living in many parts of the world.  Children are expected to complete their primary education and strive for admission to university to complete advanced degrees. Societies around the globe have undergone an accelerating pace of change in economy and technology, thus the demands for an educated workforce of the future are significant.</w:t>
      </w:r>
    </w:p>
    <w:p w:rsidR="007571BF" w:rsidRPr="00707DBD" w:rsidRDefault="007571BF" w:rsidP="007571BF">
      <w:r w:rsidRPr="00707DBD">
        <w:t>We must also keep in mind that many of the skills needed for the 21st Century are associated with deeper learning.  These are skills like analytic reasoning, complex problem solving, and teamwork, and they are difficult to learn in a traditional academic environment.</w:t>
      </w:r>
    </w:p>
    <w:p w:rsidR="007571BF" w:rsidRPr="00707DBD" w:rsidRDefault="007571BF" w:rsidP="007571BF">
      <w:r w:rsidRPr="00707DBD">
        <w:t>What can be done?</w:t>
      </w:r>
    </w:p>
    <w:p w:rsidR="007571BF" w:rsidRPr="00707DBD" w:rsidRDefault="007571BF" w:rsidP="007571BF">
      <w:r w:rsidRPr="00707DBD">
        <w:t>As is so often the case, we can learn from the past as we look to the future.</w:t>
      </w:r>
    </w:p>
    <w:p w:rsidR="007571BF" w:rsidRPr="00707DBD" w:rsidRDefault="007571BF" w:rsidP="007571BF">
      <w:pPr>
        <w:rPr>
          <w:rStyle w:val="StyleUnderline"/>
        </w:rPr>
      </w:pPr>
      <w:r w:rsidRPr="00707DBD">
        <w:t xml:space="preserve">Today </w:t>
      </w:r>
      <w:r w:rsidRPr="00707DBD">
        <w:rPr>
          <w:rStyle w:val="Emphasis"/>
        </w:rPr>
        <w:t xml:space="preserve">we are seeing a resurgence in mentorship </w:t>
      </w:r>
      <w:r w:rsidRPr="00707DBD">
        <w:rPr>
          <w:rStyle w:val="StyleUnderline"/>
        </w:rPr>
        <w:t>as a means for people to learn and grow personally beyond the formal educational structure</w:t>
      </w:r>
      <w:r w:rsidRPr="00707DBD">
        <w:t>.  </w:t>
      </w:r>
      <w:r w:rsidRPr="00707DBD">
        <w:rPr>
          <w:rStyle w:val="StyleUnderline"/>
        </w:rPr>
        <w:t>Mentorship is a relationship in which a more experienced or more knowledgeable person helps to guide a less experienced or less knowledgeable person</w:t>
      </w:r>
      <w:r w:rsidRPr="00707DBD">
        <w:t xml:space="preserve">. The mentor may be older or younger than the person being mentored, but she or he must have a certain area of expertise. </w:t>
      </w:r>
      <w:r w:rsidRPr="00707DBD">
        <w:rPr>
          <w:rStyle w:val="StyleUnderline"/>
        </w:rPr>
        <w:t>It is a learning and development partnership between someone with vast experience and someone who wants to learn.</w:t>
      </w:r>
    </w:p>
    <w:p w:rsidR="007571BF" w:rsidRPr="00707DBD" w:rsidRDefault="007571BF" w:rsidP="007571BF"/>
    <w:p w:rsidR="00145D63" w:rsidRPr="00707DBD" w:rsidRDefault="00145D63" w:rsidP="00145D63">
      <w:pPr>
        <w:pStyle w:val="Heading1"/>
        <w:rPr>
          <w:rFonts w:cs="Times New Roman"/>
        </w:rPr>
      </w:pPr>
      <w:r w:rsidRPr="00707DBD">
        <w:rPr>
          <w:rFonts w:cs="Times New Roman"/>
        </w:rPr>
        <w:t>Primary/secondary</w:t>
      </w:r>
    </w:p>
    <w:p w:rsidR="00145D63" w:rsidRPr="00707DBD" w:rsidRDefault="00145D63" w:rsidP="00145D63">
      <w:pPr>
        <w:pStyle w:val="Heading2"/>
        <w:rPr>
          <w:rFonts w:cs="Times New Roman"/>
        </w:rPr>
      </w:pPr>
      <w:proofErr w:type="gramStart"/>
      <w:r w:rsidRPr="00707DBD">
        <w:rPr>
          <w:rFonts w:cs="Times New Roman"/>
        </w:rPr>
        <w:t>secondary/primary</w:t>
      </w:r>
      <w:proofErr w:type="gramEnd"/>
      <w:r w:rsidRPr="00707DBD">
        <w:rPr>
          <w:rFonts w:cs="Times New Roman"/>
        </w:rPr>
        <w:t xml:space="preserve"> = elementary and high school</w:t>
      </w:r>
    </w:p>
    <w:p w:rsidR="00145D63" w:rsidRPr="00707DBD" w:rsidRDefault="00145D63" w:rsidP="00145D63">
      <w:pPr>
        <w:pStyle w:val="Heading3"/>
        <w:rPr>
          <w:rFonts w:cs="Times New Roman"/>
        </w:rPr>
      </w:pPr>
      <w:r w:rsidRPr="00707DBD">
        <w:rPr>
          <w:rFonts w:cs="Times New Roman"/>
        </w:rPr>
        <w:t>1nc secondary/primary = elementary and high school</w:t>
      </w:r>
    </w:p>
    <w:p w:rsidR="00145D63" w:rsidRPr="00707DBD" w:rsidRDefault="00145D63" w:rsidP="00145D63">
      <w:pPr>
        <w:pStyle w:val="Heading4"/>
        <w:rPr>
          <w:rFonts w:cs="Times New Roman"/>
        </w:rPr>
      </w:pPr>
      <w:r w:rsidRPr="00707DBD">
        <w:rPr>
          <w:rFonts w:cs="Times New Roman"/>
        </w:rPr>
        <w:t>Primary education is elementary school while secondary education is high school</w:t>
      </w:r>
    </w:p>
    <w:p w:rsidR="00145D63" w:rsidRPr="00707DBD" w:rsidRDefault="00145D63" w:rsidP="00145D63">
      <w:pPr>
        <w:rPr>
          <w:rStyle w:val="Style13ptBold"/>
          <w:b w:val="0"/>
          <w:bCs w:val="0"/>
        </w:rPr>
      </w:pPr>
      <w:r w:rsidRPr="00707DBD">
        <w:rPr>
          <w:rStyle w:val="Style13ptBold"/>
        </w:rPr>
        <w:t xml:space="preserve">Coleman, 10 </w:t>
      </w:r>
      <w:r w:rsidRPr="00707DBD">
        <w:t>– founding partner of the law firm Coleman, Chambers, Rogers, &amp; Williams, LLP and is a well-respected lawyer throughout the state of Georgia(Bob, “What is the Meaning of ‘Secondary Education?’”, OPEN PRACTICE, 4 August 2010, http://www.colemanchambers.com/Articles/What-is-the-Meaning-of-Secondary-Education.shtml,//SL)</w:t>
      </w:r>
    </w:p>
    <w:p w:rsidR="00145D63" w:rsidRPr="00707DBD" w:rsidRDefault="00145D63" w:rsidP="00145D63">
      <w:pPr>
        <w:rPr>
          <w:u w:val="single"/>
        </w:rPr>
      </w:pPr>
      <w:r w:rsidRPr="00707DBD">
        <w:rPr>
          <w:rStyle w:val="StyleUnderline"/>
        </w:rPr>
        <w:t>While the Georgia statutes</w:t>
      </w:r>
      <w:r w:rsidRPr="00707DBD">
        <w:t xml:space="preserve"> on child support </w:t>
      </w:r>
      <w:r w:rsidRPr="00707DBD">
        <w:rPr>
          <w:rStyle w:val="StyleUnderline"/>
        </w:rPr>
        <w:t>do not explicitly define what "secondary education" means, the courts have interpreted it as a high school education. Generally:</w:t>
      </w:r>
    </w:p>
    <w:p w:rsidR="00145D63" w:rsidRPr="00707DBD" w:rsidRDefault="00145D63" w:rsidP="00145D63">
      <w:pPr>
        <w:rPr>
          <w:b/>
          <w:iCs/>
          <w:u w:val="single"/>
        </w:rPr>
      </w:pPr>
      <w:r w:rsidRPr="00707DBD">
        <w:t xml:space="preserve">•- </w:t>
      </w:r>
      <w:r w:rsidRPr="00707DBD">
        <w:rPr>
          <w:rStyle w:val="Emphasis"/>
        </w:rPr>
        <w:t>Primary Education = Elementary School</w:t>
      </w:r>
    </w:p>
    <w:p w:rsidR="00145D63" w:rsidRPr="00707DBD" w:rsidRDefault="00145D63" w:rsidP="00145D63">
      <w:pPr>
        <w:rPr>
          <w:b/>
          <w:iCs/>
          <w:u w:val="single"/>
        </w:rPr>
      </w:pPr>
      <w:r w:rsidRPr="00707DBD">
        <w:t xml:space="preserve">•- </w:t>
      </w:r>
      <w:r w:rsidRPr="00707DBD">
        <w:rPr>
          <w:rStyle w:val="Emphasis"/>
        </w:rPr>
        <w:t>Intermediate Education = Middle School</w:t>
      </w:r>
    </w:p>
    <w:p w:rsidR="00145D63" w:rsidRPr="00707DBD" w:rsidRDefault="00145D63" w:rsidP="00145D63">
      <w:pPr>
        <w:rPr>
          <w:rStyle w:val="Emphasis"/>
        </w:rPr>
      </w:pPr>
      <w:r w:rsidRPr="00707DBD">
        <w:t xml:space="preserve">•- </w:t>
      </w:r>
      <w:r w:rsidRPr="00707DBD">
        <w:rPr>
          <w:rStyle w:val="Emphasis"/>
        </w:rPr>
        <w:t>Secondary Education = High School</w:t>
      </w:r>
    </w:p>
    <w:p w:rsidR="00145D63" w:rsidRPr="00707DBD" w:rsidRDefault="00145D63" w:rsidP="00145D63">
      <w:pPr>
        <w:rPr>
          <w:rStyle w:val="Emphasis"/>
        </w:rPr>
      </w:pPr>
    </w:p>
    <w:p w:rsidR="00145D63" w:rsidRPr="00707DBD" w:rsidRDefault="00145D63" w:rsidP="00145D63">
      <w:pPr>
        <w:pStyle w:val="Heading4"/>
        <w:rPr>
          <w:rFonts w:cs="Times New Roman"/>
        </w:rPr>
      </w:pPr>
      <w:r w:rsidRPr="00707DBD">
        <w:rPr>
          <w:rFonts w:cs="Times New Roman"/>
        </w:rPr>
        <w:t>Violation – the affirmatives increase doesn’t apply to elementary or high school</w:t>
      </w:r>
    </w:p>
    <w:p w:rsidR="00145D63" w:rsidRPr="00707DBD" w:rsidRDefault="00145D63" w:rsidP="00145D63"/>
    <w:p w:rsidR="00145D63" w:rsidRPr="00707DBD" w:rsidRDefault="00145D63" w:rsidP="00145D63">
      <w:pPr>
        <w:pStyle w:val="Heading4"/>
        <w:rPr>
          <w:rFonts w:cs="Times New Roman"/>
        </w:rPr>
      </w:pPr>
      <w:r w:rsidRPr="00707DBD">
        <w:rPr>
          <w:rFonts w:cs="Times New Roman"/>
        </w:rPr>
        <w:t>Voting issue – to protect limits – the core of education debate changes from primary, to secondary, to post-secondary education – not even the hardest working 2n could prepare for every issue</w:t>
      </w:r>
    </w:p>
    <w:p w:rsidR="00145D63" w:rsidRPr="00707DBD" w:rsidRDefault="00145D63" w:rsidP="00145D63"/>
    <w:p w:rsidR="00145D63" w:rsidRPr="00707DBD" w:rsidRDefault="00145D63" w:rsidP="00145D63">
      <w:pPr>
        <w:pStyle w:val="Heading2"/>
        <w:rPr>
          <w:rFonts w:cs="Times New Roman"/>
        </w:rPr>
      </w:pPr>
      <w:proofErr w:type="gramStart"/>
      <w:r w:rsidRPr="00707DBD">
        <w:rPr>
          <w:rFonts w:cs="Times New Roman"/>
        </w:rPr>
        <w:t>secondary</w:t>
      </w:r>
      <w:proofErr w:type="gramEnd"/>
      <w:r w:rsidRPr="00707DBD">
        <w:rPr>
          <w:rFonts w:cs="Times New Roman"/>
        </w:rPr>
        <w:t xml:space="preserve"> ≠ vocational</w:t>
      </w:r>
    </w:p>
    <w:p w:rsidR="00145D63" w:rsidRPr="00707DBD" w:rsidRDefault="00145D63" w:rsidP="00145D63">
      <w:pPr>
        <w:pStyle w:val="Heading3"/>
        <w:rPr>
          <w:rFonts w:cs="Times New Roman"/>
        </w:rPr>
      </w:pPr>
      <w:r w:rsidRPr="00707DBD">
        <w:rPr>
          <w:rFonts w:cs="Times New Roman"/>
        </w:rPr>
        <w:t>1nc secondary ≠ vocational</w:t>
      </w:r>
    </w:p>
    <w:p w:rsidR="00145D63" w:rsidRPr="00707DBD" w:rsidRDefault="00145D63" w:rsidP="00145D63">
      <w:pPr>
        <w:pStyle w:val="Heading4"/>
        <w:rPr>
          <w:rFonts w:cs="Times New Roman"/>
        </w:rPr>
      </w:pPr>
      <w:r w:rsidRPr="00707DBD">
        <w:rPr>
          <w:rFonts w:cs="Times New Roman"/>
        </w:rPr>
        <w:t>Primary education is elementary school while secondary education is high school</w:t>
      </w:r>
    </w:p>
    <w:p w:rsidR="00145D63" w:rsidRPr="00707DBD" w:rsidRDefault="00145D63" w:rsidP="00145D63">
      <w:pPr>
        <w:rPr>
          <w:rStyle w:val="Style13ptBold"/>
          <w:b w:val="0"/>
          <w:bCs w:val="0"/>
        </w:rPr>
      </w:pPr>
      <w:r w:rsidRPr="00707DBD">
        <w:rPr>
          <w:rStyle w:val="Style13ptBold"/>
        </w:rPr>
        <w:t xml:space="preserve">Coleman, 10 </w:t>
      </w:r>
      <w:r w:rsidRPr="00707DBD">
        <w:t>– founding partner of the law firm Coleman, Chambers, Rogers, &amp; Williams, LLP and is a well-respected lawyer throughout the state of Georgia(Bob, “What is the Meaning of ‘Secondary Education?’”, OPEN PRACTICE, 4 August 2010, http://www.colemanchambers.com/Articles/What-is-the-Meaning-of-Secondary-Education.shtml,//SL)</w:t>
      </w:r>
    </w:p>
    <w:p w:rsidR="00145D63" w:rsidRPr="00707DBD" w:rsidRDefault="00145D63" w:rsidP="00145D63">
      <w:pPr>
        <w:rPr>
          <w:u w:val="single"/>
        </w:rPr>
      </w:pPr>
      <w:r w:rsidRPr="00707DBD">
        <w:rPr>
          <w:rStyle w:val="StyleUnderline"/>
        </w:rPr>
        <w:t>While the Georgia statutes</w:t>
      </w:r>
      <w:r w:rsidRPr="00707DBD">
        <w:t xml:space="preserve"> on child support </w:t>
      </w:r>
      <w:r w:rsidRPr="00707DBD">
        <w:rPr>
          <w:rStyle w:val="StyleUnderline"/>
        </w:rPr>
        <w:t>do not explicitly define what "secondary education" means, the courts have interpreted it as a high school education. Generally:</w:t>
      </w:r>
    </w:p>
    <w:p w:rsidR="00145D63" w:rsidRPr="00707DBD" w:rsidRDefault="00145D63" w:rsidP="00145D63">
      <w:pPr>
        <w:rPr>
          <w:b/>
          <w:iCs/>
          <w:u w:val="single"/>
        </w:rPr>
      </w:pPr>
      <w:r w:rsidRPr="00707DBD">
        <w:t xml:space="preserve">•- </w:t>
      </w:r>
      <w:r w:rsidRPr="00707DBD">
        <w:rPr>
          <w:rStyle w:val="Emphasis"/>
        </w:rPr>
        <w:t>Primary Education = Elementary School</w:t>
      </w:r>
    </w:p>
    <w:p w:rsidR="00145D63" w:rsidRPr="00707DBD" w:rsidRDefault="00145D63" w:rsidP="00145D63">
      <w:pPr>
        <w:rPr>
          <w:b/>
          <w:iCs/>
          <w:u w:val="single"/>
        </w:rPr>
      </w:pPr>
      <w:r w:rsidRPr="00707DBD">
        <w:t xml:space="preserve">•- </w:t>
      </w:r>
      <w:r w:rsidRPr="00707DBD">
        <w:rPr>
          <w:rStyle w:val="Emphasis"/>
        </w:rPr>
        <w:t>Intermediate Education = Middle School</w:t>
      </w:r>
    </w:p>
    <w:p w:rsidR="00145D63" w:rsidRPr="00707DBD" w:rsidRDefault="00145D63" w:rsidP="00145D63">
      <w:pPr>
        <w:rPr>
          <w:rStyle w:val="Emphasis"/>
        </w:rPr>
      </w:pPr>
      <w:r w:rsidRPr="00707DBD">
        <w:t xml:space="preserve">•- </w:t>
      </w:r>
      <w:r w:rsidRPr="00707DBD">
        <w:rPr>
          <w:rStyle w:val="Emphasis"/>
        </w:rPr>
        <w:t>Secondary Education = High School</w:t>
      </w:r>
    </w:p>
    <w:p w:rsidR="00145D63" w:rsidRPr="00707DBD" w:rsidRDefault="00145D63" w:rsidP="00145D63"/>
    <w:p w:rsidR="00145D63" w:rsidRPr="00707DBD" w:rsidRDefault="00145D63" w:rsidP="00145D63">
      <w:pPr>
        <w:keepNext/>
        <w:keepLines/>
        <w:spacing w:before="40"/>
        <w:outlineLvl w:val="3"/>
        <w:rPr>
          <w:rFonts w:eastAsiaTheme="majorEastAsia"/>
          <w:b/>
          <w:iCs/>
          <w:sz w:val="26"/>
        </w:rPr>
      </w:pPr>
      <w:r w:rsidRPr="00707DBD">
        <w:rPr>
          <w:rFonts w:eastAsiaTheme="majorEastAsia"/>
          <w:b/>
          <w:iCs/>
          <w:sz w:val="26"/>
        </w:rPr>
        <w:t>Violation -</w:t>
      </w:r>
      <w:r w:rsidRPr="00707DBD">
        <w:rPr>
          <w:rFonts w:eastAsiaTheme="majorEastAsia"/>
          <w:b/>
          <w:iCs/>
          <w:sz w:val="26"/>
          <w:u w:val="single"/>
        </w:rPr>
        <w:t xml:space="preserve"> Vocational training</w:t>
      </w:r>
      <w:r w:rsidRPr="00707DBD">
        <w:rPr>
          <w:rFonts w:eastAsiaTheme="majorEastAsia"/>
          <w:b/>
          <w:iCs/>
          <w:sz w:val="26"/>
        </w:rPr>
        <w:t xml:space="preserve"> is </w:t>
      </w:r>
      <w:r w:rsidRPr="00707DBD">
        <w:rPr>
          <w:rFonts w:eastAsiaTheme="majorEastAsia"/>
          <w:b/>
          <w:iCs/>
          <w:sz w:val="26"/>
          <w:u w:val="single"/>
        </w:rPr>
        <w:t>post-secondary</w:t>
      </w:r>
      <w:r w:rsidRPr="00707DBD">
        <w:rPr>
          <w:rFonts w:eastAsiaTheme="majorEastAsia"/>
          <w:b/>
          <w:iCs/>
          <w:sz w:val="26"/>
        </w:rPr>
        <w:t xml:space="preserve"> education</w:t>
      </w:r>
    </w:p>
    <w:p w:rsidR="00145D63" w:rsidRPr="00707DBD" w:rsidRDefault="00145D63" w:rsidP="00145D63">
      <w:pPr>
        <w:rPr>
          <w:b/>
          <w:bCs/>
        </w:rPr>
      </w:pPr>
      <w:r w:rsidRPr="00707DBD">
        <w:rPr>
          <w:b/>
          <w:bCs/>
        </w:rPr>
        <w:t>The CHOP Research Institute</w:t>
      </w:r>
      <w:proofErr w:type="gramStart"/>
      <w:r w:rsidRPr="00707DBD">
        <w:rPr>
          <w:b/>
          <w:bCs/>
        </w:rPr>
        <w:t>,14</w:t>
      </w:r>
      <w:proofErr w:type="gramEnd"/>
      <w:r w:rsidRPr="00707DBD">
        <w:rPr>
          <w:b/>
          <w:bCs/>
        </w:rPr>
        <w:t xml:space="preserve"> </w:t>
      </w:r>
      <w:r w:rsidRPr="00707DBD">
        <w:t>– leading institute for medical and student research (“EDUCATION AFTER HIGH SCHOOL: WHAT ARE THE OPTIONS?”, The Children’s Hospital of Philadelphia Research Institute, 2014, https://www.carautismroadmap.org/education-after-high-school-what-are-the-options/,//SL)</w:t>
      </w:r>
    </w:p>
    <w:p w:rsidR="00145D63" w:rsidRPr="00707DBD" w:rsidRDefault="00145D63" w:rsidP="00145D63">
      <w:r w:rsidRPr="00707DBD">
        <w:rPr>
          <w:u w:val="single"/>
        </w:rPr>
        <w:t>More and more students</w:t>
      </w:r>
      <w:r w:rsidRPr="00707DBD">
        <w:t xml:space="preserve"> with Autism Spectrum Disorder (ASD) </w:t>
      </w:r>
      <w:r w:rsidRPr="00707DBD">
        <w:rPr>
          <w:u w:val="single"/>
        </w:rPr>
        <w:t>are deciding to pursue education beyond high school.</w:t>
      </w:r>
      <w:r w:rsidRPr="00707DBD">
        <w:t xml:space="preserve"> One reason for this is the recognition by </w:t>
      </w:r>
      <w:r w:rsidRPr="00707DBD">
        <w:rPr>
          <w:b/>
          <w:iCs/>
          <w:u w:val="single"/>
          <w:bdr w:val="single" w:sz="8" w:space="0" w:color="auto"/>
        </w:rPr>
        <w:t>post-secondary</w:t>
      </w:r>
      <w:r w:rsidRPr="00707DBD">
        <w:rPr>
          <w:u w:val="single"/>
        </w:rPr>
        <w:t xml:space="preserve"> institutions</w:t>
      </w:r>
      <w:r w:rsidRPr="00707DBD">
        <w:t xml:space="preserve"> that students with ASD can be not only qualified, but also successful students, particularly when given needed supports. As a result, there are more and more postsecondary programs to choose from.</w:t>
      </w:r>
    </w:p>
    <w:p w:rsidR="00145D63" w:rsidRPr="00707DBD" w:rsidRDefault="00145D63" w:rsidP="00145D63">
      <w:r w:rsidRPr="00707DBD">
        <w:rPr>
          <w:u w:val="single"/>
        </w:rPr>
        <w:t xml:space="preserve">Most people think of traditional college when they think of post-secondary education, but there are other options, ranging from pre-college programs to </w:t>
      </w:r>
      <w:r w:rsidRPr="00707DBD">
        <w:rPr>
          <w:b/>
          <w:iCs/>
          <w:u w:val="single"/>
          <w:bdr w:val="single" w:sz="8" w:space="0" w:color="auto"/>
        </w:rPr>
        <w:t>vocational training</w:t>
      </w:r>
      <w:r w:rsidRPr="00707DBD">
        <w:t xml:space="preserve"> to personal development classes offered in the community. The paragraphs below outline some of the most popular programs. Accommodations (known as “academic adjustments”), which may be required under Titles II and III of the Americans with Disabilities Act of 1990 (ADA) or Subpart E of Section 504 of the Rehabilitation Act of 1973 (Section 504), as well as any additional supports that may be available to college students, are discussed in separate articles </w:t>
      </w:r>
    </w:p>
    <w:p w:rsidR="00145D63" w:rsidRPr="00707DBD" w:rsidRDefault="00145D63" w:rsidP="00145D63"/>
    <w:p w:rsidR="00145D63" w:rsidRPr="00707DBD" w:rsidRDefault="00145D63" w:rsidP="00145D63">
      <w:pPr>
        <w:pStyle w:val="Heading4"/>
        <w:rPr>
          <w:rFonts w:cs="Times New Roman"/>
        </w:rPr>
      </w:pPr>
      <w:r w:rsidRPr="00707DBD">
        <w:rPr>
          <w:rFonts w:cs="Times New Roman"/>
        </w:rPr>
        <w:t>Voting issue – to protect limits – the core of education debate changes from primary, to secondary, to post-secondary education – not even the hardest working 2n could prepare for every issue</w:t>
      </w:r>
    </w:p>
    <w:p w:rsidR="00145D63" w:rsidRPr="00707DBD" w:rsidRDefault="00145D63" w:rsidP="00145D63"/>
    <w:p w:rsidR="00B275AD" w:rsidRPr="00707DBD" w:rsidRDefault="001F5697" w:rsidP="00704D99">
      <w:pPr>
        <w:pStyle w:val="Heading1"/>
        <w:rPr>
          <w:rFonts w:cs="Times New Roman"/>
        </w:rPr>
      </w:pPr>
      <w:r w:rsidRPr="00707DBD">
        <w:rPr>
          <w:rFonts w:cs="Times New Roman"/>
        </w:rPr>
        <w:t>I</w:t>
      </w:r>
      <w:r w:rsidR="00B275AD" w:rsidRPr="00707DBD">
        <w:rPr>
          <w:rFonts w:cs="Times New Roman"/>
        </w:rPr>
        <w:t>ncrease</w:t>
      </w:r>
    </w:p>
    <w:p w:rsidR="009728FF" w:rsidRPr="00707DBD" w:rsidRDefault="003963E1" w:rsidP="001F5697">
      <w:pPr>
        <w:pStyle w:val="Heading2"/>
        <w:rPr>
          <w:rFonts w:cs="Times New Roman"/>
        </w:rPr>
      </w:pPr>
      <w:proofErr w:type="gramStart"/>
      <w:r w:rsidRPr="00707DBD">
        <w:rPr>
          <w:rFonts w:cs="Times New Roman"/>
        </w:rPr>
        <w:t>should</w:t>
      </w:r>
      <w:proofErr w:type="gramEnd"/>
      <w:r w:rsidRPr="00707DBD">
        <w:rPr>
          <w:rFonts w:cs="Times New Roman"/>
        </w:rPr>
        <w:t xml:space="preserve"> </w:t>
      </w:r>
      <w:r w:rsidR="009728FF" w:rsidRPr="00707DBD">
        <w:rPr>
          <w:rFonts w:cs="Times New Roman"/>
        </w:rPr>
        <w:t xml:space="preserve">increase </w:t>
      </w:r>
      <w:r w:rsidRPr="00707DBD">
        <w:rPr>
          <w:rFonts w:cs="Times New Roman"/>
        </w:rPr>
        <w:t>≠ conditions</w:t>
      </w:r>
    </w:p>
    <w:p w:rsidR="009728FF" w:rsidRPr="00707DBD" w:rsidRDefault="009728FF" w:rsidP="009728FF">
      <w:pPr>
        <w:pStyle w:val="Heading3"/>
        <w:rPr>
          <w:rFonts w:cs="Times New Roman"/>
        </w:rPr>
      </w:pPr>
      <w:r w:rsidRPr="00707DBD">
        <w:rPr>
          <w:rFonts w:cs="Times New Roman"/>
        </w:rPr>
        <w:t xml:space="preserve">1nc increase </w:t>
      </w:r>
      <w:r w:rsidR="003963E1" w:rsidRPr="00707DBD">
        <w:rPr>
          <w:rFonts w:cs="Times New Roman"/>
        </w:rPr>
        <w:t>≠ conditions</w:t>
      </w:r>
    </w:p>
    <w:p w:rsidR="003963E1" w:rsidRPr="00707DBD" w:rsidRDefault="003963E1" w:rsidP="003963E1">
      <w:pPr>
        <w:pStyle w:val="Heading4"/>
        <w:rPr>
          <w:rFonts w:cs="Times New Roman"/>
        </w:rPr>
      </w:pPr>
      <w:r w:rsidRPr="00707DBD">
        <w:rPr>
          <w:rFonts w:cs="Times New Roman"/>
        </w:rPr>
        <w:t>Interpretation – “should increase” means to certainly make something greater</w:t>
      </w:r>
    </w:p>
    <w:p w:rsidR="003963E1" w:rsidRPr="00707DBD" w:rsidRDefault="003963E1" w:rsidP="003963E1">
      <w:pPr>
        <w:pStyle w:val="Heading4"/>
        <w:rPr>
          <w:rFonts w:cs="Times New Roman"/>
        </w:rPr>
      </w:pPr>
      <w:r w:rsidRPr="00707DBD">
        <w:rPr>
          <w:rFonts w:cs="Times New Roman"/>
        </w:rPr>
        <w:t xml:space="preserve">“Should” means certain and immediate </w:t>
      </w:r>
    </w:p>
    <w:p w:rsidR="003963E1" w:rsidRPr="00707DBD" w:rsidRDefault="003963E1" w:rsidP="003963E1">
      <w:r w:rsidRPr="00707DBD">
        <w:rPr>
          <w:rStyle w:val="Style13ptBold"/>
        </w:rPr>
        <w:t>Nieto 9</w:t>
      </w:r>
      <w:r w:rsidRPr="00707DBD">
        <w:t xml:space="preserve"> – Judge Henry Nieto, Colorado Court of Appeals, 8-20-2009 People v. Munoz, 240 P.3d 311 (Colo. Ct. App. 2009)</w:t>
      </w:r>
    </w:p>
    <w:p w:rsidR="003963E1" w:rsidRPr="00707DBD" w:rsidRDefault="003963E1" w:rsidP="003963E1">
      <w:r w:rsidRPr="00707DBD">
        <w:rPr>
          <w:rStyle w:val="StyleUnderline"/>
        </w:rPr>
        <w:t>"S</w:t>
      </w:r>
      <w:r w:rsidRPr="00707DBD">
        <w:rPr>
          <w:rStyle w:val="underline"/>
        </w:rPr>
        <w:t>hould" is "used . . . to express duty, obligation</w:t>
      </w:r>
      <w:r w:rsidRPr="00707DBD">
        <w:t xml:space="preserve">, propriety, or expediency." Webster's Third New International Dictionary 2104 (2002). Courts  [**15] interpreting the word in various contexts have drawn conflicting conclusions, although </w:t>
      </w:r>
      <w:r w:rsidRPr="00707DBD">
        <w:rPr>
          <w:rStyle w:val="underline"/>
        </w:rPr>
        <w:t xml:space="preserve">the </w:t>
      </w:r>
      <w:r w:rsidRPr="00707DBD">
        <w:rPr>
          <w:rStyle w:val="Emphasis"/>
        </w:rPr>
        <w:t>weight of authority</w:t>
      </w:r>
      <w:r w:rsidRPr="00707DBD">
        <w:rPr>
          <w:rStyle w:val="underline"/>
        </w:rPr>
        <w:t xml:space="preserve"> appears to favor interpreting "should" in an </w:t>
      </w:r>
      <w:r w:rsidRPr="00707DBD">
        <w:rPr>
          <w:rStyle w:val="Emphasis"/>
        </w:rPr>
        <w:t>imperative, obligatory sense</w:t>
      </w:r>
      <w:r w:rsidRPr="00707DBD">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707DBD">
        <w:rPr>
          <w:rStyle w:val="underline"/>
        </w:rPr>
        <w:t xml:space="preserve">In the courts of other states </w:t>
      </w:r>
      <w:r w:rsidRPr="00707DBD">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07DBD">
        <w:rPr>
          <w:rStyle w:val="underline"/>
        </w:rPr>
        <w:t xml:space="preserve">the word "conveys a sense of duty and obligation and </w:t>
      </w:r>
      <w:r w:rsidRPr="00707DBD">
        <w:rPr>
          <w:rStyle w:val="Emphasis"/>
        </w:rPr>
        <w:t>could not be misunderstood</w:t>
      </w:r>
      <w:r w:rsidRPr="00707DBD">
        <w:rPr>
          <w:rStyle w:val="underline"/>
        </w:rPr>
        <w:t xml:space="preserve"> </w:t>
      </w:r>
      <w:r w:rsidRPr="00707DBD">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707DBD">
        <w:rPr>
          <w:rStyle w:val="underline"/>
        </w:rPr>
        <w:t>courts interpreting the word "should</w:t>
      </w:r>
      <w:r w:rsidRPr="00707DBD">
        <w:t xml:space="preserve">" in other types of jury </w:t>
      </w:r>
      <w:proofErr w:type="gramStart"/>
      <w:r w:rsidRPr="00707DBD">
        <w:t>instructions  [</w:t>
      </w:r>
      <w:proofErr w:type="gramEnd"/>
      <w:r w:rsidRPr="00707DBD">
        <w:t xml:space="preserve">**16] </w:t>
      </w:r>
      <w:r w:rsidRPr="00707DBD">
        <w:rPr>
          <w:rStyle w:val="underline"/>
        </w:rPr>
        <w:t>have</w:t>
      </w:r>
      <w:r w:rsidRPr="00707DBD">
        <w:t xml:space="preserve"> also </w:t>
      </w:r>
      <w:r w:rsidRPr="00707DBD">
        <w:rPr>
          <w:rStyle w:val="underline"/>
        </w:rPr>
        <w:t>found that the word conveys</w:t>
      </w:r>
      <w:r w:rsidRPr="00707DBD">
        <w:t xml:space="preserve"> to the jury </w:t>
      </w:r>
      <w:r w:rsidRPr="00707DBD">
        <w:rPr>
          <w:rStyle w:val="underline"/>
        </w:rPr>
        <w:t xml:space="preserve">a sense of duty or obligation and </w:t>
      </w:r>
      <w:r w:rsidRPr="00707DBD">
        <w:rPr>
          <w:rStyle w:val="Emphasis"/>
        </w:rPr>
        <w:t>not discretion</w:t>
      </w:r>
      <w:r w:rsidRPr="00707DBD">
        <w:t xml:space="preserve">. In Little v. State, 261 Ark. 859, 554 S.W.2d 312, 324 (Ark. 1977), </w:t>
      </w:r>
      <w:r w:rsidRPr="00707DBD">
        <w:rPr>
          <w:rStyle w:val="underline"/>
        </w:rPr>
        <w:t>the Arkansas Supreme Court interpreted the word "</w:t>
      </w:r>
      <w:r w:rsidRPr="00707DBD">
        <w:rPr>
          <w:rStyle w:val="StyleUnderline"/>
        </w:rPr>
        <w:t>should"</w:t>
      </w:r>
      <w:r w:rsidRPr="00707DBD">
        <w:t xml:space="preserve"> in an instruction on circumstantial evidence </w:t>
      </w:r>
      <w:r w:rsidRPr="00707DBD">
        <w:rPr>
          <w:rStyle w:val="underline"/>
        </w:rPr>
        <w:t xml:space="preserve">as </w:t>
      </w:r>
      <w:r w:rsidRPr="00707DBD">
        <w:rPr>
          <w:rStyle w:val="Emphasis"/>
        </w:rPr>
        <w:t>synonymous with the word "must"</w:t>
      </w:r>
      <w:r w:rsidRPr="00707DBD">
        <w:t xml:space="preserve"> and rejected the defendant's argument that the jury may have been misled by the court's use of the word in the instruction. Similarly, </w:t>
      </w:r>
      <w:r w:rsidRPr="00707DBD">
        <w:rPr>
          <w:rStyle w:val="underline"/>
        </w:rPr>
        <w:t>the Missouri Supreme Court rejected a defendant's argument that the court erred by not using the word "</w:t>
      </w:r>
      <w:r w:rsidRPr="00707DBD">
        <w:rPr>
          <w:rStyle w:val="StyleUnderline"/>
        </w:rPr>
        <w:t>should" in</w:t>
      </w:r>
      <w:r w:rsidRPr="00707DBD">
        <w:rPr>
          <w:rStyle w:val="underline"/>
        </w:rPr>
        <w:t xml:space="preserve"> an instruction</w:t>
      </w:r>
      <w:r w:rsidRPr="00707DBD">
        <w:t xml:space="preserve"> on witness credibility </w:t>
      </w:r>
      <w:r w:rsidRPr="00707DBD">
        <w:rPr>
          <w:rStyle w:val="underline"/>
        </w:rPr>
        <w:t xml:space="preserve">which used the word "must" because the two words have the </w:t>
      </w:r>
      <w:r w:rsidRPr="00707DBD">
        <w:rPr>
          <w:rStyle w:val="Emphasis"/>
        </w:rPr>
        <w:t>same meaning</w:t>
      </w:r>
      <w:r w:rsidRPr="00707DBD">
        <w:t xml:space="preserve">. State v. Rack, 318 S.W.2d 211, 215 (Mo. 1958).   [*318]  In applying a child support statute, </w:t>
      </w:r>
      <w:r w:rsidRPr="00707DBD">
        <w:rPr>
          <w:rStyle w:val="underline"/>
        </w:rPr>
        <w:t>the Arizona Court</w:t>
      </w:r>
      <w:r w:rsidRPr="00707DBD">
        <w:t xml:space="preserve"> of Appeals </w:t>
      </w:r>
      <w:r w:rsidRPr="00707DBD">
        <w:rPr>
          <w:rStyle w:val="underline"/>
        </w:rPr>
        <w:t xml:space="preserve">concluded </w:t>
      </w:r>
      <w:r w:rsidRPr="00707DBD">
        <w:rPr>
          <w:rStyle w:val="StyleUnderline"/>
        </w:rPr>
        <w:t>that a</w:t>
      </w:r>
      <w:r w:rsidRPr="00707DBD">
        <w:rPr>
          <w:rStyle w:val="underline"/>
        </w:rPr>
        <w:t xml:space="preserve"> legislature's or commission's use of the word "should" is meant to convey </w:t>
      </w:r>
      <w:r w:rsidRPr="00707DBD">
        <w:rPr>
          <w:rStyle w:val="Emphasis"/>
        </w:rPr>
        <w:t>duty</w:t>
      </w:r>
      <w:r w:rsidRPr="00707DBD">
        <w:rPr>
          <w:rStyle w:val="underline"/>
        </w:rPr>
        <w:t xml:space="preserve"> or </w:t>
      </w:r>
      <w:r w:rsidRPr="00707DBD">
        <w:rPr>
          <w:rStyle w:val="Emphasis"/>
        </w:rPr>
        <w:t>obligation</w:t>
      </w:r>
      <w:r w:rsidRPr="00707DBD">
        <w:t>. McNutt v. McNutt, 203 Ariz. 28, 49 P.3d 300, 306 (Ariz. Ct. App. 2002) (finding a statute stating that child support expenditures "should" be allocated for the purpose of parents' federal tax exemption to be mandatory).</w:t>
      </w:r>
    </w:p>
    <w:p w:rsidR="003963E1" w:rsidRPr="00707DBD" w:rsidRDefault="003963E1" w:rsidP="003963E1"/>
    <w:p w:rsidR="009728FF" w:rsidRPr="00707DBD" w:rsidRDefault="009728FF" w:rsidP="009728FF">
      <w:pPr>
        <w:pStyle w:val="Heading4"/>
        <w:rPr>
          <w:rFonts w:cs="Times New Roman"/>
        </w:rPr>
      </w:pPr>
      <w:r w:rsidRPr="00707DBD">
        <w:rPr>
          <w:rFonts w:cs="Times New Roman"/>
        </w:rPr>
        <w:t>Increase means to make something greater</w:t>
      </w:r>
    </w:p>
    <w:p w:rsidR="009728FF" w:rsidRPr="00707DBD" w:rsidRDefault="009728FF" w:rsidP="009728FF">
      <w:pPr>
        <w:rPr>
          <w:rStyle w:val="Style13ptBold"/>
          <w:b w:val="0"/>
          <w:bCs w:val="0"/>
        </w:rPr>
      </w:pPr>
      <w:r w:rsidRPr="00707DBD">
        <w:rPr>
          <w:rStyle w:val="Style13ptBold"/>
        </w:rPr>
        <w:t xml:space="preserve">Cambridge Dictionary, No </w:t>
      </w:r>
      <w:proofErr w:type="gramStart"/>
      <w:r w:rsidRPr="00707DBD">
        <w:rPr>
          <w:rStyle w:val="Style13ptBold"/>
        </w:rPr>
        <w:t>Date</w:t>
      </w:r>
      <w:r w:rsidRPr="00707DBD">
        <w:t>(</w:t>
      </w:r>
      <w:proofErr w:type="gramEnd"/>
      <w:r w:rsidRPr="00707DBD">
        <w:t>“Definition of “increase” - English Dictionary,http://dictionary.cambridge.org/us/dictionary/english/increase)//SL</w:t>
      </w:r>
    </w:p>
    <w:p w:rsidR="009728FF" w:rsidRPr="00707DBD" w:rsidRDefault="009728FF" w:rsidP="009728FF">
      <w:pPr>
        <w:rPr>
          <w:rStyle w:val="StyleUnderline"/>
        </w:rPr>
      </w:pPr>
      <w:proofErr w:type="gramStart"/>
      <w:r w:rsidRPr="00707DBD">
        <w:rPr>
          <w:rStyle w:val="StyleUnderline"/>
        </w:rPr>
        <w:t>to</w:t>
      </w:r>
      <w:proofErr w:type="gramEnd"/>
      <w:r w:rsidRPr="00707DBD">
        <w:rPr>
          <w:rStyle w:val="StyleUnderline"/>
        </w:rPr>
        <w:t xml:space="preserve"> become or make something larger or greater:</w:t>
      </w:r>
    </w:p>
    <w:p w:rsidR="009728FF" w:rsidRPr="00707DBD" w:rsidRDefault="009728FF" w:rsidP="009728FF">
      <w:proofErr w:type="gramStart"/>
      <w:r w:rsidRPr="00707DBD">
        <w:t>[ T</w:t>
      </w:r>
      <w:proofErr w:type="gramEnd"/>
      <w:r w:rsidRPr="00707DBD">
        <w:t xml:space="preserve"> ] They’ve increased the price of gas by two cents a gallon.</w:t>
      </w:r>
    </w:p>
    <w:p w:rsidR="009728FF" w:rsidRPr="00707DBD" w:rsidRDefault="009728FF" w:rsidP="009728FF">
      <w:proofErr w:type="gramStart"/>
      <w:r w:rsidRPr="00707DBD">
        <w:t>[ I</w:t>
      </w:r>
      <w:proofErr w:type="gramEnd"/>
      <w:r w:rsidRPr="00707DBD">
        <w:t xml:space="preserve"> ] Pressure is increasing to make health insurance more widely available.</w:t>
      </w:r>
    </w:p>
    <w:p w:rsidR="00D04277" w:rsidRPr="00707DBD" w:rsidRDefault="00D04277" w:rsidP="009728FF"/>
    <w:p w:rsidR="00D04277" w:rsidRPr="00707DBD" w:rsidRDefault="00D04277" w:rsidP="00D04277">
      <w:pPr>
        <w:pStyle w:val="Heading4"/>
        <w:rPr>
          <w:rFonts w:cs="Times New Roman"/>
        </w:rPr>
      </w:pPr>
      <w:r w:rsidRPr="00707DBD">
        <w:rPr>
          <w:rFonts w:cs="Times New Roman"/>
        </w:rPr>
        <w:t xml:space="preserve">Violation – the affirmative is conditional </w:t>
      </w:r>
    </w:p>
    <w:p w:rsidR="00D04277" w:rsidRPr="00707DBD" w:rsidRDefault="00D04277" w:rsidP="00D04277"/>
    <w:p w:rsidR="00D04277" w:rsidRPr="00707DBD" w:rsidRDefault="00D04277" w:rsidP="00D04277">
      <w:pPr>
        <w:pStyle w:val="Heading4"/>
        <w:rPr>
          <w:rFonts w:cs="Times New Roman"/>
        </w:rPr>
      </w:pPr>
      <w:r w:rsidRPr="00707DBD">
        <w:rPr>
          <w:rFonts w:cs="Times New Roman"/>
        </w:rPr>
        <w:t xml:space="preserve">Voting issue – to protect </w:t>
      </w:r>
      <w:r w:rsidR="00EB48A3">
        <w:rPr>
          <w:rFonts w:cs="Times New Roman"/>
        </w:rPr>
        <w:t xml:space="preserve">ground---we </w:t>
      </w:r>
      <w:proofErr w:type="gramStart"/>
      <w:r w:rsidR="00EB48A3">
        <w:rPr>
          <w:rFonts w:cs="Times New Roman"/>
        </w:rPr>
        <w:t>shouldn’t</w:t>
      </w:r>
      <w:proofErr w:type="gramEnd"/>
      <w:r w:rsidR="00EB48A3">
        <w:rPr>
          <w:rFonts w:cs="Times New Roman"/>
        </w:rPr>
        <w:t xml:space="preserve"> have to concede ‘say yes’ to get a DA.  And, the </w:t>
      </w:r>
      <w:proofErr w:type="spellStart"/>
      <w:r w:rsidR="00EB48A3">
        <w:rPr>
          <w:rFonts w:cs="Times New Roman"/>
        </w:rPr>
        <w:t>aff</w:t>
      </w:r>
      <w:proofErr w:type="spellEnd"/>
      <w:r w:rsidR="00EB48A3">
        <w:rPr>
          <w:rFonts w:cs="Times New Roman"/>
        </w:rPr>
        <w:t xml:space="preserve"> can shift later in the debate to avoid core DAs like spending and politics</w:t>
      </w:r>
      <w:r w:rsidRPr="00707DBD">
        <w:rPr>
          <w:rFonts w:cs="Times New Roman"/>
        </w:rPr>
        <w:t xml:space="preserve"> </w:t>
      </w:r>
    </w:p>
    <w:p w:rsidR="009728FF" w:rsidRPr="00707DBD" w:rsidRDefault="009728FF" w:rsidP="009728FF"/>
    <w:p w:rsidR="009728FF" w:rsidRPr="00707DBD" w:rsidRDefault="009728FF" w:rsidP="009728FF">
      <w:pPr>
        <w:pStyle w:val="Heading3"/>
        <w:rPr>
          <w:rFonts w:cs="Times New Roman"/>
        </w:rPr>
      </w:pPr>
      <w:r w:rsidRPr="00707DBD">
        <w:rPr>
          <w:rFonts w:cs="Times New Roman"/>
        </w:rPr>
        <w:t>2nc increase – at: uncertain (kind of)</w:t>
      </w:r>
    </w:p>
    <w:p w:rsidR="009728FF" w:rsidRPr="00707DBD" w:rsidRDefault="009728FF" w:rsidP="009728FF">
      <w:pPr>
        <w:pStyle w:val="Heading4"/>
        <w:rPr>
          <w:rFonts w:cs="Times New Roman"/>
        </w:rPr>
      </w:pPr>
      <w:r w:rsidRPr="00707DBD">
        <w:rPr>
          <w:rFonts w:cs="Times New Roman"/>
        </w:rPr>
        <w:t>Increase makes something bigger or greater</w:t>
      </w:r>
    </w:p>
    <w:p w:rsidR="009728FF" w:rsidRPr="00707DBD" w:rsidRDefault="009728FF" w:rsidP="009728FF">
      <w:pPr>
        <w:rPr>
          <w:rStyle w:val="Style13ptBold"/>
        </w:rPr>
      </w:pPr>
      <w:r w:rsidRPr="00707DBD">
        <w:rPr>
          <w:rStyle w:val="Style13ptBold"/>
        </w:rPr>
        <w:t xml:space="preserve">Princeton, 06 </w:t>
      </w:r>
      <w:r w:rsidRPr="00707DBD">
        <w:t xml:space="preserve">– official university </w:t>
      </w:r>
      <w:proofErr w:type="gramStart"/>
      <w:r w:rsidRPr="00707DBD">
        <w:t>dictionary(</w:t>
      </w:r>
      <w:proofErr w:type="gramEnd"/>
      <w:r w:rsidRPr="00707DBD">
        <w:t>“Increase”, https://www2.powerthesaurus.org/increase/definitions)</w:t>
      </w:r>
    </w:p>
    <w:p w:rsidR="009728FF" w:rsidRPr="00707DBD" w:rsidRDefault="009728FF" w:rsidP="009728FF">
      <w:pPr>
        <w:rPr>
          <w:rStyle w:val="StyleUnderline"/>
        </w:rPr>
      </w:pPr>
      <w:r w:rsidRPr="00707DBD">
        <w:rPr>
          <w:rStyle w:val="StyleUnderline"/>
        </w:rPr>
        <w:t>Become bigger or greater in amount.</w:t>
      </w:r>
    </w:p>
    <w:p w:rsidR="009728FF" w:rsidRPr="00707DBD" w:rsidRDefault="009728FF" w:rsidP="009728FF"/>
    <w:p w:rsidR="001F5697" w:rsidRPr="00707DBD" w:rsidRDefault="001F5697" w:rsidP="001F5697">
      <w:pPr>
        <w:pStyle w:val="Heading2"/>
        <w:rPr>
          <w:rFonts w:cs="Times New Roman"/>
        </w:rPr>
      </w:pPr>
      <w:proofErr w:type="gramStart"/>
      <w:r w:rsidRPr="00707DBD">
        <w:rPr>
          <w:rFonts w:cs="Times New Roman"/>
        </w:rPr>
        <w:t>increase</w:t>
      </w:r>
      <w:proofErr w:type="gramEnd"/>
      <w:r w:rsidRPr="00707DBD">
        <w:rPr>
          <w:rFonts w:cs="Times New Roman"/>
        </w:rPr>
        <w:t xml:space="preserve"> = 20-30%</w:t>
      </w:r>
    </w:p>
    <w:p w:rsidR="00AE79C2" w:rsidRPr="00707DBD" w:rsidRDefault="001F5697" w:rsidP="00AE79C2">
      <w:pPr>
        <w:pStyle w:val="Heading3"/>
        <w:rPr>
          <w:rFonts w:cs="Times New Roman"/>
        </w:rPr>
      </w:pPr>
      <w:r w:rsidRPr="00707DBD">
        <w:rPr>
          <w:rFonts w:cs="Times New Roman"/>
        </w:rPr>
        <w:t>1nc increase = 20-30%</w:t>
      </w:r>
    </w:p>
    <w:p w:rsidR="00B3102B" w:rsidRPr="00707DBD" w:rsidRDefault="00005620" w:rsidP="00B3102B">
      <w:pPr>
        <w:pStyle w:val="Heading4"/>
        <w:rPr>
          <w:rFonts w:cs="Times New Roman"/>
        </w:rPr>
      </w:pPr>
      <w:r w:rsidRPr="00707DBD">
        <w:rPr>
          <w:rFonts w:cs="Times New Roman"/>
        </w:rPr>
        <w:t>S</w:t>
      </w:r>
      <w:r w:rsidR="00B3102B" w:rsidRPr="00707DBD">
        <w:rPr>
          <w:rFonts w:cs="Times New Roman"/>
        </w:rPr>
        <w:t xml:space="preserve">ubstantial means significant </w:t>
      </w:r>
    </w:p>
    <w:p w:rsidR="00B3102B" w:rsidRPr="00707DBD" w:rsidRDefault="00B3102B" w:rsidP="00B3102B">
      <w:r w:rsidRPr="00707DBD">
        <w:rPr>
          <w:rStyle w:val="Style13ptBold"/>
        </w:rPr>
        <w:t>Oxford English Dictionaries 2015,</w:t>
      </w:r>
      <w:r w:rsidRPr="00707DBD">
        <w:t xml:space="preserve"> http://www.oxforddictionaries.com/us/definition/american_english/substantially</w:t>
      </w:r>
    </w:p>
    <w:p w:rsidR="00B3102B" w:rsidRPr="00707DBD" w:rsidRDefault="00B3102B" w:rsidP="00B3102B">
      <w:pPr>
        <w:rPr>
          <w:rStyle w:val="StyleUnderline"/>
        </w:rPr>
      </w:pPr>
      <w:r w:rsidRPr="00707DBD">
        <w:rPr>
          <w:rStyle w:val="StyleUnderline"/>
        </w:rPr>
        <w:t xml:space="preserve">To a great or significant extent: </w:t>
      </w:r>
      <w:r w:rsidRPr="00707DBD">
        <w:t>For the most part; essentially:</w:t>
      </w:r>
    </w:p>
    <w:p w:rsidR="00B3102B" w:rsidRPr="00707DBD" w:rsidRDefault="00B3102B" w:rsidP="00B3102B"/>
    <w:p w:rsidR="00D21497" w:rsidRPr="00707DBD" w:rsidRDefault="00005620" w:rsidP="00D21497">
      <w:pPr>
        <w:pStyle w:val="Heading4"/>
        <w:rPr>
          <w:rFonts w:cs="Times New Roman"/>
        </w:rPr>
      </w:pPr>
      <w:r w:rsidRPr="00707DBD">
        <w:rPr>
          <w:rFonts w:cs="Times New Roman"/>
        </w:rPr>
        <w:t>A</w:t>
      </w:r>
      <w:r w:rsidR="00AE79C2" w:rsidRPr="00707DBD">
        <w:rPr>
          <w:rFonts w:cs="Times New Roman"/>
        </w:rPr>
        <w:t xml:space="preserve"> significant increase is defined as between 20% and 30%</w:t>
      </w:r>
    </w:p>
    <w:p w:rsidR="00D21497" w:rsidRPr="00707DBD" w:rsidRDefault="00D21497" w:rsidP="00D21497">
      <w:r w:rsidRPr="00707DBD">
        <w:rPr>
          <w:rStyle w:val="Style13ptBold"/>
        </w:rPr>
        <w:t>EQAO 9</w:t>
      </w:r>
      <w:r w:rsidRPr="00707DBD">
        <w:rPr>
          <w:rStyle w:val="Emphasis"/>
          <w:b w:val="0"/>
          <w:u w:val="none"/>
        </w:rPr>
        <w:t xml:space="preserve"> (</w:t>
      </w:r>
      <w:r w:rsidRPr="00707DBD">
        <w:rPr>
          <w:rStyle w:val="Emphasis"/>
        </w:rPr>
        <w:t>Education Quality and Accountability Office</w:t>
      </w:r>
      <w:r w:rsidRPr="00707DBD">
        <w:rPr>
          <w:rStyle w:val="Emphasis"/>
          <w:b w:val="0"/>
          <w:u w:val="none"/>
        </w:rPr>
        <w:t xml:space="preserve"> 2009 Annual Report, </w:t>
      </w:r>
      <w:hyperlink r:id="rId12" w:history="1">
        <w:r w:rsidRPr="00707DBD">
          <w:rPr>
            <w:rStyle w:val="Hyperlink"/>
          </w:rPr>
          <w:t>http://www.eqao.com/en/about_eqao/about_the_agency/mandate/communication-docs/auditor-general-followup-report-2011.pdf</w:t>
        </w:r>
      </w:hyperlink>
      <w:r w:rsidRPr="00707DBD">
        <w:rPr>
          <w:rStyle w:val="Emphasis"/>
          <w:b w:val="0"/>
          <w:u w:val="none"/>
        </w:rPr>
        <w:t>) AB</w:t>
      </w:r>
    </w:p>
    <w:p w:rsidR="00B275AD" w:rsidRPr="00707DBD" w:rsidRDefault="00B275AD" w:rsidP="00B275AD">
      <w:r w:rsidRPr="00707DBD">
        <w:t>In August 2009, the EQAO began identifying</w:t>
      </w:r>
      <w:r w:rsidR="00D21497" w:rsidRPr="00707DBD">
        <w:t xml:space="preserve"> </w:t>
      </w:r>
      <w:r w:rsidRPr="00707DBD">
        <w:t>schools with significant increases in the previous</w:t>
      </w:r>
      <w:r w:rsidR="00D21497" w:rsidRPr="00707DBD">
        <w:t xml:space="preserve"> </w:t>
      </w:r>
      <w:r w:rsidRPr="00707DBD">
        <w:t>year in the percentage of students achieving level 3</w:t>
      </w:r>
      <w:r w:rsidR="00D21497" w:rsidRPr="00707DBD">
        <w:t xml:space="preserve"> </w:t>
      </w:r>
      <w:r w:rsidRPr="00707DBD">
        <w:t xml:space="preserve">or above on any one assessment. </w:t>
      </w:r>
      <w:r w:rsidRPr="00707DBD">
        <w:rPr>
          <w:rStyle w:val="Emphasis"/>
        </w:rPr>
        <w:t>A significant</w:t>
      </w:r>
      <w:r w:rsidR="00D21497" w:rsidRPr="00707DBD">
        <w:rPr>
          <w:rStyle w:val="Emphasis"/>
        </w:rPr>
        <w:t xml:space="preserve"> </w:t>
      </w:r>
      <w:r w:rsidRPr="00707DBD">
        <w:rPr>
          <w:rStyle w:val="Emphasis"/>
        </w:rPr>
        <w:t>increase is defined as between 20% and 30%,</w:t>
      </w:r>
      <w:r w:rsidR="00D21497" w:rsidRPr="00707DBD">
        <w:rPr>
          <w:rStyle w:val="Emphasis"/>
        </w:rPr>
        <w:t xml:space="preserve"> </w:t>
      </w:r>
      <w:r w:rsidRPr="00707DBD">
        <w:t>depending on the previous year’s results; a sliding</w:t>
      </w:r>
      <w:r w:rsidR="00D21497" w:rsidRPr="00707DBD">
        <w:t xml:space="preserve"> </w:t>
      </w:r>
      <w:r w:rsidRPr="00707DBD">
        <w:t>scale is applied because it is expected that schools</w:t>
      </w:r>
      <w:r w:rsidR="00D21497" w:rsidRPr="00707DBD">
        <w:t xml:space="preserve"> </w:t>
      </w:r>
      <w:r w:rsidRPr="00707DBD">
        <w:t>with a high percentage of students achieving the</w:t>
      </w:r>
      <w:r w:rsidR="00D21497" w:rsidRPr="00707DBD">
        <w:t xml:space="preserve"> </w:t>
      </w:r>
      <w:r w:rsidRPr="00707DBD">
        <w:t>provincial standard are less likely to achieve a large</w:t>
      </w:r>
      <w:r w:rsidR="00D21497" w:rsidRPr="00707DBD">
        <w:t xml:space="preserve"> </w:t>
      </w:r>
      <w:r w:rsidRPr="00707DBD">
        <w:t>gain in the following year. For the 2009/10 school</w:t>
      </w:r>
      <w:r w:rsidR="00D21497" w:rsidRPr="00707DBD">
        <w:t xml:space="preserve"> </w:t>
      </w:r>
      <w:r w:rsidRPr="00707DBD">
        <w:t>year, 39 school boards were contacted regarding</w:t>
      </w:r>
      <w:r w:rsidR="00D21497" w:rsidRPr="00707DBD">
        <w:t xml:space="preserve"> </w:t>
      </w:r>
      <w:r w:rsidRPr="00707DBD">
        <w:t>schools with increases that met the criteria for</w:t>
      </w:r>
      <w:r w:rsidR="00D21497" w:rsidRPr="00707DBD">
        <w:t xml:space="preserve"> </w:t>
      </w:r>
      <w:r w:rsidRPr="00707DBD">
        <w:t>investigation. The responsibility for investigation</w:t>
      </w:r>
      <w:r w:rsidR="00D21497" w:rsidRPr="00707DBD">
        <w:t xml:space="preserve"> </w:t>
      </w:r>
      <w:r w:rsidRPr="00707DBD">
        <w:t>lies with school superintendents, who involve</w:t>
      </w:r>
      <w:r w:rsidR="00D21497" w:rsidRPr="00707DBD">
        <w:t xml:space="preserve"> </w:t>
      </w:r>
      <w:r w:rsidRPr="00707DBD">
        <w:t>school principals and central board staff in their</w:t>
      </w:r>
      <w:r w:rsidR="00D21497" w:rsidRPr="00707DBD">
        <w:t xml:space="preserve"> </w:t>
      </w:r>
      <w:r w:rsidRPr="00707DBD">
        <w:t>information search. Most investigations concluded</w:t>
      </w:r>
      <w:r w:rsidR="00D21497" w:rsidRPr="00707DBD">
        <w:t xml:space="preserve"> </w:t>
      </w:r>
      <w:r w:rsidRPr="00707DBD">
        <w:t>that improved student performance was due to</w:t>
      </w:r>
      <w:r w:rsidR="00D21497" w:rsidRPr="00707DBD">
        <w:t xml:space="preserve"> </w:t>
      </w:r>
      <w:r w:rsidRPr="00707DBD">
        <w:t>education programs and other initiatives. The quality</w:t>
      </w:r>
      <w:r w:rsidR="00D21497" w:rsidRPr="00707DBD">
        <w:t xml:space="preserve"> </w:t>
      </w:r>
      <w:r w:rsidRPr="00707DBD">
        <w:t>assurance report prepared by EQAO noted that,</w:t>
      </w:r>
      <w:r w:rsidR="00D21497" w:rsidRPr="00707DBD">
        <w:t xml:space="preserve"> </w:t>
      </w:r>
      <w:r w:rsidRPr="00707DBD">
        <w:t>in all cases, the schools with significant increases</w:t>
      </w:r>
      <w:r w:rsidR="00D21497" w:rsidRPr="00707DBD">
        <w:t xml:space="preserve"> </w:t>
      </w:r>
      <w:r w:rsidRPr="00707DBD">
        <w:t>were able to provide rationales that supported the</w:t>
      </w:r>
      <w:r w:rsidR="00D21497" w:rsidRPr="00707DBD">
        <w:t xml:space="preserve"> </w:t>
      </w:r>
      <w:r w:rsidRPr="00707DBD">
        <w:t>increases, and there was no evidence of irregularities.</w:t>
      </w:r>
      <w:r w:rsidR="00D21497" w:rsidRPr="00707DBD">
        <w:t xml:space="preserve"> </w:t>
      </w:r>
      <w:r w:rsidRPr="00707DBD">
        <w:t>For its 2011 reporting, the EQAO has started</w:t>
      </w:r>
      <w:r w:rsidR="00D21497" w:rsidRPr="00707DBD">
        <w:t xml:space="preserve"> </w:t>
      </w:r>
      <w:r w:rsidRPr="00707DBD">
        <w:t>to include guidance to help principals interpret and</w:t>
      </w:r>
      <w:r w:rsidR="00D21497" w:rsidRPr="00707DBD">
        <w:t xml:space="preserve"> </w:t>
      </w:r>
      <w:r w:rsidRPr="00707DBD">
        <w:t>explain their school results.</w:t>
      </w:r>
    </w:p>
    <w:p w:rsidR="001F5697" w:rsidRPr="00707DBD" w:rsidRDefault="001F5697" w:rsidP="00B275AD"/>
    <w:p w:rsidR="00934901" w:rsidRPr="00707DBD" w:rsidRDefault="00934901" w:rsidP="00934901">
      <w:pPr>
        <w:pStyle w:val="Heading4"/>
        <w:rPr>
          <w:rFonts w:cs="Times New Roman"/>
        </w:rPr>
      </w:pPr>
      <w:r w:rsidRPr="00707DBD">
        <w:rPr>
          <w:rFonts w:cs="Times New Roman"/>
        </w:rPr>
        <w:t>Violation – the affirmative doesn’t constitute a significant increase</w:t>
      </w:r>
    </w:p>
    <w:p w:rsidR="00934901" w:rsidRPr="00707DBD" w:rsidRDefault="00934901" w:rsidP="00934901"/>
    <w:p w:rsidR="00934901" w:rsidRPr="00707DBD" w:rsidRDefault="00934901" w:rsidP="00934901">
      <w:pPr>
        <w:pStyle w:val="Heading4"/>
        <w:rPr>
          <w:rFonts w:cs="Times New Roman"/>
        </w:rPr>
      </w:pPr>
      <w:r w:rsidRPr="00707DBD">
        <w:rPr>
          <w:rFonts w:cs="Times New Roman"/>
        </w:rPr>
        <w:t>Voting issue – to protect limits and grounds – there are a small number of large proposals, and because they are meaningful it will link to, but not lose to, every generic</w:t>
      </w:r>
    </w:p>
    <w:p w:rsidR="00934901" w:rsidRPr="00707DBD" w:rsidRDefault="00934901" w:rsidP="00B275AD"/>
    <w:p w:rsidR="007571BF" w:rsidRPr="00707DBD" w:rsidRDefault="007571BF" w:rsidP="007571BF">
      <w:pPr>
        <w:pStyle w:val="Heading2"/>
        <w:rPr>
          <w:rFonts w:cs="Times New Roman"/>
        </w:rPr>
      </w:pPr>
      <w:proofErr w:type="gramStart"/>
      <w:r w:rsidRPr="00707DBD">
        <w:rPr>
          <w:rFonts w:cs="Times New Roman"/>
        </w:rPr>
        <w:t>increase</w:t>
      </w:r>
      <w:proofErr w:type="gramEnd"/>
      <w:r w:rsidRPr="00707DBD">
        <w:rPr>
          <w:rFonts w:cs="Times New Roman"/>
        </w:rPr>
        <w:t xml:space="preserve"> funding ≠ </w:t>
      </w:r>
      <w:r w:rsidR="00BC51DD" w:rsidRPr="00707DBD">
        <w:rPr>
          <w:rFonts w:cs="Times New Roman"/>
        </w:rPr>
        <w:t>re</w:t>
      </w:r>
      <w:r w:rsidRPr="00707DBD">
        <w:rPr>
          <w:rFonts w:cs="Times New Roman"/>
        </w:rPr>
        <w:t>allocation</w:t>
      </w:r>
    </w:p>
    <w:p w:rsidR="007571BF" w:rsidRPr="00707DBD" w:rsidRDefault="007571BF" w:rsidP="007571BF">
      <w:pPr>
        <w:pStyle w:val="Heading3"/>
        <w:rPr>
          <w:rFonts w:cs="Times New Roman"/>
        </w:rPr>
      </w:pPr>
      <w:r w:rsidRPr="00707DBD">
        <w:rPr>
          <w:rFonts w:cs="Times New Roman"/>
        </w:rPr>
        <w:t xml:space="preserve">1nc increase ≠ </w:t>
      </w:r>
      <w:r w:rsidR="00BC51DD" w:rsidRPr="00707DBD">
        <w:rPr>
          <w:rFonts w:cs="Times New Roman"/>
        </w:rPr>
        <w:t>re</w:t>
      </w:r>
      <w:r w:rsidRPr="00707DBD">
        <w:rPr>
          <w:rFonts w:cs="Times New Roman"/>
        </w:rPr>
        <w:t xml:space="preserve">allocation – funding </w:t>
      </w:r>
    </w:p>
    <w:p w:rsidR="007571BF" w:rsidRPr="00707DBD" w:rsidRDefault="00EB48A3" w:rsidP="007571BF">
      <w:pPr>
        <w:pStyle w:val="Heading4"/>
        <w:rPr>
          <w:rFonts w:cs="Times New Roman"/>
        </w:rPr>
      </w:pPr>
      <w:r>
        <w:rPr>
          <w:rFonts w:cs="Times New Roman"/>
        </w:rPr>
        <w:t xml:space="preserve">Funding requires a net-increase---that’s distinct from reducing oversight, streamlining </w:t>
      </w:r>
      <w:proofErr w:type="spellStart"/>
      <w:r>
        <w:rPr>
          <w:rFonts w:cs="Times New Roman"/>
        </w:rPr>
        <w:t>regs</w:t>
      </w:r>
      <w:proofErr w:type="spellEnd"/>
      <w:r>
        <w:rPr>
          <w:rFonts w:cs="Times New Roman"/>
        </w:rPr>
        <w:t>, or devolution</w:t>
      </w:r>
    </w:p>
    <w:p w:rsidR="007571BF" w:rsidRPr="00707DBD" w:rsidRDefault="007571BF" w:rsidP="007571BF">
      <w:r w:rsidRPr="00707DBD">
        <w:rPr>
          <w:rStyle w:val="Style13ptBold"/>
        </w:rPr>
        <w:t xml:space="preserve">Lips and Watkins 08 </w:t>
      </w:r>
      <w:r w:rsidRPr="00707DBD">
        <w:t xml:space="preserve">(Dan and </w:t>
      </w:r>
      <w:proofErr w:type="spellStart"/>
      <w:r w:rsidRPr="00707DBD">
        <w:t>Shanea</w:t>
      </w:r>
      <w:proofErr w:type="spellEnd"/>
      <w:r w:rsidRPr="00707DBD">
        <w:t>, *senior policy analyst at the Heritage Foundation and **Policy Analyst in Empirical Studies at the Heritage Foundation, “Does Spending More on Education Improve Academic Achievement?”, http://www.heritage.org/education/report/does-spending-more-education-improve-academic-achievement, 9/8/2008, NRG)</w:t>
      </w:r>
    </w:p>
    <w:p w:rsidR="007571BF" w:rsidRPr="00707DBD" w:rsidRDefault="007571BF" w:rsidP="007571BF">
      <w:r w:rsidRPr="00707DBD">
        <w:t xml:space="preserve">What </w:t>
      </w:r>
      <w:r w:rsidRPr="00707DBD">
        <w:rPr>
          <w:rStyle w:val="StyleUnderline"/>
        </w:rPr>
        <w:t>Federal and State Policymakers</w:t>
      </w:r>
      <w:r w:rsidRPr="00707DBD">
        <w:t xml:space="preserve"> Should Do </w:t>
      </w:r>
      <w:r w:rsidRPr="00707DBD">
        <w:rPr>
          <w:rStyle w:val="StyleUnderline"/>
        </w:rPr>
        <w:t>Federal and state policymakers</w:t>
      </w:r>
      <w:r w:rsidRPr="00707DBD">
        <w:t xml:space="preserve"> should resist proposals to </w:t>
      </w:r>
      <w:r w:rsidRPr="00707DBD">
        <w:rPr>
          <w:rStyle w:val="Emphasis"/>
        </w:rPr>
        <w:t xml:space="preserve">increase funding for public </w:t>
      </w:r>
      <w:proofErr w:type="gramStart"/>
      <w:r w:rsidRPr="00707DBD">
        <w:rPr>
          <w:rStyle w:val="Emphasis"/>
        </w:rPr>
        <w:t>education.</w:t>
      </w:r>
      <w:proofErr w:type="gramEnd"/>
      <w:r w:rsidRPr="00707DBD">
        <w:t xml:space="preserve"> Historical trends and other evidence suggest that simply increasing funding </w:t>
      </w:r>
      <w:r w:rsidRPr="00707DBD">
        <w:rPr>
          <w:rStyle w:val="StyleUnderline"/>
        </w:rPr>
        <w:t>for public elementary and secondary Education</w:t>
      </w:r>
      <w:r w:rsidRPr="00707DBD">
        <w:t xml:space="preserve"> has not led to corresponding improvement in academic achievement. </w:t>
      </w:r>
      <w:r w:rsidRPr="00707DBD">
        <w:rPr>
          <w:rStyle w:val="StyleUnderline"/>
        </w:rPr>
        <w:t xml:space="preserve">Instead of simply increasing funding for Education, policymakers and school leaders should implement education reforms that improve resource allocation. </w:t>
      </w:r>
      <w:r w:rsidRPr="00707DBD">
        <w:t xml:space="preserve">Members of Congress and federal policymakers should embrace </w:t>
      </w:r>
      <w:r w:rsidRPr="00707DBD">
        <w:rPr>
          <w:rStyle w:val="StyleUnderline"/>
        </w:rPr>
        <w:t>reforms</w:t>
      </w:r>
      <w:r w:rsidRPr="00707DBD">
        <w:t xml:space="preserve"> that </w:t>
      </w:r>
      <w:r w:rsidRPr="00707DBD">
        <w:rPr>
          <w:rStyle w:val="Emphasis"/>
        </w:rPr>
        <w:t>reduce bureaucracy, streamline regulations, and transfer greater authority over funding to the state and local levels.</w:t>
      </w:r>
      <w:r w:rsidRPr="00707DBD">
        <w:t xml:space="preserve"> </w:t>
      </w:r>
    </w:p>
    <w:p w:rsidR="007571BF" w:rsidRPr="00707DBD" w:rsidRDefault="007571BF" w:rsidP="007571BF"/>
    <w:p w:rsidR="00934901" w:rsidRPr="00707DBD" w:rsidRDefault="00934901" w:rsidP="00934901">
      <w:pPr>
        <w:pStyle w:val="Heading4"/>
        <w:rPr>
          <w:rFonts w:cs="Times New Roman"/>
        </w:rPr>
      </w:pPr>
      <w:r w:rsidRPr="00707DBD">
        <w:rPr>
          <w:rFonts w:cs="Times New Roman"/>
        </w:rPr>
        <w:t>Violation – they reallocate resources for implementation</w:t>
      </w:r>
    </w:p>
    <w:p w:rsidR="00934901" w:rsidRPr="00707DBD" w:rsidRDefault="00934901" w:rsidP="00934901"/>
    <w:p w:rsidR="00934901" w:rsidRPr="00707DBD" w:rsidRDefault="00934901" w:rsidP="00934901">
      <w:pPr>
        <w:pStyle w:val="Heading4"/>
        <w:rPr>
          <w:rFonts w:cs="Times New Roman"/>
        </w:rPr>
      </w:pPr>
      <w:r w:rsidRPr="00707DBD">
        <w:rPr>
          <w:rFonts w:cs="Times New Roman"/>
        </w:rPr>
        <w:t xml:space="preserve">Voting issue – for ground – we don’t get any spending or politics links to </w:t>
      </w:r>
      <w:proofErr w:type="spellStart"/>
      <w:r w:rsidRPr="00707DBD">
        <w:rPr>
          <w:rFonts w:cs="Times New Roman"/>
        </w:rPr>
        <w:t>affs</w:t>
      </w:r>
      <w:proofErr w:type="spellEnd"/>
      <w:r w:rsidRPr="00707DBD">
        <w:rPr>
          <w:rFonts w:cs="Times New Roman"/>
        </w:rPr>
        <w:t xml:space="preserve"> that just move the money around</w:t>
      </w:r>
    </w:p>
    <w:p w:rsidR="00934901" w:rsidRPr="00707DBD" w:rsidRDefault="00934901" w:rsidP="007571BF"/>
    <w:p w:rsidR="009728FF" w:rsidRPr="00707DBD" w:rsidRDefault="009728FF" w:rsidP="00E358DE">
      <w:pPr>
        <w:pStyle w:val="Heading1"/>
        <w:rPr>
          <w:rFonts w:cs="Times New Roman"/>
        </w:rPr>
      </w:pPr>
      <w:r w:rsidRPr="00707DBD">
        <w:rPr>
          <w:rFonts w:cs="Times New Roman"/>
        </w:rPr>
        <w:t>Impacts</w:t>
      </w:r>
    </w:p>
    <w:p w:rsidR="00145D63" w:rsidRPr="00707DBD" w:rsidRDefault="00145D63" w:rsidP="00145D63"/>
    <w:p w:rsidR="007571BF" w:rsidRPr="00707DBD" w:rsidRDefault="00145D63" w:rsidP="007571BF">
      <w:pPr>
        <w:pStyle w:val="Heading2"/>
        <w:rPr>
          <w:rFonts w:cs="Times New Roman"/>
        </w:rPr>
      </w:pPr>
      <w:r w:rsidRPr="00707DBD">
        <w:rPr>
          <w:rFonts w:cs="Times New Roman"/>
        </w:rPr>
        <w:t>I</w:t>
      </w:r>
      <w:r w:rsidR="007571BF" w:rsidRPr="00707DBD">
        <w:rPr>
          <w:rFonts w:cs="Times New Roman"/>
        </w:rPr>
        <w:t>ncrease</w:t>
      </w:r>
    </w:p>
    <w:p w:rsidR="007571BF" w:rsidRPr="00707DBD" w:rsidRDefault="007571BF" w:rsidP="007571BF">
      <w:pPr>
        <w:pStyle w:val="Heading3"/>
        <w:rPr>
          <w:rFonts w:cs="Times New Roman"/>
        </w:rPr>
      </w:pPr>
      <w:proofErr w:type="gramStart"/>
      <w:r w:rsidRPr="00707DBD">
        <w:rPr>
          <w:rFonts w:cs="Times New Roman"/>
        </w:rPr>
        <w:t>increase</w:t>
      </w:r>
      <w:proofErr w:type="gramEnd"/>
      <w:r w:rsidRPr="00707DBD">
        <w:rPr>
          <w:rFonts w:cs="Times New Roman"/>
        </w:rPr>
        <w:t xml:space="preserve"> – limits impact</w:t>
      </w:r>
    </w:p>
    <w:p w:rsidR="009728FF" w:rsidRPr="00707DBD" w:rsidRDefault="009728FF" w:rsidP="009728FF">
      <w:pPr>
        <w:pStyle w:val="Heading4"/>
        <w:rPr>
          <w:rFonts w:cs="Times New Roman"/>
        </w:rPr>
      </w:pPr>
      <w:r w:rsidRPr="00707DBD">
        <w:rPr>
          <w:rFonts w:cs="Times New Roman"/>
        </w:rPr>
        <w:t>Narrow definitions of increase</w:t>
      </w:r>
      <w:r w:rsidR="00EB48A3">
        <w:rPr>
          <w:rFonts w:cs="Times New Roman"/>
        </w:rPr>
        <w:t xml:space="preserve"> are preferable and avoid confusion</w:t>
      </w:r>
    </w:p>
    <w:p w:rsidR="009728FF" w:rsidRPr="00707DBD" w:rsidRDefault="009728FF" w:rsidP="009728FF">
      <w:pPr>
        <w:rPr>
          <w:rStyle w:val="Style13ptBold"/>
        </w:rPr>
      </w:pPr>
      <w:r w:rsidRPr="00707DBD">
        <w:rPr>
          <w:rStyle w:val="Style13ptBold"/>
        </w:rPr>
        <w:t xml:space="preserve">Coats, 06 </w:t>
      </w:r>
      <w:r w:rsidRPr="00707DBD">
        <w:t>– Judicial official (“Douglas BRUCE, Plaintiff-Appellee, V. CITY OF COLORADO SPRINGS and Kathryn Young, City Clerk, in her official capacity as election officer for the city, defendants-</w:t>
      </w:r>
      <w:proofErr w:type="spellStart"/>
      <w:r w:rsidRPr="00707DBD">
        <w:t>Appelants</w:t>
      </w:r>
      <w:proofErr w:type="spellEnd"/>
      <w:r w:rsidRPr="00707DBD">
        <w:t xml:space="preserve">.”, </w:t>
      </w:r>
      <w:proofErr w:type="spellStart"/>
      <w:r w:rsidRPr="00707DBD">
        <w:t>Supremer</w:t>
      </w:r>
      <w:proofErr w:type="spellEnd"/>
      <w:r w:rsidRPr="00707DBD">
        <w:t xml:space="preserve"> Court of Colorado, 27 February 2006)//SL</w:t>
      </w:r>
    </w:p>
    <w:p w:rsidR="009728FF" w:rsidRPr="00707DBD" w:rsidRDefault="009728FF" w:rsidP="009728FF">
      <w:r w:rsidRPr="00707DBD">
        <w:rPr>
          <w:rStyle w:val="StyleUnderline"/>
        </w:rPr>
        <w:t>After examining</w:t>
      </w:r>
      <w:r w:rsidRPr="00707DBD">
        <w:t xml:space="preserve"> the various </w:t>
      </w:r>
      <w:r w:rsidRPr="00707DBD">
        <w:rPr>
          <w:rStyle w:val="StyleUnderline"/>
        </w:rPr>
        <w:t>arguments for an expanded reading of "increase,"</w:t>
      </w:r>
      <w:r w:rsidRPr="00707DBD">
        <w:t xml:space="preserve"> </w:t>
      </w:r>
      <w:r w:rsidRPr="00707DBD">
        <w:rPr>
          <w:rStyle w:val="StyleUnderline"/>
        </w:rPr>
        <w:t>we reject</w:t>
      </w:r>
      <w:r w:rsidRPr="00707DBD">
        <w:t xml:space="preserve"> these </w:t>
      </w:r>
      <w:r w:rsidRPr="00707DBD">
        <w:rPr>
          <w:rStyle w:val="StyleUnderline"/>
        </w:rPr>
        <w:t>arguments in favor of the plain language</w:t>
      </w:r>
      <w:r w:rsidRPr="00707DBD">
        <w:t xml:space="preserve"> of section (3). We are not persuaded by Bruce's suggestion that section (4)(a) serves as a definitional provision for section (3), nor by his assertion that the plain meaning of "increase" should be liberally construed in place of its plain and ordinary meaning. In sum, we find no compelling reason to deviate from the plain language of Amendment 1 entailing the adoption of an expansive definition of the term "increase" to encompass "extension."</w:t>
      </w:r>
    </w:p>
    <w:p w:rsidR="009728FF" w:rsidRPr="00707DBD" w:rsidRDefault="009728FF" w:rsidP="009728FF">
      <w:r w:rsidRPr="00707DBD">
        <w:t xml:space="preserve">The election notice provisions serve to inform the voters, and </w:t>
      </w:r>
      <w:r w:rsidRPr="00707DBD">
        <w:rPr>
          <w:rStyle w:val="StyleUnderline"/>
        </w:rPr>
        <w:t xml:space="preserve">an unnecessarily broad definition of "increase" would lead to </w:t>
      </w:r>
      <w:r w:rsidRPr="00707DBD">
        <w:rPr>
          <w:rStyle w:val="Emphasis"/>
        </w:rPr>
        <w:t>potential confusion</w:t>
      </w:r>
      <w:r w:rsidRPr="00707DBD">
        <w:rPr>
          <w:rStyle w:val="StyleUnderline"/>
        </w:rPr>
        <w:t xml:space="preserve"> in contravention of that purpose</w:t>
      </w:r>
      <w:r w:rsidRPr="00707DBD">
        <w:t xml:space="preserve">. *997 </w:t>
      </w:r>
      <w:proofErr w:type="gramStart"/>
      <w:r w:rsidRPr="00707DBD">
        <w:t>Accordingly</w:t>
      </w:r>
      <w:proofErr w:type="gramEnd"/>
      <w:r w:rsidRPr="00707DBD">
        <w:t>, we reject the trial court's legal determination that an extension of an expiring tax is equivalent to a tax increase. Consistent with this finding, the additional ballot title requirements of section (3) that apply to tax increases do not apply to Issue 1A. Therefore, we reverse the order of the trial court granting summary judgment for Bruce.</w:t>
      </w:r>
    </w:p>
    <w:p w:rsidR="009728FF" w:rsidRPr="00707DBD" w:rsidRDefault="009728FF" w:rsidP="009728FF"/>
    <w:p w:rsidR="00E358DE" w:rsidRPr="00707DBD" w:rsidRDefault="007C7DA5" w:rsidP="00E358DE">
      <w:pPr>
        <w:pStyle w:val="Heading1"/>
        <w:rPr>
          <w:rFonts w:cs="Times New Roman"/>
        </w:rPr>
      </w:pPr>
      <w:r>
        <w:rPr>
          <w:rFonts w:cs="Times New Roman"/>
        </w:rPr>
        <w:t>AFF</w:t>
      </w:r>
    </w:p>
    <w:p w:rsidR="009728FF" w:rsidRPr="00707DBD" w:rsidRDefault="009728FF" w:rsidP="001F5697">
      <w:pPr>
        <w:pStyle w:val="Heading2"/>
        <w:rPr>
          <w:rFonts w:cs="Times New Roman"/>
        </w:rPr>
      </w:pPr>
      <w:r w:rsidRPr="00707DBD">
        <w:rPr>
          <w:rFonts w:cs="Times New Roman"/>
        </w:rPr>
        <w:t>Should</w:t>
      </w:r>
    </w:p>
    <w:p w:rsidR="009728FF" w:rsidRPr="00707DBD" w:rsidRDefault="009728FF" w:rsidP="009728FF">
      <w:pPr>
        <w:pStyle w:val="Heading3"/>
        <w:rPr>
          <w:rFonts w:cs="Times New Roman"/>
        </w:rPr>
      </w:pPr>
      <w:proofErr w:type="gramStart"/>
      <w:r w:rsidRPr="00707DBD">
        <w:rPr>
          <w:rFonts w:cs="Times New Roman"/>
        </w:rPr>
        <w:t>should</w:t>
      </w:r>
      <w:proofErr w:type="gramEnd"/>
      <w:r w:rsidRPr="00707DBD">
        <w:rPr>
          <w:rFonts w:cs="Times New Roman"/>
        </w:rPr>
        <w:t xml:space="preserve"> = not binding</w:t>
      </w:r>
    </w:p>
    <w:p w:rsidR="009728FF" w:rsidRPr="00707DBD" w:rsidRDefault="009728FF" w:rsidP="009728FF">
      <w:pPr>
        <w:pStyle w:val="Heading4"/>
        <w:rPr>
          <w:rFonts w:cs="Times New Roman"/>
        </w:rPr>
      </w:pPr>
      <w:r w:rsidRPr="00707DBD">
        <w:rPr>
          <w:rFonts w:cs="Times New Roman"/>
        </w:rPr>
        <w:t>Should is not binding</w:t>
      </w:r>
    </w:p>
    <w:p w:rsidR="009728FF" w:rsidRPr="00707DBD" w:rsidRDefault="009728FF" w:rsidP="009728FF">
      <w:r w:rsidRPr="00707DBD">
        <w:rPr>
          <w:rStyle w:val="Style13ptBold"/>
        </w:rPr>
        <w:t xml:space="preserve">Eddy, 15 </w:t>
      </w:r>
      <w:r w:rsidRPr="00707DBD">
        <w:t>-</w:t>
      </w:r>
      <w:r w:rsidRPr="00707DBD">
        <w:rPr>
          <w:rStyle w:val="Style13ptBold"/>
        </w:rPr>
        <w:t xml:space="preserve"> </w:t>
      </w:r>
      <w:r w:rsidRPr="00707DBD">
        <w:t>Berlin correspondent for The International New York Times, a position she has held since January 2012(“The Road to a Paris Climate Deal”, The New York Times, 14 December 2015, https://www.nytimes.com/interactive/projects/cp/climate/2015-paris-climate-talks/at-climate-talks-three-letters-almost-sunk-the-deal)//SL</w:t>
      </w:r>
    </w:p>
    <w:p w:rsidR="009728FF" w:rsidRPr="00707DBD" w:rsidRDefault="009728FF" w:rsidP="009728FF">
      <w:pPr>
        <w:rPr>
          <w:rStyle w:val="StyleUnderline"/>
        </w:rPr>
      </w:pPr>
      <w:r w:rsidRPr="00707DBD">
        <w:t>PARIS — In the 11th hour before the landmark climate deal was approved on Saturday</w:t>
      </w:r>
      <w:r w:rsidRPr="00707DBD">
        <w:rPr>
          <w:rStyle w:val="StyleUnderline"/>
        </w:rPr>
        <w:t xml:space="preserve">, a few letters threatened to derail years of calculated negotiations and two weeks of intense diplomacy — those that made </w:t>
      </w:r>
      <w:r w:rsidRPr="00707DBD">
        <w:rPr>
          <w:rStyle w:val="Emphasis"/>
        </w:rPr>
        <w:t>“should”</w:t>
      </w:r>
      <w:r w:rsidRPr="00707DBD">
        <w:rPr>
          <w:rStyle w:val="StyleUnderline"/>
        </w:rPr>
        <w:t xml:space="preserve"> into </w:t>
      </w:r>
      <w:r w:rsidRPr="00707DBD">
        <w:rPr>
          <w:rStyle w:val="Emphasis"/>
        </w:rPr>
        <w:t>“shall.”</w:t>
      </w:r>
    </w:p>
    <w:p w:rsidR="009728FF" w:rsidRPr="00707DBD" w:rsidRDefault="009728FF" w:rsidP="009728FF">
      <w:pPr>
        <w:rPr>
          <w:rStyle w:val="StyleUnderline"/>
        </w:rPr>
      </w:pPr>
      <w:r w:rsidRPr="00707DBD">
        <w:rPr>
          <w:rStyle w:val="StyleUnderline"/>
        </w:rPr>
        <w:t>Those two words may seem disarmingly similar</w:t>
      </w:r>
      <w:r w:rsidRPr="00707DBD">
        <w:t xml:space="preserve">, but on the international stage, </w:t>
      </w:r>
      <w:r w:rsidRPr="00707DBD">
        <w:rPr>
          <w:rStyle w:val="StyleUnderline"/>
        </w:rPr>
        <w:t>they are worlds apart in terms of the </w:t>
      </w:r>
      <w:hyperlink r:id="rId13" w:history="1">
        <w:r w:rsidRPr="00707DBD">
          <w:rPr>
            <w:rStyle w:val="StyleUnderline"/>
          </w:rPr>
          <w:t>diplomatic meaning</w:t>
        </w:r>
      </w:hyperlink>
      <w:r w:rsidRPr="00707DBD">
        <w:rPr>
          <w:rStyle w:val="StyleUnderline"/>
        </w:rPr>
        <w:t xml:space="preserve"> they carry. The </w:t>
      </w:r>
      <w:r w:rsidRPr="00707DBD">
        <w:rPr>
          <w:rStyle w:val="Emphasis"/>
        </w:rPr>
        <w:t xml:space="preserve">legally binding </w:t>
      </w:r>
      <w:r w:rsidRPr="00707DBD">
        <w:rPr>
          <w:rStyle w:val="StyleUnderline"/>
        </w:rPr>
        <w:t>“shall” stopped the United States cold when it showed up on Saturday in what was to be the final draft of the historic pact.</w:t>
      </w:r>
    </w:p>
    <w:p w:rsidR="009728FF" w:rsidRPr="00707DBD" w:rsidRDefault="009728FF" w:rsidP="009728FF">
      <w:r w:rsidRPr="00707DBD">
        <w:t xml:space="preserve">Throughout the process, </w:t>
      </w:r>
      <w:r w:rsidRPr="00707DBD">
        <w:rPr>
          <w:rStyle w:val="StyleUnderline"/>
        </w:rPr>
        <w:t>the longer and less binding “should” was a deliberate part of the international agreement, put there to establish that the richest countries, including the United States, felt obligated to pony up money to help poor countries adapt to climate change and make the transition to sustainable energy system</w:t>
      </w:r>
      <w:r w:rsidRPr="00707DBD">
        <w:t xml:space="preserve">s. </w:t>
      </w:r>
      <w:r w:rsidRPr="00707DBD">
        <w:rPr>
          <w:rStyle w:val="Emphasis"/>
        </w:rPr>
        <w:t>“Shall” meant something altogether different</w:t>
      </w:r>
      <w:r w:rsidRPr="00707DBD">
        <w:rPr>
          <w:rStyle w:val="StyleUnderline"/>
        </w:rPr>
        <w:t>, American officials said.</w:t>
      </w:r>
    </w:p>
    <w:p w:rsidR="009728FF" w:rsidRPr="00707DBD" w:rsidRDefault="009728FF" w:rsidP="009728FF">
      <w:r w:rsidRPr="00707DBD">
        <w:rPr>
          <w:rStyle w:val="StyleUnderline"/>
        </w:rPr>
        <w:t xml:space="preserve">When “shall” was spotted in the document </w:t>
      </w:r>
      <w:r w:rsidRPr="00707DBD">
        <w:t xml:space="preserve">on Saturday, Secretary of State </w:t>
      </w:r>
      <w:r w:rsidRPr="00707DBD">
        <w:rPr>
          <w:rStyle w:val="StyleUnderline"/>
        </w:rPr>
        <w:t>John Kerry called his French counterpart and made it clear that unless a switch was made,</w:t>
      </w:r>
      <w:r w:rsidRPr="00707DBD">
        <w:t xml:space="preserve"> France could not count on American support for the agreement.</w:t>
      </w:r>
    </w:p>
    <w:p w:rsidR="009728FF" w:rsidRPr="00707DBD" w:rsidRDefault="009728FF" w:rsidP="009728FF"/>
    <w:p w:rsidR="001F5697" w:rsidRPr="00707DBD" w:rsidRDefault="001F5697" w:rsidP="001F5697">
      <w:pPr>
        <w:pStyle w:val="Heading2"/>
        <w:rPr>
          <w:rFonts w:cs="Times New Roman"/>
        </w:rPr>
      </w:pPr>
      <w:r w:rsidRPr="00707DBD">
        <w:rPr>
          <w:rFonts w:cs="Times New Roman"/>
        </w:rPr>
        <w:t>Regulation</w:t>
      </w:r>
    </w:p>
    <w:p w:rsidR="00E358DE" w:rsidRPr="00707DBD" w:rsidRDefault="001F5697" w:rsidP="00E358DE">
      <w:pPr>
        <w:pStyle w:val="Heading3"/>
        <w:rPr>
          <w:rFonts w:cs="Times New Roman"/>
        </w:rPr>
      </w:pPr>
      <w:proofErr w:type="gramStart"/>
      <w:r w:rsidRPr="00707DBD">
        <w:rPr>
          <w:rFonts w:cs="Times New Roman"/>
        </w:rPr>
        <w:t>regs</w:t>
      </w:r>
      <w:proofErr w:type="gramEnd"/>
      <w:r w:rsidRPr="00707DBD">
        <w:rPr>
          <w:rFonts w:cs="Times New Roman"/>
        </w:rPr>
        <w:t xml:space="preserve"> </w:t>
      </w:r>
      <w:r w:rsidR="009728FF" w:rsidRPr="00707DBD">
        <w:rPr>
          <w:rFonts w:cs="Times New Roman"/>
        </w:rPr>
        <w:t>= executive, legislative, or courts</w:t>
      </w:r>
    </w:p>
    <w:p w:rsidR="00E358DE" w:rsidRPr="00707DBD" w:rsidRDefault="00E358DE" w:rsidP="00E358DE">
      <w:pPr>
        <w:pStyle w:val="Heading4"/>
        <w:rPr>
          <w:rFonts w:cs="Times New Roman"/>
        </w:rPr>
      </w:pPr>
      <w:r w:rsidRPr="00707DBD">
        <w:rPr>
          <w:rFonts w:cs="Times New Roman"/>
        </w:rPr>
        <w:t>Courts can do regulations</w:t>
      </w:r>
    </w:p>
    <w:p w:rsidR="00E358DE" w:rsidRPr="00707DBD" w:rsidRDefault="00E358DE" w:rsidP="00E358DE">
      <w:pPr>
        <w:rPr>
          <w:rStyle w:val="Style13ptBold"/>
        </w:rPr>
      </w:pPr>
      <w:proofErr w:type="spellStart"/>
      <w:r w:rsidRPr="00707DBD">
        <w:rPr>
          <w:rStyle w:val="Style13ptBold"/>
        </w:rPr>
        <w:t>Orbach</w:t>
      </w:r>
      <w:proofErr w:type="spellEnd"/>
      <w:r w:rsidRPr="00707DBD">
        <w:rPr>
          <w:rStyle w:val="Style13ptBold"/>
        </w:rPr>
        <w:t xml:space="preserve">, 12 </w:t>
      </w:r>
      <w:r w:rsidRPr="00707DBD">
        <w:t>– Professor of Law @ the University of Arizona(Barak, “What Is Regulation?”, Yale Journal on Regulation Online, 10 September 2012, https://papers.ssrn.com/sol3/papers.cfm?abstract_id=2143385,//SL)</w:t>
      </w:r>
    </w:p>
    <w:p w:rsidR="00E358DE" w:rsidRPr="00707DBD" w:rsidRDefault="00E358DE" w:rsidP="00E358DE">
      <w:r w:rsidRPr="00707DBD">
        <w:t xml:space="preserve">Lawyers frequently use the word “regulation” in reference to rules of administrative agencies. This habit tracks the executive branch’s terminology.14 For example, </w:t>
      </w:r>
      <w:r w:rsidRPr="00707DBD">
        <w:rPr>
          <w:rStyle w:val="StyleUnderline"/>
        </w:rPr>
        <w:t>Executive Order 12,866</w:t>
      </w:r>
      <w:r w:rsidRPr="00707DBD">
        <w:t xml:space="preserve">, which requires federal agencies to engage in cost-benefit analysis when “deciding whether and how to regulate,” </w:t>
      </w:r>
      <w:r w:rsidRPr="00707DBD">
        <w:rPr>
          <w:rStyle w:val="StyleUnderline"/>
        </w:rPr>
        <w:t>defines “regulation” as “an agency statement of general applicability and future effect, which the agency intends to have the force and effect of law</w:t>
      </w:r>
      <w:r w:rsidRPr="00707DBD">
        <w:t xml:space="preserve">, that is designed to implement, interpret, or prescribe law or policy or to describe the procedure or practice requirements of an agency.”15 </w:t>
      </w:r>
      <w:r w:rsidRPr="00707DBD">
        <w:rPr>
          <w:rStyle w:val="StyleUnderline"/>
        </w:rPr>
        <w:t>This</w:t>
      </w:r>
      <w:r w:rsidRPr="00707DBD">
        <w:t xml:space="preserve"> meaning of the word mirrors another common perception of the term “regulation,” but surely </w:t>
      </w:r>
      <w:r w:rsidRPr="00707DBD">
        <w:rPr>
          <w:rStyle w:val="StyleUnderline"/>
        </w:rPr>
        <w:t>does not capture the entire spectrum of regulatory instruments</w:t>
      </w:r>
      <w:r w:rsidRPr="00707DBD">
        <w:t xml:space="preserve">. Much of </w:t>
      </w:r>
      <w:r w:rsidRPr="00707DBD">
        <w:rPr>
          <w:rStyle w:val="StyleUnderline"/>
        </w:rPr>
        <w:t>our regulatory landscape does not originate in administrative agencies.</w:t>
      </w:r>
      <w:r w:rsidRPr="00707DBD">
        <w:t>1</w:t>
      </w:r>
    </w:p>
    <w:p w:rsidR="00E358DE" w:rsidRPr="00707DBD" w:rsidRDefault="00E358DE" w:rsidP="00E358DE">
      <w:r w:rsidRPr="00707DBD">
        <w:t>Another common perception of “regulation,” or at least a popular reference to regulation, equates the concept with laws that serve interest groups. 17 Economist George Stigler popularized this view, arguing that “regulation is acquired by the industry and is designed and operated primarily for its benefit.”18 Richard Posner offered a more refined version of this perception: “[R]</w:t>
      </w:r>
      <w:proofErr w:type="spellStart"/>
      <w:r w:rsidRPr="00707DBD">
        <w:t>egulation</w:t>
      </w:r>
      <w:proofErr w:type="spellEnd"/>
      <w:r w:rsidRPr="00707DBD">
        <w:t xml:space="preserve"> [is] a product allocated in accordance with basic principles of supply and demand . . . [and] we can expect a product to be supplied to those who value it the most.”19 But, of course, not all regulations serve industries.20 </w:t>
      </w:r>
      <w:proofErr w:type="gramStart"/>
      <w:r w:rsidRPr="00707DBD">
        <w:t>Even</w:t>
      </w:r>
      <w:proofErr w:type="gramEnd"/>
      <w:r w:rsidRPr="00707DBD">
        <w:t xml:space="preserve"> when the regulator is captured by industries, it is far from clear that lack of regulation would be better for the public.</w:t>
      </w:r>
    </w:p>
    <w:p w:rsidR="00E358DE" w:rsidRPr="00707DBD" w:rsidRDefault="00E358DE" w:rsidP="00E358DE">
      <w:r w:rsidRPr="00707DBD">
        <w:rPr>
          <w:rStyle w:val="StyleUnderline"/>
        </w:rPr>
        <w:t>So what does regulation mean?</w:t>
      </w:r>
      <w:r w:rsidRPr="00707DBD">
        <w:t xml:space="preserve"> We return to the starting point—</w:t>
      </w:r>
      <w:r w:rsidRPr="00707DBD">
        <w:rPr>
          <w:rStyle w:val="StyleUnderline"/>
        </w:rPr>
        <w:t>the intuitive understanding of the word “regulation”: government intervention in the private domain or a legal rule that implements such intervention</w:t>
      </w:r>
      <w:r w:rsidRPr="00707DBD">
        <w:t xml:space="preserve">. </w:t>
      </w:r>
      <w:r w:rsidRPr="00707DBD">
        <w:rPr>
          <w:rStyle w:val="StyleUnderline"/>
        </w:rPr>
        <w:t>The implementing rule is a binding legal norm created by a state organ that intends to shape the conduct of individuals and firms</w:t>
      </w:r>
      <w:r w:rsidRPr="00707DBD">
        <w:t xml:space="preserve">. 22 </w:t>
      </w:r>
      <w:r w:rsidRPr="00707DBD">
        <w:rPr>
          <w:rStyle w:val="StyleUnderline"/>
        </w:rPr>
        <w:t xml:space="preserve">The state organ, the regulator, may be any </w:t>
      </w:r>
      <w:r w:rsidRPr="00707DBD">
        <w:rPr>
          <w:rStyle w:val="Emphasis"/>
        </w:rPr>
        <w:t>legislative</w:t>
      </w:r>
      <w:r w:rsidRPr="00707DBD">
        <w:rPr>
          <w:rStyle w:val="StyleUnderline"/>
        </w:rPr>
        <w:t xml:space="preserve">, </w:t>
      </w:r>
      <w:r w:rsidRPr="00707DBD">
        <w:rPr>
          <w:rStyle w:val="Emphasis"/>
        </w:rPr>
        <w:t>executive</w:t>
      </w:r>
      <w:r w:rsidRPr="00707DBD">
        <w:rPr>
          <w:rStyle w:val="StyleUnderline"/>
        </w:rPr>
        <w:t xml:space="preserve">, </w:t>
      </w:r>
      <w:r w:rsidRPr="00707DBD">
        <w:rPr>
          <w:rStyle w:val="Emphasis"/>
        </w:rPr>
        <w:t>administrative</w:t>
      </w:r>
      <w:r w:rsidRPr="00707DBD">
        <w:rPr>
          <w:rStyle w:val="StyleUnderline"/>
        </w:rPr>
        <w:t xml:space="preserve">, or </w:t>
      </w:r>
      <w:r w:rsidRPr="00707DBD">
        <w:rPr>
          <w:rStyle w:val="Emphasis"/>
        </w:rPr>
        <w:t>judicial body</w:t>
      </w:r>
      <w:r w:rsidRPr="00707DBD">
        <w:rPr>
          <w:rStyle w:val="StyleUnderline"/>
        </w:rPr>
        <w:t xml:space="preserve"> that has the legal power to create a binding legal norm</w:t>
      </w:r>
      <w:r w:rsidRPr="00707DBD">
        <w:t>. This general definition is broader than “restrictions,” “rules promulgated by administrative agencies,” “laws that serve interest groups,” and related common perceptions of the word “regulation.”</w:t>
      </w:r>
    </w:p>
    <w:p w:rsidR="00E358DE" w:rsidRPr="00707DBD" w:rsidRDefault="00E358DE" w:rsidP="00E358DE"/>
    <w:p w:rsidR="009728FF" w:rsidRPr="00707DBD" w:rsidRDefault="009728FF" w:rsidP="001F5697">
      <w:pPr>
        <w:pStyle w:val="Heading3"/>
        <w:rPr>
          <w:rFonts w:cs="Times New Roman"/>
        </w:rPr>
      </w:pPr>
      <w:proofErr w:type="spellStart"/>
      <w:proofErr w:type="gramStart"/>
      <w:r w:rsidRPr="00707DBD">
        <w:rPr>
          <w:rFonts w:cs="Times New Roman"/>
        </w:rPr>
        <w:t>reg</w:t>
      </w:r>
      <w:proofErr w:type="spellEnd"/>
      <w:proofErr w:type="gramEnd"/>
      <w:r w:rsidRPr="00707DBD">
        <w:rPr>
          <w:rFonts w:cs="Times New Roman"/>
        </w:rPr>
        <w:t xml:space="preserve"> = interpreting law</w:t>
      </w:r>
    </w:p>
    <w:p w:rsidR="009728FF" w:rsidRPr="00707DBD" w:rsidRDefault="009728FF" w:rsidP="009728FF">
      <w:pPr>
        <w:pStyle w:val="Heading4"/>
        <w:rPr>
          <w:rFonts w:cs="Times New Roman"/>
        </w:rPr>
      </w:pPr>
      <w:r w:rsidRPr="00707DBD">
        <w:rPr>
          <w:rFonts w:cs="Times New Roman"/>
        </w:rPr>
        <w:t>Regulation includes any definition used to interpret the law</w:t>
      </w:r>
    </w:p>
    <w:p w:rsidR="009728FF" w:rsidRPr="00707DBD" w:rsidRDefault="009728FF" w:rsidP="009728FF">
      <w:r w:rsidRPr="00707DBD">
        <w:rPr>
          <w:rStyle w:val="Style13ptBold"/>
        </w:rPr>
        <w:t>Chin, 96</w:t>
      </w:r>
      <w:r w:rsidRPr="00707DBD">
        <w:t xml:space="preserve"> – California legal </w:t>
      </w:r>
      <w:proofErr w:type="gramStart"/>
      <w:r w:rsidRPr="00707DBD">
        <w:t>document(</w:t>
      </w:r>
      <w:proofErr w:type="gramEnd"/>
      <w:r w:rsidRPr="00707DBD">
        <w:t>J., “TIDEWATER MARINE WESTERN, INC., et al., Plaintiffs and Respondents, v. VICTORIA L. BRADSHAW, as Labor Commissioner, etc., et al., Defendants and Appellants”, Supreme Court of California, 19 December, 1996)//SL</w:t>
      </w:r>
    </w:p>
    <w:p w:rsidR="009728FF" w:rsidRPr="00707DBD" w:rsidRDefault="009728FF" w:rsidP="009728FF">
      <w:r w:rsidRPr="00707DBD">
        <w:t xml:space="preserve">Moreover, even if we were to agree with Professor </w:t>
      </w:r>
      <w:proofErr w:type="spellStart"/>
      <w:r w:rsidRPr="00707DBD">
        <w:t>Asimow</w:t>
      </w:r>
      <w:proofErr w:type="spellEnd"/>
      <w:r w:rsidRPr="00707DBD">
        <w:t xml:space="preserve"> that the Legislature did not consider interpretive regulations to be "quasi-legislative," an agency would arguably still have to adopt these regulations in accordance with the rulemaking procedures of the APA. Government Code section 11346 states that APA rulemaking procedures apply "to the exercise of any quasi-legislative power"; however, the statute does not state the opposite, i.e., that the rulemaking procedures do not apply when an agency adopts rules that are not quasi-legislative. On the other hand, </w:t>
      </w:r>
      <w:r w:rsidRPr="00707DBD">
        <w:rPr>
          <w:rStyle w:val="StyleUnderline"/>
        </w:rPr>
        <w:t>Government Code section 11340.5 makes clear that</w:t>
      </w:r>
      <w:r w:rsidRPr="00707DBD">
        <w:t xml:space="preserve"> the rulemaking procedures of the APA apply to any "regulation," and </w:t>
      </w:r>
      <w:r w:rsidRPr="00707DBD">
        <w:rPr>
          <w:rStyle w:val="StyleUnderline"/>
        </w:rPr>
        <w:t>the definition of regulation includes "every rule ... adopted ... to ... interpret ... the law ..." (i.e., interpretive regulations).</w:t>
      </w:r>
      <w:r w:rsidRPr="00707DBD">
        <w:t xml:space="preserve"> (Gov. Code, § 11342, </w:t>
      </w:r>
      <w:proofErr w:type="spellStart"/>
      <w:r w:rsidRPr="00707DBD">
        <w:t>subd</w:t>
      </w:r>
      <w:proofErr w:type="spellEnd"/>
      <w:r w:rsidRPr="00707DBD">
        <w:t xml:space="preserve">. (g), italics added.) If the Legislature did not intend the APA to apply to interpretive regulations, we do not think it would have expressly included interpretive regulations in this definition. Furthermore, when the Legislature wanted to create exceptions to the formal rulemaking requirements of the APA, it did so expressly and in separate sections. (Gov. Code, §§ 11346.1, </w:t>
      </w:r>
      <w:proofErr w:type="spellStart"/>
      <w:r w:rsidRPr="00707DBD">
        <w:t>subd</w:t>
      </w:r>
      <w:proofErr w:type="spellEnd"/>
      <w:r w:rsidRPr="00707DBD">
        <w:t>. (</w:t>
      </w:r>
      <w:proofErr w:type="gramStart"/>
      <w:r w:rsidRPr="00707DBD">
        <w:t>a</w:t>
      </w:r>
      <w:proofErr w:type="gramEnd"/>
      <w:r w:rsidRPr="00707DBD">
        <w:t xml:space="preserve">), 11343, </w:t>
      </w:r>
      <w:proofErr w:type="spellStart"/>
      <w:r w:rsidRPr="00707DBD">
        <w:t>subds</w:t>
      </w:r>
      <w:proofErr w:type="spellEnd"/>
      <w:r w:rsidRPr="00707DBD">
        <w:t>. (a), (b); see also Gov. Code, § 11351; Lab. Code, § 1185.)</w:t>
      </w:r>
    </w:p>
    <w:p w:rsidR="009728FF" w:rsidRPr="00707DBD" w:rsidRDefault="009728FF" w:rsidP="009728FF"/>
    <w:p w:rsidR="001F5697" w:rsidRPr="00707DBD" w:rsidRDefault="009728FF" w:rsidP="001F5697">
      <w:pPr>
        <w:pStyle w:val="Heading3"/>
        <w:rPr>
          <w:rFonts w:cs="Times New Roman"/>
        </w:rPr>
      </w:pPr>
      <w:proofErr w:type="spellStart"/>
      <w:proofErr w:type="gramStart"/>
      <w:r w:rsidRPr="00707DBD">
        <w:rPr>
          <w:rFonts w:cs="Times New Roman"/>
        </w:rPr>
        <w:t>reg</w:t>
      </w:r>
      <w:proofErr w:type="spellEnd"/>
      <w:proofErr w:type="gramEnd"/>
      <w:r w:rsidRPr="00707DBD">
        <w:rPr>
          <w:rFonts w:cs="Times New Roman"/>
        </w:rPr>
        <w:t xml:space="preserve"> –</w:t>
      </w:r>
      <w:r w:rsidR="001F5697" w:rsidRPr="00707DBD">
        <w:rPr>
          <w:rFonts w:cs="Times New Roman"/>
        </w:rPr>
        <w:t xml:space="preserve"> at: not incentives</w:t>
      </w:r>
    </w:p>
    <w:p w:rsidR="001F5697" w:rsidRPr="00707DBD" w:rsidRDefault="001F5697" w:rsidP="001F5697">
      <w:pPr>
        <w:pStyle w:val="Heading4"/>
        <w:rPr>
          <w:rFonts w:cs="Times New Roman"/>
        </w:rPr>
      </w:pPr>
      <w:r w:rsidRPr="00707DBD">
        <w:rPr>
          <w:rFonts w:cs="Times New Roman"/>
        </w:rPr>
        <w:t>Regulation just has to be direct influence</w:t>
      </w:r>
    </w:p>
    <w:p w:rsidR="001F5697" w:rsidRPr="00707DBD" w:rsidRDefault="001F5697" w:rsidP="001F5697">
      <w:pPr>
        <w:rPr>
          <w:rStyle w:val="Style13ptBold"/>
        </w:rPr>
      </w:pPr>
      <w:proofErr w:type="spellStart"/>
      <w:r w:rsidRPr="00707DBD">
        <w:rPr>
          <w:rStyle w:val="Style13ptBold"/>
        </w:rPr>
        <w:t>Orbach</w:t>
      </w:r>
      <w:proofErr w:type="spellEnd"/>
      <w:r w:rsidRPr="00707DBD">
        <w:rPr>
          <w:rStyle w:val="Style13ptBold"/>
        </w:rPr>
        <w:t xml:space="preserve">, 12 </w:t>
      </w:r>
      <w:r w:rsidRPr="00707DBD">
        <w:t xml:space="preserve">– Professor of Law @ the University of </w:t>
      </w:r>
      <w:proofErr w:type="gramStart"/>
      <w:r w:rsidRPr="00707DBD">
        <w:t>Arizona(</w:t>
      </w:r>
      <w:proofErr w:type="gramEnd"/>
      <w:r w:rsidRPr="00707DBD">
        <w:t>Barak, “What Is Regulation?”, Yale Journal on Regulation Online, 10 September 2012, https://papers.ssrn.com/sol3/papers.cfm?abstract_id=2143385)</w:t>
      </w:r>
    </w:p>
    <w:p w:rsidR="001F5697" w:rsidRPr="00707DBD" w:rsidRDefault="001F5697" w:rsidP="001F5697">
      <w:r w:rsidRPr="00707DBD">
        <w:rPr>
          <w:rStyle w:val="StyleUnderline"/>
        </w:rPr>
        <w:t>Regulation</w:t>
      </w:r>
      <w:r w:rsidRPr="00707DBD">
        <w:t xml:space="preserve"> often </w:t>
      </w:r>
      <w:r w:rsidRPr="00707DBD">
        <w:rPr>
          <w:rStyle w:val="StyleUnderline"/>
        </w:rPr>
        <w:t>imposes no restrictions, but enables, facilitates, or adjusts activities</w:t>
      </w:r>
      <w:r w:rsidRPr="00707DBD">
        <w:t xml:space="preserve">, with no restrictions. Examples of such </w:t>
      </w:r>
      <w:r w:rsidRPr="00707DBD">
        <w:rPr>
          <w:rStyle w:val="StyleUnderline"/>
        </w:rPr>
        <w:t>regulations include the supply of roads, health and emergency services, public education and public libraries, welfare benefits, reliefs to victims of natural disasters and bailouts to failed institutions.</w:t>
      </w:r>
      <w:r w:rsidRPr="00707DBD">
        <w:t xml:space="preserve"> </w:t>
      </w:r>
      <w:r w:rsidRPr="00707DBD">
        <w:rPr>
          <w:rStyle w:val="StyleUnderline"/>
        </w:rPr>
        <w:t>Such services directly influence</w:t>
      </w:r>
      <w:r w:rsidRPr="00707DBD">
        <w:t xml:space="preserve"> (or “adjust”) conduct of individuals and firms. In the abstract, </w:t>
      </w:r>
      <w:r w:rsidRPr="00707DBD">
        <w:rPr>
          <w:rStyle w:val="StyleUnderline"/>
        </w:rPr>
        <w:t>all government actions supposedly influence conduct of individuals and firms, but not necessarily directly</w:t>
      </w:r>
      <w:r w:rsidRPr="00707DBD">
        <w:t xml:space="preserve">. </w:t>
      </w:r>
      <w:r w:rsidRPr="00707DBD">
        <w:rPr>
          <w:rStyle w:val="StyleUnderline"/>
        </w:rPr>
        <w:t>For example, activities related to national defense and foreign policy tend to have only indirect influence on conduct of individuals and firms</w:t>
      </w:r>
      <w:r w:rsidRPr="00707DBD">
        <w:t>.13</w:t>
      </w:r>
    </w:p>
    <w:p w:rsidR="001F5697" w:rsidRPr="00707DBD" w:rsidRDefault="001F5697" w:rsidP="001F5697"/>
    <w:p w:rsidR="001F5697" w:rsidRPr="00707DBD" w:rsidRDefault="001F5697" w:rsidP="001F5697">
      <w:pPr>
        <w:pStyle w:val="Heading2"/>
        <w:rPr>
          <w:rFonts w:cs="Times New Roman"/>
        </w:rPr>
      </w:pPr>
      <w:r w:rsidRPr="00707DBD">
        <w:rPr>
          <w:rFonts w:cs="Times New Roman"/>
        </w:rPr>
        <w:t>Funding</w:t>
      </w:r>
    </w:p>
    <w:p w:rsidR="001F5697" w:rsidRPr="00707DBD" w:rsidRDefault="001F5697" w:rsidP="001F5697">
      <w:pPr>
        <w:pStyle w:val="Heading3"/>
        <w:rPr>
          <w:rFonts w:cs="Times New Roman"/>
        </w:rPr>
      </w:pPr>
      <w:r w:rsidRPr="00707DBD">
        <w:rPr>
          <w:rFonts w:cs="Times New Roman"/>
        </w:rPr>
        <w:t>2ac funding ≠ just money</w:t>
      </w:r>
    </w:p>
    <w:p w:rsidR="001F5697" w:rsidRPr="00707DBD" w:rsidRDefault="001F5697" w:rsidP="001F5697">
      <w:pPr>
        <w:pStyle w:val="Heading4"/>
        <w:rPr>
          <w:rFonts w:cs="Times New Roman"/>
        </w:rPr>
      </w:pPr>
      <w:r w:rsidRPr="00707DBD">
        <w:rPr>
          <w:rFonts w:cs="Times New Roman"/>
        </w:rPr>
        <w:t>“Fund” encompasses more than money</w:t>
      </w:r>
    </w:p>
    <w:p w:rsidR="001F5697" w:rsidRPr="00707DBD" w:rsidRDefault="001F5697" w:rsidP="001F5697">
      <w:r w:rsidRPr="00707DBD">
        <w:rPr>
          <w:rStyle w:val="Style13ptBold"/>
        </w:rPr>
        <w:t>Speer 2k –</w:t>
      </w:r>
      <w:r w:rsidRPr="00707DBD">
        <w:t xml:space="preserve"> Richard L. Speer, Chief Bankruptcy Judge, United States Bankruptcy Court for the Northern District of Ohio, “In Re: Walter Collins, Jr., Debtor(s); MPC Cash-Way Lumber Co., Plaintiff(s) v. Walter E. Collins, Jr., Defendant(s)”, 266 B.R. 123; 2000 </w:t>
      </w:r>
      <w:proofErr w:type="spellStart"/>
      <w:r w:rsidRPr="00707DBD">
        <w:t>Bankr</w:t>
      </w:r>
      <w:proofErr w:type="spellEnd"/>
      <w:r w:rsidRPr="00707DBD">
        <w:t>. LEXIS 1834, 10-25, Lexis</w:t>
      </w:r>
    </w:p>
    <w:p w:rsidR="001F5697" w:rsidRPr="00707DBD" w:rsidRDefault="001F5697" w:rsidP="001F5697">
      <w:r w:rsidRPr="00707DBD">
        <w:t xml:space="preserve">After giving this matter careful consideration, the Court finds that </w:t>
      </w:r>
      <w:r w:rsidRPr="00707DBD">
        <w:rPr>
          <w:rStyle w:val="StyleUnderline"/>
        </w:rPr>
        <w:t>the word "fund,"</w:t>
      </w:r>
      <w:r w:rsidRPr="00707DBD">
        <w:t xml:space="preserve"> as it is used in Michigan's Building Trust Fund Act, </w:t>
      </w:r>
      <w:r w:rsidRPr="00707DBD">
        <w:rPr>
          <w:rStyle w:val="StyleUnderline"/>
        </w:rPr>
        <w:t>is broad enough to encompass any compensation</w:t>
      </w:r>
      <w:r w:rsidRPr="00707DBD">
        <w:t xml:space="preserve"> paid to a contractor through the forgiveness of a debt. The Court's reasoning for this rests upon two observations: First, had the Michigan State Legislature desired to limit the applicability of Michigan's Building Trust Fund Act to solely "money" paid, it could have easily used the term "money" in the statute. However, instead the Michigan State Legislature chose to use </w:t>
      </w:r>
      <w:r w:rsidRPr="00707DBD">
        <w:rPr>
          <w:rStyle w:val="StyleUnderline"/>
        </w:rPr>
        <w:t>the term "fund"</w:t>
      </w:r>
      <w:r w:rsidRPr="00707DBD">
        <w:t xml:space="preserve"> which</w:t>
      </w:r>
      <w:r w:rsidRPr="00707DBD">
        <w:rPr>
          <w:rStyle w:val="StyleUnderline"/>
        </w:rPr>
        <w:t xml:space="preserve"> is, in its common legal usage, given a broad interpretation</w:t>
      </w:r>
      <w:r w:rsidRPr="00707DBD">
        <w:t xml:space="preserve">. </w:t>
      </w:r>
      <w:r w:rsidRPr="00707DBD">
        <w:rPr>
          <w:rStyle w:val="StyleUnderline"/>
        </w:rPr>
        <w:t>For example, Black's Law Dictionary defines a "fund" as a generic term and all-embracing as compared with [the] term "money, etc., which is specific."</w:t>
      </w:r>
      <w:r w:rsidRPr="00707DBD">
        <w:t xml:space="preserve"> BLACK'S LAW DICTIONARY 673 (6th ed. 1990). The second reason, the Court believes that the word "fund" is broad enough to encompass payments made through the method of debt forgiveness is that Michigan's Building Trust Fund Act, being a remedial statute, is to be liberally construed so as to advance its purpose, which is to protect people in the construction industry. People v. Miller, </w:t>
      </w:r>
      <w:hyperlink r:id="rId14" w:anchor="p343" w:history="1">
        <w:r w:rsidRPr="00707DBD">
          <w:rPr>
            <w:rStyle w:val="Hyperlink"/>
          </w:rPr>
          <w:t>78 Mich. App. 336, 343,</w:t>
        </w:r>
      </w:hyperlink>
      <w:r w:rsidRPr="00707DBD">
        <w:t> </w:t>
      </w:r>
      <w:hyperlink r:id="rId15" w:anchor="p881" w:history="1">
        <w:r w:rsidRPr="00707DBD">
          <w:rPr>
            <w:rStyle w:val="Hyperlink"/>
          </w:rPr>
          <w:t>259 N.W.2d 877, 881</w:t>
        </w:r>
      </w:hyperlink>
      <w:r w:rsidRPr="00707DBD">
        <w:t> (1977). In this case, of course, it is clear that the Plaintiff is included within the scope of those persons protected by the Act. Accordingly, to exclude the applicability of the statute solely on the grounds that the Defendant was compensated for his services by the forgiveness of a debt, instead of in actual money, would clearly run contrary to the Act's intentions. In fact, to hold otherwise would create an unintended loophole in the law, as any party(s) wishing to avoid the operation of Michigan's Building Trust Fund Act could, through creative accounting practices, simply designate the payment of certain construction services as the forgiveness of a debt, notwithstanding the fact that money was contemporaneously paid to the contractor for his or her services. Thus, for these reasons, the Court finds that the Defendant was subject to Michigan's Building and Trust Fund Act, and was thereby acting in a fiduciary capacity for purposes of </w:t>
      </w:r>
      <w:hyperlink r:id="rId16" w:history="1">
        <w:r w:rsidRPr="00707DBD">
          <w:rPr>
            <w:rStyle w:val="Hyperlink"/>
          </w:rPr>
          <w:t>11 U.S.C. § 523</w:t>
        </w:r>
      </w:hyperlink>
      <w:r w:rsidRPr="00707DBD">
        <w:t> (a)(4). Accordingly, the only remaining question to address in this case is whether the Defendant committed the act of defalcation for purposes § 523 (a</w:t>
      </w:r>
      <w:proofErr w:type="gramStart"/>
      <w:r w:rsidRPr="00707DBD">
        <w:t>)(</w:t>
      </w:r>
      <w:proofErr w:type="gramEnd"/>
      <w:r w:rsidRPr="00707DBD">
        <w:t>4).</w:t>
      </w:r>
    </w:p>
    <w:p w:rsidR="001F5697" w:rsidRPr="00707DBD" w:rsidRDefault="001F5697" w:rsidP="001F5697"/>
    <w:p w:rsidR="009728FF" w:rsidRPr="00707DBD" w:rsidRDefault="001F5697" w:rsidP="00EB48A3">
      <w:pPr>
        <w:pStyle w:val="Heading2"/>
        <w:rPr>
          <w:rFonts w:cs="Times New Roman"/>
        </w:rPr>
      </w:pPr>
      <w:r w:rsidRPr="00707DBD">
        <w:rPr>
          <w:rFonts w:cs="Times New Roman"/>
        </w:rPr>
        <w:t>Education</w:t>
      </w:r>
    </w:p>
    <w:p w:rsidR="00AF7797" w:rsidRDefault="00AF7797" w:rsidP="00863F76">
      <w:pPr>
        <w:pStyle w:val="Heading3"/>
        <w:rPr>
          <w:rFonts w:cs="Times New Roman"/>
        </w:rPr>
      </w:pPr>
      <w:proofErr w:type="spellStart"/>
      <w:proofErr w:type="gramStart"/>
      <w:r w:rsidRPr="00707DBD">
        <w:rPr>
          <w:rFonts w:cs="Times New Roman"/>
        </w:rPr>
        <w:t>edu</w:t>
      </w:r>
      <w:proofErr w:type="spellEnd"/>
      <w:proofErr w:type="gramEnd"/>
      <w:r w:rsidRPr="00707DBD">
        <w:rPr>
          <w:rFonts w:cs="Times New Roman"/>
        </w:rPr>
        <w:t xml:space="preserve"> = more than classroom</w:t>
      </w:r>
    </w:p>
    <w:p w:rsidR="00EB48A3" w:rsidRPr="00707DBD" w:rsidRDefault="00EB48A3" w:rsidP="00EB48A3">
      <w:pPr>
        <w:pStyle w:val="Heading4"/>
        <w:rPr>
          <w:rFonts w:cs="Times New Roman"/>
        </w:rPr>
      </w:pPr>
      <w:r w:rsidRPr="00707DBD">
        <w:rPr>
          <w:rFonts w:cs="Times New Roman"/>
        </w:rPr>
        <w:t>Education refers to the total school system, not just the classroom</w:t>
      </w:r>
    </w:p>
    <w:p w:rsidR="00EB48A3" w:rsidRPr="00707DBD" w:rsidRDefault="00EB48A3" w:rsidP="00EB48A3">
      <w:r w:rsidRPr="00707DBD">
        <w:rPr>
          <w:rStyle w:val="Style13ptBold"/>
        </w:rPr>
        <w:t xml:space="preserve">Jung and </w:t>
      </w:r>
      <w:proofErr w:type="spellStart"/>
      <w:r w:rsidRPr="00707DBD">
        <w:rPr>
          <w:rStyle w:val="Style13ptBold"/>
        </w:rPr>
        <w:t>Lippitt</w:t>
      </w:r>
      <w:proofErr w:type="spellEnd"/>
      <w:r w:rsidRPr="00707DBD">
        <w:rPr>
          <w:rStyle w:val="Style13ptBold"/>
        </w:rPr>
        <w:t xml:space="preserve"> 96</w:t>
      </w:r>
      <w:r w:rsidRPr="00707DBD">
        <w:t xml:space="preserve"> Charles Jung is acting project director at the Center for Research on Utilization of Specific Knowledge at </w:t>
      </w:r>
      <w:proofErr w:type="spellStart"/>
      <w:r w:rsidRPr="00707DBD">
        <w:t>UMich’s</w:t>
      </w:r>
      <w:proofErr w:type="spellEnd"/>
      <w:r w:rsidRPr="00707DBD">
        <w:t xml:space="preserve"> Institute for Social Research. Ronald </w:t>
      </w:r>
      <w:proofErr w:type="spellStart"/>
      <w:r w:rsidRPr="00707DBD">
        <w:t>Lippitt</w:t>
      </w:r>
      <w:proofErr w:type="spellEnd"/>
      <w:r w:rsidRPr="00707DBD">
        <w:t xml:space="preserve"> is Program Director the Center for Research on Utilization of Specific Knowledge at </w:t>
      </w:r>
      <w:proofErr w:type="spellStart"/>
      <w:r w:rsidRPr="00707DBD">
        <w:t>UMich’s</w:t>
      </w:r>
      <w:proofErr w:type="spellEnd"/>
      <w:r w:rsidRPr="00707DBD">
        <w:t xml:space="preserve"> Institute for Social Research. (“The Study of Change as a Concept in Research Utilization,” Theory </w:t>
      </w:r>
      <w:proofErr w:type="gramStart"/>
      <w:r w:rsidRPr="00707DBD">
        <w:t>Into</w:t>
      </w:r>
      <w:proofErr w:type="gramEnd"/>
      <w:r w:rsidRPr="00707DBD">
        <w:t xml:space="preserve"> Practice Vol. 5, No. 1, Planning for Educational Change (Feb., 1966), pp. 25-29 Taylor &amp; Francis, </w:t>
      </w:r>
      <w:hyperlink r:id="rId17" w:anchor="page_scan_tab_contents" w:history="1">
        <w:r w:rsidRPr="00707DBD">
          <w:rPr>
            <w:rStyle w:val="Hyperlink"/>
          </w:rPr>
          <w:t>JSTOR</w:t>
        </w:r>
      </w:hyperlink>
      <w:r w:rsidRPr="00707DBD">
        <w:t>) AAB</w:t>
      </w:r>
    </w:p>
    <w:p w:rsidR="00EB48A3" w:rsidRPr="00EB48A3" w:rsidRDefault="00EB48A3" w:rsidP="00EB48A3">
      <w:r w:rsidRPr="00707DBD">
        <w:rPr>
          <w:rStyle w:val="StyleUnderline"/>
        </w:rPr>
        <w:t xml:space="preserve">Education </w:t>
      </w:r>
      <w:proofErr w:type="gramStart"/>
      <w:r w:rsidRPr="00707DBD">
        <w:rPr>
          <w:rStyle w:val="StyleUnderline"/>
        </w:rPr>
        <w:t xml:space="preserve">is </w:t>
      </w:r>
      <w:r w:rsidRPr="00707DBD">
        <w:t>defined</w:t>
      </w:r>
      <w:proofErr w:type="gramEnd"/>
      <w:r w:rsidRPr="00707DBD">
        <w:t xml:space="preserve"> here as </w:t>
      </w:r>
      <w:r w:rsidRPr="00707DBD">
        <w:rPr>
          <w:rStyle w:val="StyleUnderline"/>
        </w:rPr>
        <w:t xml:space="preserve">creating and maintain- </w:t>
      </w:r>
      <w:proofErr w:type="spellStart"/>
      <w:r w:rsidRPr="00707DBD">
        <w:rPr>
          <w:rStyle w:val="StyleUnderline"/>
        </w:rPr>
        <w:t>ing</w:t>
      </w:r>
      <w:proofErr w:type="spellEnd"/>
      <w:r w:rsidRPr="00707DBD">
        <w:rPr>
          <w:rStyle w:val="StyleUnderline"/>
        </w:rPr>
        <w:t xml:space="preserve"> good learning experiences for children</w:t>
      </w:r>
      <w:r w:rsidRPr="00707DBD">
        <w:t xml:space="preserve">. </w:t>
      </w:r>
      <w:r w:rsidRPr="00707DBD">
        <w:rPr>
          <w:rStyle w:val="Emphasis"/>
        </w:rPr>
        <w:t xml:space="preserve">This </w:t>
      </w:r>
      <w:proofErr w:type="gramStart"/>
      <w:r w:rsidRPr="00707DBD">
        <w:rPr>
          <w:rStyle w:val="Emphasis"/>
        </w:rPr>
        <w:t>must be considered</w:t>
      </w:r>
      <w:proofErr w:type="gramEnd"/>
      <w:r w:rsidRPr="00707DBD">
        <w:rPr>
          <w:rStyle w:val="Emphasis"/>
        </w:rPr>
        <w:t xml:space="preserve"> in the context of the total school sys- tem, not just the classroom.</w:t>
      </w:r>
      <w:r w:rsidRPr="00707DBD">
        <w:t xml:space="preserve"> The primary objective of the system is to support the child's motivation and perception of himself as a learner so he will be active in learning experiences. This </w:t>
      </w:r>
      <w:proofErr w:type="gramStart"/>
      <w:r w:rsidRPr="00707DBD">
        <w:t>is seen</w:t>
      </w:r>
      <w:proofErr w:type="gramEnd"/>
      <w:r w:rsidRPr="00707DBD">
        <w:t xml:space="preserve"> as the major responsibility of the teacher. </w:t>
      </w:r>
      <w:r w:rsidRPr="00707DBD">
        <w:rPr>
          <w:rStyle w:val="StyleUnderline"/>
        </w:rPr>
        <w:t xml:space="preserve">The instrumental means require creating an organizational </w:t>
      </w:r>
      <w:proofErr w:type="gramStart"/>
      <w:r w:rsidRPr="00707DBD">
        <w:rPr>
          <w:rStyle w:val="StyleUnderline"/>
        </w:rPr>
        <w:t>system which supports the teacher's efforts</w:t>
      </w:r>
      <w:proofErr w:type="gramEnd"/>
      <w:r w:rsidRPr="00707DBD">
        <w:rPr>
          <w:rStyle w:val="StyleUnderline"/>
        </w:rPr>
        <w:t xml:space="preserve"> and providing the classroom with materials and curriculum designs which are up to date and appropriate in content and method.</w:t>
      </w:r>
      <w:r w:rsidRPr="00707DBD">
        <w:t xml:space="preserve"> </w:t>
      </w:r>
      <w:proofErr w:type="gramStart"/>
      <w:r w:rsidRPr="00707DBD">
        <w:rPr>
          <w:rStyle w:val="StyleUnderline"/>
        </w:rPr>
        <w:t xml:space="preserve">The structure of the school system is a coordination of educational process at five levels of human phenomena-the pupil as a functioning, unique self; the classroom peer group; direct workers with the pupils (e.g., teacher, counselor, etc.); those who directly facilitate or inhibit the efforts of the direct workers; and </w:t>
      </w:r>
      <w:r w:rsidRPr="00707DBD">
        <w:rPr>
          <w:rStyle w:val="Emphasis"/>
        </w:rPr>
        <w:t>persons who influence the policy and structure of the school system as a total com- munity organization</w:t>
      </w:r>
      <w:r w:rsidRPr="00707DBD">
        <w:t>.</w:t>
      </w:r>
      <w:proofErr w:type="gramEnd"/>
      <w:r w:rsidRPr="00707DBD">
        <w:t xml:space="preserve"> Persons at these levels need to have three kinds of awareness and knowledge in order to help improve educational activities: (1) a diagnosis of the priority needs for change; (2) an awareness of existing innovations as alternatives for action toward change</w:t>
      </w:r>
      <w:proofErr w:type="gramStart"/>
      <w:r w:rsidRPr="00707DBD">
        <w:t>;</w:t>
      </w:r>
      <w:proofErr w:type="gramEnd"/>
      <w:r w:rsidRPr="00707DBD">
        <w:t xml:space="preserve"> (3) knowledge of the re- sources available to work toward change.</w:t>
      </w:r>
    </w:p>
    <w:p w:rsidR="00AF7797" w:rsidRPr="00707DBD" w:rsidRDefault="00AF7797" w:rsidP="00AF7797">
      <w:pPr>
        <w:pStyle w:val="Heading4"/>
        <w:rPr>
          <w:rFonts w:cs="Times New Roman"/>
        </w:rPr>
      </w:pPr>
      <w:r w:rsidRPr="00707DBD">
        <w:rPr>
          <w:rFonts w:cs="Times New Roman"/>
        </w:rPr>
        <w:t>Education is more than just instruction</w:t>
      </w:r>
    </w:p>
    <w:p w:rsidR="00AF7797" w:rsidRPr="00707DBD" w:rsidRDefault="00AF7797" w:rsidP="00AF7797">
      <w:r w:rsidRPr="00707DBD">
        <w:rPr>
          <w:rStyle w:val="Style13ptBold"/>
        </w:rPr>
        <w:t xml:space="preserve">Black’s Law Dictionary, No </w:t>
      </w:r>
      <w:proofErr w:type="gramStart"/>
      <w:r w:rsidRPr="00707DBD">
        <w:rPr>
          <w:rStyle w:val="Style13ptBold"/>
        </w:rPr>
        <w:t>Date</w:t>
      </w:r>
      <w:r w:rsidRPr="00707DBD">
        <w:t>(</w:t>
      </w:r>
      <w:proofErr w:type="gramEnd"/>
      <w:r w:rsidRPr="00707DBD">
        <w:t>“What is EDUCATION?”, The Law Dictionary, http://thelawdictionary.org/education/,//SL)</w:t>
      </w:r>
    </w:p>
    <w:p w:rsidR="007973CD" w:rsidRPr="00707DBD" w:rsidRDefault="00AF7797" w:rsidP="00AF7797">
      <w:r w:rsidRPr="00707DBD">
        <w:t xml:space="preserve">Within the meaning of a statute relative to the powers and duties of guardians, </w:t>
      </w:r>
      <w:r w:rsidRPr="00707DBD">
        <w:rPr>
          <w:rStyle w:val="StyleUnderline"/>
        </w:rPr>
        <w:t>this term comprehends not merely the instruction received at school</w:t>
      </w:r>
      <w:r w:rsidRPr="00707DBD">
        <w:t xml:space="preserve"> or </w:t>
      </w:r>
      <w:proofErr w:type="gramStart"/>
      <w:r w:rsidRPr="00707DBD">
        <w:t>college ,</w:t>
      </w:r>
      <w:r w:rsidRPr="00707DBD">
        <w:rPr>
          <w:rStyle w:val="StyleUnderline"/>
        </w:rPr>
        <w:t>but</w:t>
      </w:r>
      <w:proofErr w:type="gramEnd"/>
      <w:r w:rsidRPr="00707DBD">
        <w:rPr>
          <w:rStyle w:val="StyleUnderline"/>
        </w:rPr>
        <w:t xml:space="preserve"> the whole course of training, moral, intellectual, and physical. Education maybe particularly directed to </w:t>
      </w:r>
      <w:proofErr w:type="gramStart"/>
      <w:r w:rsidRPr="00707DBD">
        <w:rPr>
          <w:rStyle w:val="StyleUnderline"/>
        </w:rPr>
        <w:t>either the mental, moral, or physical powers and</w:t>
      </w:r>
      <w:proofErr w:type="gramEnd"/>
      <w:r w:rsidRPr="00707DBD">
        <w:rPr>
          <w:rStyle w:val="StyleUnderline"/>
        </w:rPr>
        <w:t xml:space="preserve"> </w:t>
      </w:r>
      <w:proofErr w:type="spellStart"/>
      <w:r w:rsidRPr="00707DBD">
        <w:rPr>
          <w:rStyle w:val="StyleUnderline"/>
        </w:rPr>
        <w:t>faculties</w:t>
      </w:r>
      <w:r w:rsidRPr="00707DBD">
        <w:t>,"</w:t>
      </w:r>
      <w:r w:rsidRPr="00707DBD">
        <w:rPr>
          <w:rStyle w:val="StyleUnderline"/>
        </w:rPr>
        <w:t>but</w:t>
      </w:r>
      <w:proofErr w:type="spellEnd"/>
      <w:r w:rsidRPr="00707DBD">
        <w:rPr>
          <w:rStyle w:val="StyleUnderline"/>
        </w:rPr>
        <w:t xml:space="preserve"> In its broadest </w:t>
      </w:r>
      <w:proofErr w:type="spellStart"/>
      <w:r w:rsidRPr="00707DBD">
        <w:rPr>
          <w:rStyle w:val="StyleUnderline"/>
        </w:rPr>
        <w:t>aud</w:t>
      </w:r>
      <w:proofErr w:type="spellEnd"/>
      <w:r w:rsidRPr="00707DBD">
        <w:rPr>
          <w:rStyle w:val="StyleUnderline"/>
        </w:rPr>
        <w:t xml:space="preserve"> best sense it relates to them all.</w:t>
      </w:r>
      <w:r w:rsidRPr="00707DBD">
        <w:t xml:space="preserve"> Mount Herman </w:t>
      </w:r>
      <w:proofErr w:type="spellStart"/>
      <w:r w:rsidRPr="00707DBD">
        <w:t>Boys'School</w:t>
      </w:r>
      <w:proofErr w:type="spellEnd"/>
      <w:r w:rsidRPr="00707DBD">
        <w:t xml:space="preserve"> v. Gill, 145 Mass. 139, 13 N. E. 354; Cook v. State, 90 Tenn. 407, 10 S. W. 471</w:t>
      </w:r>
      <w:proofErr w:type="gramStart"/>
      <w:r w:rsidRPr="00707DBD">
        <w:t>,13</w:t>
      </w:r>
      <w:proofErr w:type="gramEnd"/>
      <w:r w:rsidRPr="00707DBD">
        <w:t xml:space="preserve"> L. It. A. 183; </w:t>
      </w:r>
      <w:proofErr w:type="spellStart"/>
      <w:r w:rsidRPr="00707DBD">
        <w:t>Ruohs</w:t>
      </w:r>
      <w:proofErr w:type="spellEnd"/>
      <w:r w:rsidRPr="00707DBD">
        <w:t xml:space="preserve"> v. Backer, 6 </w:t>
      </w:r>
      <w:proofErr w:type="spellStart"/>
      <w:r w:rsidRPr="00707DBD">
        <w:t>Heisk</w:t>
      </w:r>
      <w:proofErr w:type="spellEnd"/>
      <w:r w:rsidRPr="00707DBD">
        <w:t>. (Tenn.) 400, 19 Am. Rep. 598.</w:t>
      </w:r>
    </w:p>
    <w:p w:rsidR="009728FF" w:rsidRPr="00707DBD" w:rsidRDefault="00436F5B" w:rsidP="009728FF">
      <w:pPr>
        <w:pStyle w:val="Heading4"/>
        <w:rPr>
          <w:rFonts w:cs="Times New Roman"/>
        </w:rPr>
      </w:pPr>
      <w:r w:rsidRPr="00707DBD">
        <w:rPr>
          <w:rFonts w:cs="Times New Roman"/>
        </w:rPr>
        <w:t>E</w:t>
      </w:r>
      <w:r w:rsidR="009728FF" w:rsidRPr="00707DBD">
        <w:rPr>
          <w:rFonts w:cs="Times New Roman"/>
        </w:rPr>
        <w:t>ducation is more than just a classroom – it’s the learning process</w:t>
      </w:r>
    </w:p>
    <w:p w:rsidR="009728FF" w:rsidRPr="00707DBD" w:rsidRDefault="009728FF" w:rsidP="009728FF">
      <w:r w:rsidRPr="00707DBD">
        <w:rPr>
          <w:rStyle w:val="Style13ptBold"/>
        </w:rPr>
        <w:t xml:space="preserve">EORL 2002 </w:t>
      </w:r>
      <w:r w:rsidRPr="00707DBD">
        <w:t xml:space="preserve">(Encarta Online Reference Library, </w:t>
      </w:r>
      <w:hyperlink r:id="rId18" w:history="1">
        <w:r w:rsidRPr="00707DBD">
          <w:rPr>
            <w:rStyle w:val="Hyperlink"/>
          </w:rPr>
          <w:t>http://webcache.googleusercontent.com/search?q=cache:http://www.ardue.org.uk/world/educ.html</w:t>
        </w:r>
      </w:hyperlink>
      <w:r w:rsidRPr="00707DBD">
        <w:t>, NRG)</w:t>
      </w:r>
    </w:p>
    <w:p w:rsidR="009728FF" w:rsidRPr="00707DBD" w:rsidRDefault="009728FF" w:rsidP="009728FF">
      <w:pPr>
        <w:rPr>
          <w:rStyle w:val="StyleUnderline"/>
        </w:rPr>
      </w:pPr>
      <w:r w:rsidRPr="00707DBD">
        <w:rPr>
          <w:rStyle w:val="StyleUnderline"/>
        </w:rPr>
        <w:t>Education denotes the methods [both formal and informal] by which a society hands down from one generation to the next its knowledge, culture, and values</w:t>
      </w:r>
      <w:r w:rsidRPr="00707DBD">
        <w:rPr>
          <w:sz w:val="14"/>
        </w:rPr>
        <w:t xml:space="preserve">. The individual being educated develops physically, mentally, emotionally, morally, and socially. </w:t>
      </w:r>
      <w:r w:rsidRPr="00707DBD">
        <w:rPr>
          <w:rStyle w:val="StyleUnderline"/>
        </w:rPr>
        <w:t>The work of education may be accomplished by an individual teacher, the family, a church, or any other group in society</w:t>
      </w:r>
      <w:r w:rsidRPr="00707DBD">
        <w:rPr>
          <w:sz w:val="14"/>
        </w:rPr>
        <w:t xml:space="preserve">. </w:t>
      </w:r>
      <w:r w:rsidRPr="00707DBD">
        <w:rPr>
          <w:rStyle w:val="StyleUnderline"/>
        </w:rPr>
        <w:t xml:space="preserve">Formal education </w:t>
      </w:r>
      <w:proofErr w:type="gramStart"/>
      <w:r w:rsidRPr="00707DBD">
        <w:rPr>
          <w:rStyle w:val="StyleUnderline"/>
        </w:rPr>
        <w:t>is usually carried out</w:t>
      </w:r>
      <w:proofErr w:type="gramEnd"/>
      <w:r w:rsidRPr="00707DBD">
        <w:rPr>
          <w:rStyle w:val="StyleUnderline"/>
        </w:rPr>
        <w:t xml:space="preserve"> by a school, an agency that employs men and women who are professionally trained for this task.</w:t>
      </w:r>
    </w:p>
    <w:p w:rsidR="00863F76" w:rsidRPr="00707DBD" w:rsidRDefault="00863F76" w:rsidP="00863F76">
      <w:pPr>
        <w:pStyle w:val="Heading4"/>
        <w:rPr>
          <w:rFonts w:cs="Times New Roman"/>
        </w:rPr>
      </w:pPr>
      <w:r w:rsidRPr="00707DBD">
        <w:rPr>
          <w:rFonts w:cs="Times New Roman"/>
        </w:rPr>
        <w:t>Education is about the outcome, not the process – education policy refers to a deliberate attempt to control the learning outcome</w:t>
      </w:r>
    </w:p>
    <w:p w:rsidR="00863F76" w:rsidRPr="00707DBD" w:rsidRDefault="00863F76" w:rsidP="00863F76">
      <w:proofErr w:type="spellStart"/>
      <w:r w:rsidRPr="00707DBD">
        <w:rPr>
          <w:rStyle w:val="Style13ptBold"/>
        </w:rPr>
        <w:t>Laska</w:t>
      </w:r>
      <w:proofErr w:type="spellEnd"/>
      <w:r w:rsidRPr="00707DBD">
        <w:rPr>
          <w:rStyle w:val="Style13ptBold"/>
        </w:rPr>
        <w:t xml:space="preserve"> 84</w:t>
      </w:r>
      <w:r w:rsidRPr="00707DBD">
        <w:t xml:space="preserve"> instructor in Comparative Education at the University of Syracuse (“The Relationship </w:t>
      </w:r>
      <w:proofErr w:type="gramStart"/>
      <w:r w:rsidRPr="00707DBD">
        <w:t>Between Instruction And</w:t>
      </w:r>
      <w:proofErr w:type="gramEnd"/>
      <w:r w:rsidRPr="00707DBD">
        <w:t xml:space="preserve"> Curriculum: A Conceptual Clarification,” College of Education, Department of Curriculum and Instruction, University of Texas at Austin, JSTOR) AAB</w:t>
      </w:r>
    </w:p>
    <w:p w:rsidR="001F5697" w:rsidRPr="00707DBD" w:rsidRDefault="00863F76" w:rsidP="00863F76">
      <w:r w:rsidRPr="00707DBD">
        <w:t xml:space="preserve"> </w:t>
      </w:r>
      <w:r w:rsidRPr="00707DBD">
        <w:rPr>
          <w:rStyle w:val="StyleUnderline"/>
        </w:rPr>
        <w:t>Since the deliberate attempt to control a learning situation represents a basic type of human activity, a distinctive label has been applied to it.</w:t>
      </w:r>
      <w:r w:rsidRPr="00707DBD">
        <w:t xml:space="preserve"> </w:t>
      </w:r>
      <w:r w:rsidRPr="00707DBD">
        <w:rPr>
          <w:rStyle w:val="StyleUnderline"/>
        </w:rPr>
        <w:t xml:space="preserve">The term "education," </w:t>
      </w:r>
      <w:r w:rsidRPr="00707DBD">
        <w:t xml:space="preserve">it is generally agreed, </w:t>
      </w:r>
      <w:r w:rsidRPr="00707DBD">
        <w:rPr>
          <w:rStyle w:val="StyleUnderline"/>
        </w:rPr>
        <w:t xml:space="preserve">refers to a deliberate attempt by the learner or by someone else to control (or direct, or manage, or influence, or structure, or provide access to) a learning situation </w:t>
      </w:r>
      <w:proofErr w:type="gramStart"/>
      <w:r w:rsidRPr="00707DBD">
        <w:rPr>
          <w:rStyle w:val="StyleUnderline"/>
        </w:rPr>
        <w:t>for the purpose of</w:t>
      </w:r>
      <w:proofErr w:type="gramEnd"/>
      <w:r w:rsidRPr="00707DBD">
        <w:rPr>
          <w:rStyle w:val="StyleUnderline"/>
        </w:rPr>
        <w:t xml:space="preserve"> bringing about the attainment of a desired learning outcome</w:t>
      </w:r>
      <w:r w:rsidRPr="00707DBD">
        <w:t xml:space="preserve"> (</w:t>
      </w:r>
      <w:proofErr w:type="spellStart"/>
      <w:r w:rsidRPr="00707DBD">
        <w:t>Laska</w:t>
      </w:r>
      <w:proofErr w:type="spellEnd"/>
      <w:r w:rsidRPr="00707DBD">
        <w:t>, 1976).</w:t>
      </w:r>
    </w:p>
    <w:p w:rsidR="00863F76" w:rsidRPr="00707DBD" w:rsidRDefault="00863F76" w:rsidP="00863F76">
      <w:pPr>
        <w:pStyle w:val="Heading4"/>
        <w:rPr>
          <w:rFonts w:cs="Times New Roman"/>
        </w:rPr>
      </w:pPr>
      <w:r w:rsidRPr="00707DBD">
        <w:rPr>
          <w:rFonts w:cs="Times New Roman"/>
        </w:rPr>
        <w:t>The outcome is socialization; therefore, education is an agent for change</w:t>
      </w:r>
    </w:p>
    <w:p w:rsidR="00863F76" w:rsidRPr="00707DBD" w:rsidRDefault="00863F76" w:rsidP="00863F76">
      <w:r w:rsidRPr="00707DBD">
        <w:rPr>
          <w:rStyle w:val="Style13ptBold"/>
        </w:rPr>
        <w:t>Benton et al 12</w:t>
      </w:r>
      <w:r w:rsidRPr="00707DBD">
        <w:t xml:space="preserve"> professor of middle and secondary education, Southeast Missouri State University, Cape Girardeau (“The Teacher Work Sample: A Professional Culminating Activity that Integrates General Studies Objectives,” The Journal of General Education, Volume 61, Number 4, 2012, Project Muse) </w:t>
      </w:r>
      <w:r w:rsidR="001F5697" w:rsidRPr="00707DBD">
        <w:t>A</w:t>
      </w:r>
      <w:r w:rsidRPr="00707DBD">
        <w:t>AB</w:t>
      </w:r>
    </w:p>
    <w:p w:rsidR="00863F76" w:rsidRPr="00EB48A3" w:rsidRDefault="00863F76" w:rsidP="00863F76">
      <w:pPr>
        <w:rPr>
          <w:b/>
          <w:iCs/>
          <w:u w:val="single"/>
        </w:rPr>
      </w:pPr>
      <w:r w:rsidRPr="00707DBD">
        <w:t xml:space="preserve">The fourth objective relates to the degree to which individuals and societies assimilate the accrued knowledge of previous generations and the degree to which they are able to use creative and intellectual abilities to enrich their lives and the culture of which they are a part. </w:t>
      </w:r>
      <w:r w:rsidRPr="00707DBD">
        <w:rPr>
          <w:rStyle w:val="Emphasis"/>
        </w:rPr>
        <w:t>Education</w:t>
      </w:r>
      <w:r w:rsidRPr="00707DBD">
        <w:t xml:space="preserve"> and, by extension, schools </w:t>
      </w:r>
      <w:r w:rsidRPr="00707DBD">
        <w:rPr>
          <w:rStyle w:val="StyleUnderline"/>
        </w:rPr>
        <w:t>are the agencies for social change and the inculcation of citizenry into the broad culture of the country</w:t>
      </w:r>
      <w:r w:rsidRPr="00707DBD">
        <w:t xml:space="preserve">. </w:t>
      </w:r>
      <w:r w:rsidRPr="00707DBD">
        <w:rPr>
          <w:rStyle w:val="Emphasis"/>
        </w:rPr>
        <w:t xml:space="preserve">Therefore, the purpose of education </w:t>
      </w:r>
      <w:proofErr w:type="gramStart"/>
      <w:r w:rsidRPr="00707DBD">
        <w:rPr>
          <w:rStyle w:val="Emphasis"/>
        </w:rPr>
        <w:t>is defined</w:t>
      </w:r>
      <w:proofErr w:type="gramEnd"/>
      <w:r w:rsidRPr="00707DBD">
        <w:rPr>
          <w:rStyle w:val="Emphasis"/>
        </w:rPr>
        <w:t xml:space="preserve"> as the socialization of the next generation, in the knowledge, skills, values, and attitudes shared by the majority of the people in a society or </w:t>
      </w:r>
      <w:proofErr w:type="spellStart"/>
      <w:r w:rsidRPr="00707DBD">
        <w:rPr>
          <w:rStyle w:val="Emphasis"/>
        </w:rPr>
        <w:t>macroculture</w:t>
      </w:r>
      <w:proofErr w:type="spellEnd"/>
      <w:r w:rsidRPr="00707DBD">
        <w:rPr>
          <w:rStyle w:val="Emphasis"/>
        </w:rPr>
        <w:t>.</w:t>
      </w:r>
    </w:p>
    <w:p w:rsidR="001F5697" w:rsidRPr="00707DBD" w:rsidRDefault="001F5697" w:rsidP="001F5697"/>
    <w:p w:rsidR="00457209" w:rsidRPr="00707DBD" w:rsidRDefault="00457209" w:rsidP="00457209">
      <w:pPr>
        <w:pStyle w:val="Heading2"/>
        <w:rPr>
          <w:rFonts w:cs="Times New Roman"/>
        </w:rPr>
      </w:pPr>
      <w:r w:rsidRPr="00707DBD">
        <w:rPr>
          <w:rFonts w:cs="Times New Roman"/>
        </w:rPr>
        <w:t>Impacts</w:t>
      </w:r>
    </w:p>
    <w:p w:rsidR="00F62D91" w:rsidRPr="00707DBD" w:rsidRDefault="00145D63" w:rsidP="00145D63">
      <w:pPr>
        <w:pStyle w:val="Heading3"/>
        <w:rPr>
          <w:rFonts w:cs="Times New Roman"/>
        </w:rPr>
      </w:pPr>
      <w:proofErr w:type="gramStart"/>
      <w:r w:rsidRPr="00707DBD">
        <w:rPr>
          <w:rFonts w:cs="Times New Roman"/>
        </w:rPr>
        <w:t>education</w:t>
      </w:r>
      <w:proofErr w:type="gramEnd"/>
      <w:r w:rsidRPr="00707DBD">
        <w:rPr>
          <w:rFonts w:cs="Times New Roman"/>
        </w:rPr>
        <w:t xml:space="preserve"> – narrow definitions bad</w:t>
      </w:r>
    </w:p>
    <w:p w:rsidR="00F62D91" w:rsidRPr="00707DBD" w:rsidRDefault="00145D63" w:rsidP="00F62D91">
      <w:pPr>
        <w:pStyle w:val="Heading4"/>
        <w:rPr>
          <w:rFonts w:cs="Times New Roman"/>
        </w:rPr>
      </w:pPr>
      <w:r w:rsidRPr="00707DBD">
        <w:rPr>
          <w:rFonts w:cs="Times New Roman"/>
        </w:rPr>
        <w:t>N</w:t>
      </w:r>
      <w:r w:rsidR="00F62D91" w:rsidRPr="00707DBD">
        <w:rPr>
          <w:rFonts w:cs="Times New Roman"/>
        </w:rPr>
        <w:t>arrow definitions of education are bad – they’ve empirically lead to bankrupt policy making</w:t>
      </w:r>
    </w:p>
    <w:p w:rsidR="00F62D91" w:rsidRPr="00707DBD" w:rsidRDefault="00F62D91" w:rsidP="00F62D91">
      <w:proofErr w:type="spellStart"/>
      <w:r w:rsidRPr="00707DBD">
        <w:rPr>
          <w:rStyle w:val="Style13ptBold"/>
        </w:rPr>
        <w:t>Labaree</w:t>
      </w:r>
      <w:proofErr w:type="spellEnd"/>
      <w:r w:rsidRPr="00707DBD">
        <w:rPr>
          <w:rStyle w:val="Style13ptBold"/>
        </w:rPr>
        <w:t xml:space="preserve"> 13</w:t>
      </w:r>
      <w:r w:rsidRPr="00707DBD">
        <w:t xml:space="preserve"> (David, May 15, “Let’s Measure What No One Teaches: PISA, NCLB, and the Shrinking Aims of Education,” Graduate School of Education at Stanford, </w:t>
      </w:r>
      <w:hyperlink r:id="rId19" w:history="1">
        <w:r w:rsidRPr="00707DBD">
          <w:rPr>
            <w:rStyle w:val="Hyperlink"/>
          </w:rPr>
          <w:t>https://web.stanford.edu/~dlabaree/publication2013/Let's_Measure.pdf</w:t>
        </w:r>
      </w:hyperlink>
      <w:r w:rsidRPr="00707DBD">
        <w:t>) AAB</w:t>
      </w:r>
    </w:p>
    <w:p w:rsidR="00F62D91" w:rsidRPr="00707DBD" w:rsidRDefault="00F62D91" w:rsidP="00F62D91">
      <w:r w:rsidRPr="00707DBD">
        <w:t>This brings us back to where we started</w:t>
      </w:r>
      <w:r w:rsidRPr="00707DBD">
        <w:rPr>
          <w:rStyle w:val="StyleUnderline"/>
        </w:rPr>
        <w:t>. If we are going to understand</w:t>
      </w:r>
      <w:r w:rsidRPr="00707DBD">
        <w:t xml:space="preserve"> the meaning of </w:t>
      </w:r>
      <w:r w:rsidRPr="00707DBD">
        <w:rPr>
          <w:rStyle w:val="StyleUnderline"/>
        </w:rPr>
        <w:t>the new</w:t>
      </w:r>
      <w:r w:rsidRPr="00707DBD">
        <w:t xml:space="preserve"> accountability </w:t>
      </w:r>
      <w:r w:rsidRPr="00707DBD">
        <w:rPr>
          <w:rStyle w:val="StyleUnderline"/>
        </w:rPr>
        <w:t>regime in education, as represented by PISA and NCLB, we need to understand the particulars of how it defines and measures educational quality.</w:t>
      </w:r>
      <w:r w:rsidRPr="00707DBD">
        <w:t xml:space="preserve"> Everything depends on how you define a good school and on what evidence would be needed to persuade you that a particular school or school system is good or bad. As we have seen, for all their differences, </w:t>
      </w:r>
      <w:r w:rsidRPr="00707DBD">
        <w:rPr>
          <w:rStyle w:val="Emphasis"/>
        </w:rPr>
        <w:t>PISA and NCLB employ an extraordinarily narrow definition of education</w:t>
      </w:r>
      <w:r w:rsidRPr="00707DBD">
        <w:t xml:space="preserve">, and they deploy an extraordinarily impoverished metric for assessing educational quality. </w:t>
      </w:r>
      <w:r w:rsidRPr="00707DBD">
        <w:rPr>
          <w:rStyle w:val="StyleUnderline"/>
        </w:rPr>
        <w:t xml:space="preserve">To hold schools </w:t>
      </w:r>
      <w:r w:rsidRPr="00707DBD">
        <w:t xml:space="preserve">accountable </w:t>
      </w:r>
      <w:r w:rsidRPr="00707DBD">
        <w:rPr>
          <w:rStyle w:val="Emphasis"/>
        </w:rPr>
        <w:t xml:space="preserve">in these terms is to do </w:t>
      </w:r>
      <w:proofErr w:type="gramStart"/>
      <w:r w:rsidRPr="00707DBD">
        <w:rPr>
          <w:rStyle w:val="Emphasis"/>
        </w:rPr>
        <w:t>them</w:t>
      </w:r>
      <w:proofErr w:type="gramEnd"/>
      <w:r w:rsidRPr="00707DBD">
        <w:rPr>
          <w:rStyle w:val="Emphasis"/>
        </w:rPr>
        <w:t xml:space="preserve"> great harm.</w:t>
      </w:r>
      <w:r w:rsidRPr="00707DBD">
        <w:t xml:space="preserve"> Both programs talk about setting a high standard so schools will race to the top; but in both cases the mechanics of the assessment regime set a diminished standard for schools, which drives them to race to the educational cellar.</w:t>
      </w:r>
    </w:p>
    <w:p w:rsidR="00145D63" w:rsidRPr="00707DBD" w:rsidRDefault="00145D63" w:rsidP="00F62D91"/>
    <w:p w:rsidR="00145D63" w:rsidRPr="00707DBD" w:rsidRDefault="00145D63" w:rsidP="00145D63">
      <w:pPr>
        <w:pStyle w:val="Heading4"/>
        <w:rPr>
          <w:rFonts w:cs="Times New Roman"/>
        </w:rPr>
      </w:pPr>
      <w:r w:rsidRPr="00707DBD">
        <w:rPr>
          <w:rFonts w:cs="Times New Roman"/>
        </w:rPr>
        <w:t>Narrowly defining “education” destroys policy skills and create bad education</w:t>
      </w:r>
    </w:p>
    <w:p w:rsidR="00145D63" w:rsidRPr="00707DBD" w:rsidRDefault="00145D63" w:rsidP="00145D63">
      <w:pPr>
        <w:rPr>
          <w:rStyle w:val="Style13ptBold"/>
        </w:rPr>
      </w:pPr>
      <w:r w:rsidRPr="00707DBD">
        <w:rPr>
          <w:rStyle w:val="Style13ptBold"/>
        </w:rPr>
        <w:t xml:space="preserve">Monson 16 </w:t>
      </w:r>
      <w:r w:rsidRPr="00707DBD">
        <w:t xml:space="preserve">(Derek, policy director at Sutherland Institute, “Education spending and the danger of narrow policy thinking”, </w:t>
      </w:r>
      <w:hyperlink r:id="rId20" w:history="1">
        <w:r w:rsidRPr="00707DBD">
          <w:rPr>
            <w:rStyle w:val="Hyperlink"/>
          </w:rPr>
          <w:t>http://sutherlandinstitute.org/education-spending-and-the-danger-of-narrow-policy-thinking/</w:t>
        </w:r>
      </w:hyperlink>
      <w:r w:rsidRPr="00707DBD">
        <w:t>, NRG)</w:t>
      </w:r>
    </w:p>
    <w:p w:rsidR="00145D63" w:rsidRPr="00707DBD" w:rsidRDefault="00145D63" w:rsidP="00145D63">
      <w:pPr>
        <w:rPr>
          <w:rStyle w:val="Emphasis"/>
        </w:rPr>
      </w:pPr>
      <w:r w:rsidRPr="00707DBD">
        <w:rPr>
          <w:sz w:val="14"/>
        </w:rPr>
        <w:t xml:space="preserve">Government is similar: It is a significant actor in the economy, as measured by personal income, but is still just one of millions and controls only a fraction of all personal income in Utah. As such, comparing public education revenues to all personal income in the state is an incomplete, though useful, gauge of education funding effort. </w:t>
      </w:r>
      <w:r w:rsidRPr="00707DBD">
        <w:rPr>
          <w:rStyle w:val="StyleUnderline"/>
        </w:rPr>
        <w:t xml:space="preserve">Narrowing how we think about public education funding efforts to this single, limited measure of public education funding creates a </w:t>
      </w:r>
      <w:r w:rsidRPr="00707DBD">
        <w:rPr>
          <w:rStyle w:val="Emphasis"/>
        </w:rPr>
        <w:t>distorted and misleading</w:t>
      </w:r>
      <w:r w:rsidRPr="00707DBD">
        <w:rPr>
          <w:rStyle w:val="StyleUnderline"/>
        </w:rPr>
        <w:t xml:space="preserve"> view of what is happening in the real world. </w:t>
      </w:r>
      <w:r w:rsidRPr="00707DBD">
        <w:rPr>
          <w:sz w:val="14"/>
        </w:rPr>
        <w:t xml:space="preserve">Based on these realities, </w:t>
      </w:r>
      <w:r w:rsidRPr="00707DBD">
        <w:rPr>
          <w:rStyle w:val="StyleUnderline"/>
        </w:rPr>
        <w:t>the answer to the</w:t>
      </w:r>
      <w:r w:rsidRPr="00707DBD">
        <w:rPr>
          <w:sz w:val="14"/>
        </w:rPr>
        <w:t xml:space="preserve"> second </w:t>
      </w:r>
      <w:r w:rsidRPr="00707DBD">
        <w:rPr>
          <w:rStyle w:val="StyleUnderline"/>
        </w:rPr>
        <w:t>question (“is such a narrow thought process likely to produce good public policy?”) is also “</w:t>
      </w:r>
      <w:r w:rsidRPr="00707DBD">
        <w:rPr>
          <w:rStyle w:val="Emphasis"/>
        </w:rPr>
        <w:t>no</w:t>
      </w:r>
      <w:r w:rsidRPr="00707DBD">
        <w:rPr>
          <w:rStyle w:val="StyleUnderline"/>
        </w:rPr>
        <w:t>.”</w:t>
      </w:r>
      <w:r w:rsidRPr="00707DBD">
        <w:rPr>
          <w:sz w:val="14"/>
        </w:rPr>
        <w:t xml:space="preserve"> After all, </w:t>
      </w:r>
      <w:r w:rsidRPr="00707DBD">
        <w:rPr>
          <w:rStyle w:val="StyleUnderline"/>
        </w:rPr>
        <w:t xml:space="preserve">how can we make good public policy from a misinformed view of reality, except by sheer </w:t>
      </w:r>
      <w:r w:rsidRPr="00707DBD">
        <w:rPr>
          <w:rStyle w:val="StyleUnderline"/>
          <w:strike/>
        </w:rPr>
        <w:t>dumb</w:t>
      </w:r>
      <w:r w:rsidRPr="00707DBD">
        <w:rPr>
          <w:rStyle w:val="StyleUnderline"/>
        </w:rPr>
        <w:t xml:space="preserve"> luck? As the saying goes, “</w:t>
      </w:r>
      <w:r w:rsidRPr="00707DBD">
        <w:rPr>
          <w:rStyle w:val="Emphasis"/>
        </w:rPr>
        <w:t xml:space="preserve">garbage in, garbage out.” </w:t>
      </w:r>
    </w:p>
    <w:p w:rsidR="00145D63" w:rsidRPr="00707DBD" w:rsidRDefault="00145D63" w:rsidP="00145D63">
      <w:pPr>
        <w:rPr>
          <w:rStyle w:val="Emphasis"/>
        </w:rPr>
      </w:pPr>
    </w:p>
    <w:p w:rsidR="00145D63" w:rsidRPr="00707DBD" w:rsidRDefault="00145D63" w:rsidP="00145D63">
      <w:pPr>
        <w:pStyle w:val="Heading3"/>
        <w:rPr>
          <w:rFonts w:cs="Times New Roman"/>
        </w:rPr>
      </w:pPr>
      <w:proofErr w:type="gramStart"/>
      <w:r w:rsidRPr="00707DBD">
        <w:rPr>
          <w:rFonts w:cs="Times New Roman"/>
        </w:rPr>
        <w:t>education</w:t>
      </w:r>
      <w:proofErr w:type="gramEnd"/>
      <w:r w:rsidRPr="00707DBD">
        <w:rPr>
          <w:rFonts w:cs="Times New Roman"/>
        </w:rPr>
        <w:t xml:space="preserve"> – limits impact</w:t>
      </w:r>
    </w:p>
    <w:p w:rsidR="00145D63" w:rsidRPr="00707DBD" w:rsidRDefault="00145D63" w:rsidP="00145D63">
      <w:pPr>
        <w:pStyle w:val="Heading4"/>
        <w:rPr>
          <w:rFonts w:cs="Times New Roman"/>
        </w:rPr>
      </w:pPr>
      <w:r w:rsidRPr="00707DBD">
        <w:rPr>
          <w:rFonts w:cs="Times New Roman"/>
        </w:rPr>
        <w:t>Education should include learning aspects in the schooling environment. Defining education too narrowly is harmful for native populations and trains us to be poor political visionaries</w:t>
      </w:r>
    </w:p>
    <w:p w:rsidR="00145D63" w:rsidRPr="00707DBD" w:rsidRDefault="00145D63" w:rsidP="00145D63">
      <w:pPr>
        <w:rPr>
          <w:rStyle w:val="Style13ptBold"/>
        </w:rPr>
      </w:pPr>
      <w:proofErr w:type="spellStart"/>
      <w:r w:rsidRPr="00707DBD">
        <w:rPr>
          <w:rStyle w:val="Style13ptBold"/>
        </w:rPr>
        <w:t>Ongtooguk</w:t>
      </w:r>
      <w:proofErr w:type="spellEnd"/>
      <w:r w:rsidRPr="00707DBD">
        <w:rPr>
          <w:rStyle w:val="Style13ptBold"/>
        </w:rPr>
        <w:t xml:space="preserve"> 17 </w:t>
      </w:r>
      <w:r w:rsidRPr="00707DBD">
        <w:t xml:space="preserve">(Patrick, Senior Research Associate at University of Alaska Anchorage and Assistant Professor in the College of Education, “summary of presentation for the Bristol Bay Education Summit”, </w:t>
      </w:r>
      <w:hyperlink r:id="rId21" w:history="1">
        <w:r w:rsidRPr="00707DBD">
          <w:rPr>
            <w:rStyle w:val="Hyperlink"/>
          </w:rPr>
          <w:t>http://www.alaskool.org/native_ed/articles/ongtooguk/BristolBayEdSummitNov04.html</w:t>
        </w:r>
      </w:hyperlink>
      <w:r w:rsidRPr="00707DBD">
        <w:t>, April 2017, NRG)</w:t>
      </w:r>
    </w:p>
    <w:p w:rsidR="00145D63" w:rsidRPr="00707DBD" w:rsidRDefault="00145D63" w:rsidP="00145D63">
      <w:pPr>
        <w:rPr>
          <w:sz w:val="14"/>
        </w:rPr>
      </w:pPr>
      <w:r w:rsidRPr="00707DBD">
        <w:rPr>
          <w:rStyle w:val="StyleUnderline"/>
        </w:rPr>
        <w:t>A critical question that must be asked is: Are the students of the region being prepared for the reality of life beyond graduating from high school</w:t>
      </w:r>
      <w:r w:rsidRPr="00707DBD">
        <w:rPr>
          <w:sz w:val="14"/>
        </w:rPr>
        <w:t xml:space="preserve">? </w:t>
      </w:r>
      <w:r w:rsidRPr="00707DBD">
        <w:rPr>
          <w:rStyle w:val="Emphasis"/>
        </w:rPr>
        <w:t>There is a danger in defining “preparation” too narrowly</w:t>
      </w:r>
      <w:r w:rsidRPr="00707DBD">
        <w:rPr>
          <w:sz w:val="14"/>
        </w:rPr>
        <w:t xml:space="preserve">. For </w:t>
      </w:r>
      <w:r w:rsidRPr="00707DBD">
        <w:rPr>
          <w:rStyle w:val="StyleUnderline"/>
        </w:rPr>
        <w:t xml:space="preserve">preparation includes not only reading, writing and content knowledge, but the development of the imagination, vision, and a </w:t>
      </w:r>
      <w:r w:rsidRPr="00707DBD">
        <w:rPr>
          <w:rStyle w:val="Emphasis"/>
        </w:rPr>
        <w:t>sense of purpose and mission</w:t>
      </w:r>
      <w:r w:rsidRPr="00707DBD">
        <w:rPr>
          <w:sz w:val="14"/>
        </w:rPr>
        <w:t xml:space="preserve">. Preparation includes the desire to view oneself as a contributing and important member of a traditional society and a dynamic responsive community. When school districts in the region, including school administrators and board members say they are responding to the needs of Alaska Native communities we should be asking and comparing their programs with these realities. It does us little good to have developed new economic and social networks, if the next generation is not able to engage with these networks. Our </w:t>
      </w:r>
      <w:r w:rsidRPr="00707DBD">
        <w:rPr>
          <w:rStyle w:val="StyleUnderline"/>
        </w:rPr>
        <w:t xml:space="preserve">schools are more than ever </w:t>
      </w:r>
      <w:r w:rsidRPr="00707DBD">
        <w:rPr>
          <w:rStyle w:val="Emphasis"/>
        </w:rPr>
        <w:t>narrowing the definition of education</w:t>
      </w:r>
      <w:r w:rsidRPr="00707DBD">
        <w:rPr>
          <w:rStyle w:val="StyleUnderline"/>
        </w:rPr>
        <w:t xml:space="preserve"> to the ability to pass a test</w:t>
      </w:r>
      <w:r w:rsidRPr="00707DBD">
        <w:rPr>
          <w:sz w:val="14"/>
        </w:rPr>
        <w:t xml:space="preserve">. Our Alaska </w:t>
      </w:r>
      <w:r w:rsidRPr="00707DBD">
        <w:rPr>
          <w:rStyle w:val="StyleUnderline"/>
        </w:rPr>
        <w:t>Native issues, our authors, our literature, history, lives and customs are relegated to a back seat or perhaps no seat at all.</w:t>
      </w:r>
      <w:r w:rsidRPr="00707DBD">
        <w:rPr>
          <w:sz w:val="14"/>
        </w:rPr>
        <w:t xml:space="preserve"> </w:t>
      </w:r>
      <w:r w:rsidRPr="00707DBD">
        <w:rPr>
          <w:rStyle w:val="StyleUnderline"/>
        </w:rPr>
        <w:t xml:space="preserve">These are not educational frills for Native youth, but rather they are </w:t>
      </w:r>
      <w:r w:rsidRPr="00707DBD">
        <w:rPr>
          <w:rStyle w:val="Emphasis"/>
        </w:rPr>
        <w:t>critical elements of an education</w:t>
      </w:r>
      <w:r w:rsidRPr="00707DBD">
        <w:rPr>
          <w:rStyle w:val="StyleUnderline"/>
        </w:rPr>
        <w:t xml:space="preserve"> that will truly prepare our students. </w:t>
      </w:r>
      <w:r w:rsidRPr="00707DBD">
        <w:rPr>
          <w:sz w:val="14"/>
        </w:rPr>
        <w:t xml:space="preserve">As Alaska Natives we need to express our voice. </w:t>
      </w:r>
      <w:r w:rsidRPr="00707DBD">
        <w:rPr>
          <w:rStyle w:val="StyleUnderline"/>
        </w:rPr>
        <w:t>We need to talk about our concerns and our aspirations for improving the educational system with each other, with our youth, with our communities. This is our challenge and we need to meet this challenge by defining the problem and advancing the solution.</w:t>
      </w:r>
      <w:r w:rsidRPr="00707DBD">
        <w:rPr>
          <w:sz w:val="14"/>
        </w:rPr>
        <w:t xml:space="preserve"> The stakes are high – much higher than a “high stakes” test – as the very life of our institutions and our communities is in the hands of the next generation. </w:t>
      </w:r>
    </w:p>
    <w:p w:rsidR="00F62D91" w:rsidRPr="00707DBD" w:rsidRDefault="00F62D91" w:rsidP="00F62D91"/>
    <w:p w:rsidR="00457209" w:rsidRPr="00707DBD" w:rsidRDefault="00457209" w:rsidP="00457209">
      <w:pPr>
        <w:pStyle w:val="Heading3"/>
        <w:rPr>
          <w:rFonts w:cs="Times New Roman"/>
        </w:rPr>
      </w:pPr>
      <w:proofErr w:type="gramStart"/>
      <w:r w:rsidRPr="00707DBD">
        <w:rPr>
          <w:rFonts w:cs="Times New Roman"/>
        </w:rPr>
        <w:t>at</w:t>
      </w:r>
      <w:proofErr w:type="gramEnd"/>
      <w:r w:rsidRPr="00707DBD">
        <w:rPr>
          <w:rFonts w:cs="Times New Roman"/>
        </w:rPr>
        <w:t>: precision impact</w:t>
      </w:r>
    </w:p>
    <w:p w:rsidR="00457209" w:rsidRPr="00707DBD" w:rsidRDefault="00457209" w:rsidP="00457209">
      <w:pPr>
        <w:pStyle w:val="Heading4"/>
        <w:rPr>
          <w:rFonts w:cs="Times New Roman"/>
        </w:rPr>
      </w:pPr>
      <w:r w:rsidRPr="00707DBD">
        <w:rPr>
          <w:rFonts w:cs="Times New Roman"/>
        </w:rPr>
        <w:t xml:space="preserve">Precision’s impossible – it has an inverse relationship with accuracy </w:t>
      </w:r>
    </w:p>
    <w:p w:rsidR="00457209" w:rsidRPr="00707DBD" w:rsidRDefault="00457209" w:rsidP="00457209">
      <w:pPr>
        <w:rPr>
          <w:rStyle w:val="Style13ptBold"/>
        </w:rPr>
      </w:pPr>
      <w:r w:rsidRPr="00707DBD">
        <w:rPr>
          <w:rStyle w:val="Style13ptBold"/>
        </w:rPr>
        <w:t xml:space="preserve">Sutton, 11 </w:t>
      </w:r>
      <w:r w:rsidRPr="00707DBD">
        <w:t xml:space="preserve">– Prof @ </w:t>
      </w:r>
      <w:proofErr w:type="gramStart"/>
      <w:r w:rsidRPr="00707DBD">
        <w:t>Stanford(</w:t>
      </w:r>
      <w:proofErr w:type="gramEnd"/>
      <w:r w:rsidRPr="00707DBD">
        <w:t>Bob, “Richard Feynman On The Folly Of Crafting Precise Definitions”, WORK MATTERS, 8 September 2011, http://bobsutton.typepad.com/my_weblog/2011/09/richard-feynman-on-the-folly-of-crafting-precise-definitions.html)</w:t>
      </w:r>
    </w:p>
    <w:p w:rsidR="00457209" w:rsidRPr="00707DBD" w:rsidRDefault="00457209" w:rsidP="00457209">
      <w:r w:rsidRPr="00707DBD">
        <w:t xml:space="preserve">One of my best friends in graduate school was a former physics major named Larry Ford.  </w:t>
      </w:r>
      <w:r w:rsidRPr="00707DBD">
        <w:rPr>
          <w:rStyle w:val="StyleUnderline"/>
        </w:rPr>
        <w:t>When</w:t>
      </w:r>
      <w:r w:rsidRPr="00707DBD">
        <w:t xml:space="preserve"> behavioral scientists started </w:t>
      </w:r>
      <w:r w:rsidRPr="00707DBD">
        <w:rPr>
          <w:rStyle w:val="StyleUnderline"/>
        </w:rPr>
        <w:t>pushing for precise definitions</w:t>
      </w:r>
      <w:r w:rsidRPr="00707DBD">
        <w:t xml:space="preserve"> of concepts like effectiveness and leadership</w:t>
      </w:r>
      <w:r w:rsidRPr="00707DBD">
        <w:rPr>
          <w:rStyle w:val="StyleUnderline"/>
        </w:rPr>
        <w:t>, he would sometimes confuse them</w:t>
      </w:r>
      <w:r w:rsidRPr="00707DBD">
        <w:t xml:space="preserve"> (even though Larry is a very precise thinker) by </w:t>
      </w:r>
      <w:r w:rsidRPr="00707DBD">
        <w:rPr>
          <w:rStyle w:val="StyleUnderline"/>
        </w:rPr>
        <w:t>arguing "there is a negative relationship between precision and accuracy</w:t>
      </w:r>
      <w:r w:rsidRPr="00707DBD">
        <w:t xml:space="preserve">."   </w:t>
      </w:r>
      <w:r w:rsidRPr="00707DBD">
        <w:rPr>
          <w:rStyle w:val="StyleUnderline"/>
        </w:rPr>
        <w:t>I</w:t>
      </w:r>
      <w:r w:rsidRPr="00707DBD">
        <w:t xml:space="preserve"> just r</w:t>
      </w:r>
      <w:r w:rsidRPr="00707DBD">
        <w:rPr>
          <w:rStyle w:val="StyleUnderline"/>
        </w:rPr>
        <w:t>an into a quote from the amazing Nobel winner Richard Feynman that makes a similar point</w:t>
      </w:r>
      <w:r w:rsidRPr="00707DBD">
        <w:t xml:space="preserve"> in a lovely way:</w:t>
      </w:r>
    </w:p>
    <w:p w:rsidR="00457209" w:rsidRPr="00707DBD" w:rsidRDefault="00457209" w:rsidP="00457209">
      <w:r w:rsidRPr="00707DBD">
        <w:t>"</w:t>
      </w:r>
      <w:r w:rsidRPr="00707DBD">
        <w:rPr>
          <w:rStyle w:val="StyleUnderline"/>
        </w:rPr>
        <w:t>We can't define anything precisely. If we attempt to, we get into that paralysis of thought that comes to philosophers</w:t>
      </w:r>
      <w:r w:rsidRPr="00707DBD">
        <w:t>… one saying to the other: "you don't know what you are talking about!</w:t>
      </w:r>
      <w:proofErr w:type="gramStart"/>
      <w:r w:rsidRPr="00707DBD">
        <w:t>".</w:t>
      </w:r>
      <w:proofErr w:type="gramEnd"/>
      <w:r w:rsidRPr="00707DBD">
        <w:t xml:space="preserve"> The second one says: "what do you mean by talking? What do you mean by you? What do you mean by know?""</w:t>
      </w:r>
    </w:p>
    <w:p w:rsidR="00457209" w:rsidRPr="00707DBD" w:rsidRDefault="00457209" w:rsidP="00457209">
      <w:r w:rsidRPr="00707DBD">
        <w:t>Feynman's quote reminded me of the opening pages of the 1958 classic "Organizations" by James March (quite possibly the most prestigious living organizational theorist, and certainly, one of the most charming academics on the planet) and Herbert Simon (another Nobel winner).  They open the book with a great quote that sometimes drives doctoral students and other scholars just crazy.  They kick-off by saying:</w:t>
      </w:r>
    </w:p>
    <w:p w:rsidR="00457209" w:rsidRPr="00707DBD" w:rsidRDefault="00457209" w:rsidP="00457209">
      <w:r w:rsidRPr="00707DBD">
        <w:t>"This is a book about a theory of formal organizations.  It is easier, and probably more useful, to give examples of formal organizations than to define them."</w:t>
      </w:r>
    </w:p>
    <w:p w:rsidR="00457209" w:rsidRPr="00707DBD" w:rsidRDefault="00457209" w:rsidP="00457209">
      <w:r w:rsidRPr="00707DBD">
        <w:t>After listing a bunch of examples of organizations including the Red Cross and New York State Highway Department, they note in words that would have pleased Feynman:</w:t>
      </w:r>
    </w:p>
    <w:p w:rsidR="00457209" w:rsidRPr="00707DBD" w:rsidRDefault="00457209" w:rsidP="00457209">
      <w:pPr>
        <w:rPr>
          <w:rStyle w:val="StyleUnderline"/>
        </w:rPr>
      </w:pPr>
      <w:r w:rsidRPr="00707DBD">
        <w:t>"But for the present purposes w</w:t>
      </w:r>
      <w:r w:rsidRPr="00707DBD">
        <w:rPr>
          <w:rStyle w:val="StyleUnderline"/>
        </w:rPr>
        <w:t>e need not trouble ourselves with the precise boundaries to be drawn around an organization or the exact distinction between an "organization" and a "non-organization."</w:t>
      </w:r>
      <w:r w:rsidRPr="00707DBD">
        <w:t xml:space="preserve">  We are dealing with empirical phenomena, and </w:t>
      </w:r>
      <w:r w:rsidRPr="00707DBD">
        <w:rPr>
          <w:rStyle w:val="StyleUnderline"/>
        </w:rPr>
        <w:t xml:space="preserve">the world has an uncomfortable way of not permitting itself to be fitted into clean classifications." </w:t>
      </w:r>
    </w:p>
    <w:p w:rsidR="00457209" w:rsidRPr="00707DBD" w:rsidRDefault="00457209"/>
    <w:sectPr w:rsidR="00457209" w:rsidRPr="00707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7413200"/>
    <w:docVar w:name="VerbatimVersion" w:val="5.1"/>
  </w:docVars>
  <w:rsids>
    <w:rsidRoot w:val="00547990"/>
    <w:rsid w:val="00005620"/>
    <w:rsid w:val="000139A3"/>
    <w:rsid w:val="0001423B"/>
    <w:rsid w:val="000F3D98"/>
    <w:rsid w:val="00100833"/>
    <w:rsid w:val="00104529"/>
    <w:rsid w:val="00105942"/>
    <w:rsid w:val="00107396"/>
    <w:rsid w:val="00127D85"/>
    <w:rsid w:val="00137ECC"/>
    <w:rsid w:val="00144A4C"/>
    <w:rsid w:val="00145D63"/>
    <w:rsid w:val="00171096"/>
    <w:rsid w:val="00176AB0"/>
    <w:rsid w:val="00177B7D"/>
    <w:rsid w:val="0018322D"/>
    <w:rsid w:val="001B5776"/>
    <w:rsid w:val="001C360D"/>
    <w:rsid w:val="001D10BC"/>
    <w:rsid w:val="001E527A"/>
    <w:rsid w:val="001F5697"/>
    <w:rsid w:val="001F78CE"/>
    <w:rsid w:val="002117C6"/>
    <w:rsid w:val="00251FC7"/>
    <w:rsid w:val="002855A7"/>
    <w:rsid w:val="002A33D0"/>
    <w:rsid w:val="002B146A"/>
    <w:rsid w:val="002B5E17"/>
    <w:rsid w:val="002F116B"/>
    <w:rsid w:val="00315690"/>
    <w:rsid w:val="00316B75"/>
    <w:rsid w:val="00322695"/>
    <w:rsid w:val="0032367C"/>
    <w:rsid w:val="00325646"/>
    <w:rsid w:val="00335BAA"/>
    <w:rsid w:val="003460F2"/>
    <w:rsid w:val="00352354"/>
    <w:rsid w:val="0038158C"/>
    <w:rsid w:val="003902BA"/>
    <w:rsid w:val="003963E1"/>
    <w:rsid w:val="003A09E2"/>
    <w:rsid w:val="003D0E55"/>
    <w:rsid w:val="00402EDC"/>
    <w:rsid w:val="00407037"/>
    <w:rsid w:val="00432ACF"/>
    <w:rsid w:val="00436F5B"/>
    <w:rsid w:val="00457209"/>
    <w:rsid w:val="004605D6"/>
    <w:rsid w:val="00477629"/>
    <w:rsid w:val="004C60E8"/>
    <w:rsid w:val="004E3579"/>
    <w:rsid w:val="004E70D0"/>
    <w:rsid w:val="004E728B"/>
    <w:rsid w:val="004F0A81"/>
    <w:rsid w:val="004F305A"/>
    <w:rsid w:val="004F39E0"/>
    <w:rsid w:val="00503482"/>
    <w:rsid w:val="00515A94"/>
    <w:rsid w:val="005205EB"/>
    <w:rsid w:val="00537BD5"/>
    <w:rsid w:val="00547990"/>
    <w:rsid w:val="00562DD8"/>
    <w:rsid w:val="0057268A"/>
    <w:rsid w:val="005A2EF7"/>
    <w:rsid w:val="005D2912"/>
    <w:rsid w:val="006065BD"/>
    <w:rsid w:val="00607D7A"/>
    <w:rsid w:val="00636B7D"/>
    <w:rsid w:val="00645FA9"/>
    <w:rsid w:val="00647866"/>
    <w:rsid w:val="00665003"/>
    <w:rsid w:val="006A0CDC"/>
    <w:rsid w:val="006A2AD0"/>
    <w:rsid w:val="006B1316"/>
    <w:rsid w:val="006C2375"/>
    <w:rsid w:val="006D4ECC"/>
    <w:rsid w:val="00704D99"/>
    <w:rsid w:val="00707DBD"/>
    <w:rsid w:val="0071167A"/>
    <w:rsid w:val="00722258"/>
    <w:rsid w:val="007243E5"/>
    <w:rsid w:val="00730631"/>
    <w:rsid w:val="00733AC1"/>
    <w:rsid w:val="00745C6D"/>
    <w:rsid w:val="007571BF"/>
    <w:rsid w:val="00766EA0"/>
    <w:rsid w:val="007874F0"/>
    <w:rsid w:val="00793A98"/>
    <w:rsid w:val="007973CD"/>
    <w:rsid w:val="007A2226"/>
    <w:rsid w:val="007A25A4"/>
    <w:rsid w:val="007A5328"/>
    <w:rsid w:val="007C70B0"/>
    <w:rsid w:val="007C7DA5"/>
    <w:rsid w:val="007F5B66"/>
    <w:rsid w:val="00823A1C"/>
    <w:rsid w:val="00837999"/>
    <w:rsid w:val="00845B9D"/>
    <w:rsid w:val="00860984"/>
    <w:rsid w:val="00863F76"/>
    <w:rsid w:val="00884575"/>
    <w:rsid w:val="008941B2"/>
    <w:rsid w:val="008B3ECB"/>
    <w:rsid w:val="008B4E85"/>
    <w:rsid w:val="008C1B2E"/>
    <w:rsid w:val="00913BE0"/>
    <w:rsid w:val="0091627E"/>
    <w:rsid w:val="00934901"/>
    <w:rsid w:val="009377B9"/>
    <w:rsid w:val="0097032B"/>
    <w:rsid w:val="009728FF"/>
    <w:rsid w:val="009D2EAD"/>
    <w:rsid w:val="009D54B2"/>
    <w:rsid w:val="009E1922"/>
    <w:rsid w:val="009E6BD6"/>
    <w:rsid w:val="009F7ED2"/>
    <w:rsid w:val="00A93661"/>
    <w:rsid w:val="00A95652"/>
    <w:rsid w:val="00AC04EF"/>
    <w:rsid w:val="00AC0AB8"/>
    <w:rsid w:val="00AE79C2"/>
    <w:rsid w:val="00AF7797"/>
    <w:rsid w:val="00B2724B"/>
    <w:rsid w:val="00B275AD"/>
    <w:rsid w:val="00B27C7A"/>
    <w:rsid w:val="00B3102B"/>
    <w:rsid w:val="00B33C6D"/>
    <w:rsid w:val="00B33D2C"/>
    <w:rsid w:val="00B34749"/>
    <w:rsid w:val="00B4508F"/>
    <w:rsid w:val="00B55AD5"/>
    <w:rsid w:val="00B8057C"/>
    <w:rsid w:val="00B86909"/>
    <w:rsid w:val="00BC51DD"/>
    <w:rsid w:val="00BD6238"/>
    <w:rsid w:val="00BE39BD"/>
    <w:rsid w:val="00BF593B"/>
    <w:rsid w:val="00BF773A"/>
    <w:rsid w:val="00BF7E81"/>
    <w:rsid w:val="00C13773"/>
    <w:rsid w:val="00C17CC8"/>
    <w:rsid w:val="00C246F8"/>
    <w:rsid w:val="00C30530"/>
    <w:rsid w:val="00C65240"/>
    <w:rsid w:val="00C83417"/>
    <w:rsid w:val="00C9604F"/>
    <w:rsid w:val="00CA19AA"/>
    <w:rsid w:val="00CC5298"/>
    <w:rsid w:val="00CD736E"/>
    <w:rsid w:val="00CD798D"/>
    <w:rsid w:val="00CE161E"/>
    <w:rsid w:val="00CF59A8"/>
    <w:rsid w:val="00D04277"/>
    <w:rsid w:val="00D21497"/>
    <w:rsid w:val="00D325A9"/>
    <w:rsid w:val="00D36A8A"/>
    <w:rsid w:val="00D44F99"/>
    <w:rsid w:val="00D61409"/>
    <w:rsid w:val="00D6691E"/>
    <w:rsid w:val="00D71170"/>
    <w:rsid w:val="00DA1C92"/>
    <w:rsid w:val="00DA25D4"/>
    <w:rsid w:val="00DA6538"/>
    <w:rsid w:val="00DE12E9"/>
    <w:rsid w:val="00E103F4"/>
    <w:rsid w:val="00E15E75"/>
    <w:rsid w:val="00E358DE"/>
    <w:rsid w:val="00E5262C"/>
    <w:rsid w:val="00E5649C"/>
    <w:rsid w:val="00EB48A3"/>
    <w:rsid w:val="00EC7DC4"/>
    <w:rsid w:val="00ED30CF"/>
    <w:rsid w:val="00F00AE4"/>
    <w:rsid w:val="00F176EF"/>
    <w:rsid w:val="00F45E10"/>
    <w:rsid w:val="00F62D91"/>
    <w:rsid w:val="00F6364A"/>
    <w:rsid w:val="00F70C3D"/>
    <w:rsid w:val="00F9113A"/>
    <w:rsid w:val="00F94366"/>
    <w:rsid w:val="00F94BAD"/>
    <w:rsid w:val="00F9727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CE329"/>
  <w15:chartTrackingRefBased/>
  <w15:docId w15:val="{C0BFD962-27C7-4523-AE5E-B9A5BB17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7DA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7C7D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7C7DA5"/>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7C7DA5"/>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7C7DA5"/>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C7D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DA5"/>
  </w:style>
  <w:style w:type="character" w:customStyle="1" w:styleId="Heading1Char">
    <w:name w:val="Heading 1 Char"/>
    <w:aliases w:val="Pocket Char"/>
    <w:basedOn w:val="DefaultParagraphFont"/>
    <w:link w:val="Heading1"/>
    <w:rsid w:val="007C7DA5"/>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7C7DA5"/>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7C7DA5"/>
    <w:rPr>
      <w:rFonts w:ascii="Times New Roman" w:eastAsiaTheme="majorEastAsia" w:hAnsi="Times New Roman" w:cstheme="majorBidi"/>
      <w:b/>
      <w:sz w:val="28"/>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7C7DA5"/>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7C7DA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7C7DA5"/>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7C7DA5"/>
    <w:rPr>
      <w:b w:val="0"/>
      <w:sz w:val="22"/>
      <w:u w:val="single"/>
    </w:rPr>
  </w:style>
  <w:style w:type="character" w:styleId="Hyperlink">
    <w:name w:val="Hyperlink"/>
    <w:basedOn w:val="DefaultParagraphFont"/>
    <w:uiPriority w:val="99"/>
    <w:unhideWhenUsed/>
    <w:rsid w:val="007C7DA5"/>
    <w:rPr>
      <w:color w:val="auto"/>
      <w:u w:val="none"/>
    </w:rPr>
  </w:style>
  <w:style w:type="character" w:styleId="FollowedHyperlink">
    <w:name w:val="FollowedHyperlink"/>
    <w:basedOn w:val="DefaultParagraphFont"/>
    <w:uiPriority w:val="99"/>
    <w:semiHidden/>
    <w:unhideWhenUsed/>
    <w:rsid w:val="007C7DA5"/>
    <w:rPr>
      <w:color w:val="auto"/>
      <w:u w:val="none"/>
    </w:rPr>
  </w:style>
  <w:style w:type="paragraph" w:customStyle="1" w:styleId="textbold">
    <w:name w:val="text bold"/>
    <w:basedOn w:val="Normal"/>
    <w:link w:val="Emphasis"/>
    <w:uiPriority w:val="7"/>
    <w:qFormat/>
    <w:rsid w:val="00F9436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bdr w:val="single" w:sz="8" w:space="0" w:color="auto"/>
    </w:rPr>
  </w:style>
  <w:style w:type="character" w:customStyle="1" w:styleId="underline">
    <w:name w:val="underline"/>
    <w:basedOn w:val="DefaultParagraphFont"/>
    <w:qFormat/>
    <w:rsid w:val="003963E1"/>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nate.gov/CRSpubs/8013e37d-4a09-46f0-b1e2-c14915d498a6.pdf" TargetMode="External"/><Relationship Id="rId13" Type="http://schemas.openxmlformats.org/officeDocument/2006/relationships/hyperlink" Target="https://www.nytimes.com/interactive/projects/cp/climate/2015-paris-climate-talks/a-leaner-climate-proposal-emerges-complete-with-big-questions" TargetMode="External"/><Relationship Id="rId18" Type="http://schemas.openxmlformats.org/officeDocument/2006/relationships/hyperlink" Target="http://webcache.googleusercontent.com/search?q=cache:http://www.ardue.org.uk/world/educ.html" TargetMode="External"/><Relationship Id="rId3" Type="http://schemas.openxmlformats.org/officeDocument/2006/relationships/styles" Target="styles.xml"/><Relationship Id="rId21" Type="http://schemas.openxmlformats.org/officeDocument/2006/relationships/hyperlink" Target="http://www.alaskool.org/native_ed/articles/ongtooguk/BristolBayEdSummitNov04.html" TargetMode="External"/><Relationship Id="rId7" Type="http://schemas.openxmlformats.org/officeDocument/2006/relationships/hyperlink" Target="https://www2.ed.gov/about/overview/focus/what.pdf,//SL" TargetMode="External"/><Relationship Id="rId12" Type="http://schemas.openxmlformats.org/officeDocument/2006/relationships/hyperlink" Target="http://www.eqao.com/en/about_eqao/about_the_agency/mandate/communication-docs/auditor-general-followup-report-2011.pdf" TargetMode="External"/><Relationship Id="rId17" Type="http://schemas.openxmlformats.org/officeDocument/2006/relationships/hyperlink" Target="https://www.jstor.org/stable/1475873?seq=1" TargetMode="External"/><Relationship Id="rId2" Type="http://schemas.openxmlformats.org/officeDocument/2006/relationships/numbering" Target="numbering.xml"/><Relationship Id="rId16" Type="http://schemas.openxmlformats.org/officeDocument/2006/relationships/hyperlink" Target="https://casetext.com/statute/11-usc-523-exceptions-to-discharge" TargetMode="External"/><Relationship Id="rId20" Type="http://schemas.openxmlformats.org/officeDocument/2006/relationships/hyperlink" Target="http://sutherlandinstitute.org/education-spending-and-the-danger-of-narrow-policy-thinking/" TargetMode="External"/><Relationship Id="rId1" Type="http://schemas.openxmlformats.org/officeDocument/2006/relationships/customXml" Target="../customXml/item1.xml"/><Relationship Id="rId6" Type="http://schemas.openxmlformats.org/officeDocument/2006/relationships/hyperlink" Target="https://www.everycrsreport.com/reports/R41119.html" TargetMode="External"/><Relationship Id="rId11" Type="http://schemas.openxmlformats.org/officeDocument/2006/relationships/hyperlink" Target="https://education.ti.com/sites/US/downloads/pdf/nationalfundingguide_janjun06.pdf" TargetMode="External"/><Relationship Id="rId5" Type="http://schemas.openxmlformats.org/officeDocument/2006/relationships/webSettings" Target="webSettings.xml"/><Relationship Id="rId15" Type="http://schemas.openxmlformats.org/officeDocument/2006/relationships/hyperlink" Target="https://casetext.com/case/people-v-miller-1432" TargetMode="External"/><Relationship Id="rId23" Type="http://schemas.openxmlformats.org/officeDocument/2006/relationships/theme" Target="theme/theme1.xml"/><Relationship Id="rId10" Type="http://schemas.openxmlformats.org/officeDocument/2006/relationships/hyperlink" Target="https://www.senate.gov/CRSpubs/8013e37d-4a09-46f0-b1e2-c14915d498a6.pdf" TargetMode="External"/><Relationship Id="rId19" Type="http://schemas.openxmlformats.org/officeDocument/2006/relationships/hyperlink" Target="https://web.stanford.edu/~dlabaree/publication2013/Let's_Measure.pdf" TargetMode="External"/><Relationship Id="rId4" Type="http://schemas.openxmlformats.org/officeDocument/2006/relationships/settings" Target="settings.xml"/><Relationship Id="rId9" Type="http://schemas.openxmlformats.org/officeDocument/2006/relationships/hyperlink" Target="https://casetext.com/case/central-dauphin-sch-dist-v-d-of-ed" TargetMode="External"/><Relationship Id="rId14" Type="http://schemas.openxmlformats.org/officeDocument/2006/relationships/hyperlink" Target="https://casetext.com/case/people-v-miller-1432"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B804F-BDEF-4EF3-8F86-AEE13995A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240</TotalTime>
  <Pages>1</Pages>
  <Words>12357</Words>
  <Characters>70440</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21</cp:revision>
  <dcterms:created xsi:type="dcterms:W3CDTF">2017-06-29T20:59:00Z</dcterms:created>
  <dcterms:modified xsi:type="dcterms:W3CDTF">2017-06-30T18:57:00Z</dcterms:modified>
</cp:coreProperties>
</file>