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4336" w:rsidRPr="00BE4974" w:rsidRDefault="00134336" w:rsidP="00134336">
      <w:pPr>
        <w:pStyle w:val="Heading1"/>
      </w:pPr>
      <w:bookmarkStart w:id="0" w:name="_GoBack"/>
      <w:bookmarkEnd w:id="0"/>
      <w:r w:rsidRPr="00BE4974">
        <w:t>**NEG</w:t>
      </w:r>
    </w:p>
    <w:p w:rsidR="00450F89" w:rsidRPr="00BE4974" w:rsidRDefault="00450F89" w:rsidP="00450F89">
      <w:pPr>
        <w:pStyle w:val="Heading1"/>
      </w:pPr>
      <w:r w:rsidRPr="00BE4974">
        <w:t>T-Education</w:t>
      </w:r>
    </w:p>
    <w:p w:rsidR="00450F89" w:rsidRPr="00BE4974" w:rsidRDefault="00450F89" w:rsidP="00450F89">
      <w:pPr>
        <w:pStyle w:val="Heading2"/>
      </w:pPr>
      <w:r w:rsidRPr="00BE4974">
        <w:t>T-Education=Train/Teach</w:t>
      </w:r>
    </w:p>
    <w:p w:rsidR="00450F89" w:rsidRPr="00BE4974" w:rsidRDefault="00450F89" w:rsidP="00450F89">
      <w:pPr>
        <w:pStyle w:val="Heading3"/>
      </w:pPr>
      <w:r w:rsidRPr="00BE4974">
        <w:t>1NC Shell</w:t>
      </w:r>
    </w:p>
    <w:p w:rsidR="00450F89" w:rsidRPr="00BE4974" w:rsidRDefault="00450F89" w:rsidP="00450F89">
      <w:pPr>
        <w:pStyle w:val="Heading4"/>
      </w:pPr>
      <w:r w:rsidRPr="00BE4974">
        <w:t>Interpretation: Education means to “teach” or “train”</w:t>
      </w:r>
    </w:p>
    <w:p w:rsidR="00450F89" w:rsidRPr="00BE4974" w:rsidRDefault="00450F89" w:rsidP="00450F89">
      <w:r w:rsidRPr="00BE4974">
        <w:rPr>
          <w:b/>
          <w:sz w:val="26"/>
          <w:szCs w:val="26"/>
        </w:rPr>
        <w:t>NCERT, No Date</w:t>
      </w:r>
      <w:r w:rsidRPr="00BE4974">
        <w:t>, -  NCERT is an autonomous organization of the Government of India, NCERT assists and advises the central and state governments on academic matters related to school education “Basics in Education” pg. 3-4</w:t>
      </w:r>
    </w:p>
    <w:p w:rsidR="00450F89" w:rsidRPr="00BE4974" w:rsidRDefault="00450F89" w:rsidP="00450F89">
      <w:pPr>
        <w:rPr>
          <w:sz w:val="16"/>
        </w:rPr>
      </w:pPr>
      <w:r w:rsidRPr="00BE4974">
        <w:rPr>
          <w:rStyle w:val="StyleUnderline"/>
        </w:rPr>
        <w:t>Etymologically speaking, the word education is derived from the Latin word ‘educare’ meaning ‘to raise’ and ‘to bring up’. According to few others, the word ‘education’ has originated from another Latin term ‘Educere’ which means ‘to lead forth’ or ‘to come out’. These meanings indicate that education seeks to nourish the good qualities and draw out the best in every individual. Education seeks to develop the innate or the inner potentialities of humans. Education seeks to develop the innate or the inner potentialities of humans</w:t>
      </w:r>
      <w:r w:rsidRPr="00BE4974">
        <w:rPr>
          <w:sz w:val="16"/>
        </w:rPr>
        <w:t xml:space="preserve">. Some </w:t>
      </w:r>
      <w:r w:rsidRPr="00BE4974">
        <w:rPr>
          <w:rStyle w:val="StyleUnderline"/>
        </w:rPr>
        <w:t>other educationists believe that the word ‘</w:t>
      </w:r>
      <w:r w:rsidRPr="00BE4974">
        <w:rPr>
          <w:rStyle w:val="StyleUnderline"/>
          <w:highlight w:val="cyan"/>
        </w:rPr>
        <w:t>education</w:t>
      </w:r>
      <w:r w:rsidRPr="00BE4974">
        <w:rPr>
          <w:rStyle w:val="StyleUnderline"/>
        </w:rPr>
        <w:t xml:space="preserve">’ has been derived from the Latin term ‘Educatum’, which </w:t>
      </w:r>
      <w:r w:rsidRPr="00BE4974">
        <w:rPr>
          <w:rStyle w:val="StyleUnderline"/>
          <w:highlight w:val="cyan"/>
        </w:rPr>
        <w:t>means the act of teaching or training</w:t>
      </w:r>
      <w:r w:rsidRPr="00BE4974">
        <w:rPr>
          <w:sz w:val="16"/>
        </w:rPr>
        <w:t xml:space="preserve">. The meanings of these root words lead us to believe that </w:t>
      </w:r>
      <w:r w:rsidRPr="00BE4974">
        <w:rPr>
          <w:rStyle w:val="StyleUnderline"/>
          <w:highlight w:val="cyan"/>
        </w:rPr>
        <w:t>education aims to provide a nourishing environment that would facilitate or bring out</w:t>
      </w:r>
      <w:r w:rsidRPr="00BE4974">
        <w:rPr>
          <w:rStyle w:val="StyleUnderline"/>
        </w:rPr>
        <w:t xml:space="preserve"> </w:t>
      </w:r>
      <w:r w:rsidRPr="00BE4974">
        <w:rPr>
          <w:rStyle w:val="StyleUnderline"/>
          <w:highlight w:val="cyan"/>
        </w:rPr>
        <w:t>and develop the potentialities</w:t>
      </w:r>
      <w:r w:rsidRPr="00BE4974">
        <w:rPr>
          <w:sz w:val="16"/>
        </w:rPr>
        <w:t xml:space="preserve"> in an individual</w:t>
      </w:r>
    </w:p>
    <w:p w:rsidR="00450F89" w:rsidRPr="00BE4974" w:rsidRDefault="00450F89" w:rsidP="00450F89">
      <w:pPr>
        <w:pStyle w:val="Heading4"/>
      </w:pPr>
      <w:r w:rsidRPr="00BE4974">
        <w:t>Violation: the aff doesn’t teach or train students</w:t>
      </w:r>
    </w:p>
    <w:p w:rsidR="00450F89" w:rsidRPr="00BE4974" w:rsidRDefault="00450F89" w:rsidP="00450F89">
      <w:pPr>
        <w:pStyle w:val="Heading4"/>
      </w:pPr>
      <w:r w:rsidRPr="00BE4974">
        <w:t>Prefer it:</w:t>
      </w:r>
    </w:p>
    <w:p w:rsidR="00450F89" w:rsidRPr="00BE4974" w:rsidRDefault="00450F89" w:rsidP="00450F89">
      <w:pPr>
        <w:pStyle w:val="Heading4"/>
        <w:numPr>
          <w:ilvl w:val="0"/>
          <w:numId w:val="18"/>
        </w:numPr>
      </w:pPr>
      <w:r w:rsidRPr="00BE4974">
        <w:t>Limits – allows for the aff to use any method of educating which explodes the topic</w:t>
      </w:r>
    </w:p>
    <w:p w:rsidR="00450F89" w:rsidRPr="00BE4974" w:rsidRDefault="00450F89" w:rsidP="00450F89">
      <w:pPr>
        <w:pStyle w:val="Heading4"/>
        <w:numPr>
          <w:ilvl w:val="0"/>
          <w:numId w:val="18"/>
        </w:numPr>
      </w:pPr>
      <w:r w:rsidRPr="00BE4974">
        <w:t xml:space="preserve">Ground – offense is predication off the assumption that the aff teaches and trains students---other methods eviscerate core disad ground </w:t>
      </w:r>
    </w:p>
    <w:p w:rsidR="00450F89" w:rsidRPr="00BE4974" w:rsidRDefault="00450F89" w:rsidP="00450F89"/>
    <w:p w:rsidR="00450F89" w:rsidRPr="00BE4974" w:rsidRDefault="00450F89" w:rsidP="00450F89">
      <w:pPr>
        <w:pStyle w:val="Heading2"/>
      </w:pPr>
      <w:r w:rsidRPr="00BE4974">
        <w:t>T-Education=Act</w:t>
      </w:r>
    </w:p>
    <w:p w:rsidR="00450F89" w:rsidRPr="00BE4974" w:rsidRDefault="00450F89" w:rsidP="00450F89">
      <w:pPr>
        <w:pStyle w:val="Heading3"/>
      </w:pPr>
      <w:r w:rsidRPr="00BE4974">
        <w:t>1NC Shell</w:t>
      </w:r>
    </w:p>
    <w:p w:rsidR="00450F89" w:rsidRPr="00BE4974" w:rsidRDefault="00450F89" w:rsidP="00450F89">
      <w:pPr>
        <w:pStyle w:val="Heading4"/>
      </w:pPr>
      <w:r w:rsidRPr="00BE4974">
        <w:t>Interpretation: Education refers to a process of development</w:t>
      </w:r>
    </w:p>
    <w:p w:rsidR="00450F89" w:rsidRPr="00BE4974" w:rsidRDefault="00450F89" w:rsidP="00450F89">
      <w:pPr>
        <w:pStyle w:val="Heading4"/>
        <w:rPr>
          <w:b w:val="0"/>
          <w:sz w:val="22"/>
        </w:rPr>
      </w:pPr>
      <w:r w:rsidRPr="00BE4974">
        <w:rPr>
          <w:szCs w:val="26"/>
        </w:rPr>
        <w:t>NCERT, No Date</w:t>
      </w:r>
      <w:r w:rsidRPr="00BE4974">
        <w:rPr>
          <w:b w:val="0"/>
          <w:sz w:val="22"/>
        </w:rPr>
        <w:t>, -  NCERT is an autonomous organization of the Government of India, NCERT assists and advises the central and state governments on academic matters related to school education “Basics in Education” pg. 6</w:t>
      </w:r>
    </w:p>
    <w:p w:rsidR="00450F89" w:rsidRPr="00BE4974" w:rsidRDefault="00450F89" w:rsidP="00450F89">
      <w:r w:rsidRPr="00BE4974">
        <w:rPr>
          <w:rStyle w:val="StyleUnderline"/>
          <w:highlight w:val="cyan"/>
        </w:rPr>
        <w:t>Education can</w:t>
      </w:r>
      <w:r w:rsidRPr="00BE4974">
        <w:rPr>
          <w:rStyle w:val="StyleUnderline"/>
        </w:rPr>
        <w:t xml:space="preserve"> also </w:t>
      </w:r>
      <w:r w:rsidRPr="00BE4974">
        <w:rPr>
          <w:rStyle w:val="StyleUnderline"/>
          <w:highlight w:val="cyan"/>
        </w:rPr>
        <w:t xml:space="preserve">be referred to as </w:t>
      </w:r>
      <w:r w:rsidRPr="00BE4974">
        <w:rPr>
          <w:rStyle w:val="StyleUnderline"/>
        </w:rPr>
        <w:t>a process</w:t>
      </w:r>
      <w:r w:rsidRPr="00BE4974">
        <w:t xml:space="preserve">. In this sense, </w:t>
      </w:r>
      <w:r w:rsidRPr="00BE4974">
        <w:rPr>
          <w:rStyle w:val="StyleUnderline"/>
        </w:rPr>
        <w:t xml:space="preserve">education is referred to </w:t>
      </w:r>
      <w:r w:rsidRPr="00BE4974">
        <w:rPr>
          <w:rStyle w:val="StyleUnderline"/>
          <w:highlight w:val="cyan"/>
        </w:rPr>
        <w:t>the act of developing the intellect, critical thinking abilities, social and cultural understanding, and understanding of one’s own self</w:t>
      </w:r>
      <w:r w:rsidRPr="00BE4974">
        <w:rPr>
          <w:rStyle w:val="StyleUnderline"/>
        </w:rPr>
        <w:t>. Education is considered as an active and a dynamic process</w:t>
      </w:r>
      <w:r w:rsidRPr="00BE4974">
        <w:t xml:space="preserve"> which takes place continuously </w:t>
      </w:r>
      <w:r w:rsidRPr="00BE4974">
        <w:rPr>
          <w:rStyle w:val="StyleUnderline"/>
        </w:rPr>
        <w:t>during one’s life by way of various experiences</w:t>
      </w:r>
      <w:r w:rsidRPr="00BE4974">
        <w:t xml:space="preserve"> through either in a formal or in an informal manner. The individual continuously learns. In this process, </w:t>
      </w:r>
      <w:r w:rsidRPr="00BE4974">
        <w:rPr>
          <w:rStyle w:val="StyleUnderline"/>
        </w:rPr>
        <w:t>he or she learns to utilise one’s experiences in learning new things and also to reconstruct new things</w:t>
      </w:r>
      <w:r w:rsidRPr="00BE4974">
        <w:t xml:space="preserve"> in the place of old ones. </w:t>
      </w:r>
      <w:r w:rsidRPr="00BE4974">
        <w:rPr>
          <w:rStyle w:val="StyleUnderline"/>
        </w:rPr>
        <w:t>Thus the learning takes place throughout life which is an active and a dynamic process</w:t>
      </w:r>
      <w:r w:rsidRPr="00BE4974">
        <w:t>. This dynamic process is nothing but education. So, it can be said that education is a product as well as a process</w:t>
      </w:r>
    </w:p>
    <w:p w:rsidR="00450F89" w:rsidRPr="00BE4974" w:rsidRDefault="00450F89" w:rsidP="00450F89">
      <w:pPr>
        <w:pStyle w:val="Heading4"/>
      </w:pPr>
      <w:r w:rsidRPr="00BE4974">
        <w:t>Violation: the aff doesn’t implement a process of development</w:t>
      </w:r>
    </w:p>
    <w:p w:rsidR="00450F89" w:rsidRPr="00BE4974" w:rsidRDefault="00450F89" w:rsidP="00450F89">
      <w:pPr>
        <w:pStyle w:val="Heading4"/>
      </w:pPr>
      <w:r w:rsidRPr="00BE4974">
        <w:t>Prefer it:</w:t>
      </w:r>
    </w:p>
    <w:p w:rsidR="00450F89" w:rsidRPr="00BE4974" w:rsidRDefault="00450F89" w:rsidP="00450F89">
      <w:pPr>
        <w:pStyle w:val="Heading4"/>
        <w:numPr>
          <w:ilvl w:val="0"/>
          <w:numId w:val="30"/>
        </w:numPr>
      </w:pPr>
      <w:r w:rsidRPr="00BE4974">
        <w:t>Limits – their interp underlimits as aff’s can any program that is a loose end in school curricula</w:t>
      </w:r>
    </w:p>
    <w:p w:rsidR="00450F89" w:rsidRPr="00BE4974" w:rsidRDefault="00450F89" w:rsidP="00450F89">
      <w:pPr>
        <w:pStyle w:val="Heading4"/>
        <w:numPr>
          <w:ilvl w:val="0"/>
          <w:numId w:val="30"/>
        </w:numPr>
      </w:pPr>
      <w:r w:rsidRPr="00BE4974">
        <w:t>Ground – it makes it tougher for the neg to get offense because there’s so many different programs that can be attached</w:t>
      </w:r>
    </w:p>
    <w:p w:rsidR="00450F89" w:rsidRPr="00BE4974" w:rsidRDefault="00450F89" w:rsidP="00450F89"/>
    <w:p w:rsidR="00450F89" w:rsidRPr="00BE4974" w:rsidRDefault="00450F89" w:rsidP="00450F89">
      <w:pPr>
        <w:pStyle w:val="Heading3"/>
      </w:pPr>
      <w:r w:rsidRPr="00BE4974">
        <w:t>Extra Interp Cards</w:t>
      </w:r>
    </w:p>
    <w:p w:rsidR="00450F89" w:rsidRPr="00BE4974" w:rsidRDefault="00450F89" w:rsidP="00450F89">
      <w:pPr>
        <w:pStyle w:val="Heading4"/>
      </w:pPr>
      <w:r w:rsidRPr="00BE4974">
        <w:t>Education means of development of potentialities</w:t>
      </w:r>
    </w:p>
    <w:p w:rsidR="00450F89" w:rsidRPr="00BE4974" w:rsidRDefault="00450F89" w:rsidP="00450F89">
      <w:r w:rsidRPr="00BE4974">
        <w:rPr>
          <w:b/>
          <w:sz w:val="26"/>
          <w:szCs w:val="26"/>
        </w:rPr>
        <w:t>NCERT, No Date</w:t>
      </w:r>
      <w:r w:rsidRPr="00BE4974">
        <w:t>, -  NCERT is an autonomous organization of the Government of India, NCERT assists and advises the central and state governments on academic matters related to school education “Basics in Education” pg. 3-4</w:t>
      </w:r>
    </w:p>
    <w:p w:rsidR="00450F89" w:rsidRPr="00BE4974" w:rsidRDefault="00450F89" w:rsidP="00450F89">
      <w:r w:rsidRPr="00BE4974">
        <w:rPr>
          <w:rStyle w:val="StyleUnderline"/>
        </w:rPr>
        <w:t xml:space="preserve">Etymologically speaking, the word </w:t>
      </w:r>
      <w:r w:rsidRPr="00BE4974">
        <w:rPr>
          <w:rStyle w:val="StyleUnderline"/>
          <w:highlight w:val="cyan"/>
        </w:rPr>
        <w:t xml:space="preserve">education is </w:t>
      </w:r>
      <w:r w:rsidRPr="00BE4974">
        <w:rPr>
          <w:rStyle w:val="StyleUnderline"/>
        </w:rPr>
        <w:t>derived from the Latin word ‘educare’ meaning ‘</w:t>
      </w:r>
      <w:r w:rsidRPr="00BE4974">
        <w:rPr>
          <w:rStyle w:val="StyleUnderline"/>
          <w:highlight w:val="cyan"/>
        </w:rPr>
        <w:t>to raise’ and ‘to bring up’</w:t>
      </w:r>
      <w:r w:rsidRPr="00BE4974">
        <w:t xml:space="preserve">. </w:t>
      </w:r>
      <w:r w:rsidRPr="00BE4974">
        <w:rPr>
          <w:sz w:val="18"/>
          <w:szCs w:val="18"/>
        </w:rPr>
        <w:t>According to few others, the word</w:t>
      </w:r>
      <w:r w:rsidRPr="00BE4974">
        <w:t xml:space="preserve"> ‘</w:t>
      </w:r>
      <w:r w:rsidRPr="00BE4974">
        <w:rPr>
          <w:rStyle w:val="StyleUnderline"/>
        </w:rPr>
        <w:t>education’ has originated from another Latin term ‘Educere’ which means ‘</w:t>
      </w:r>
      <w:r w:rsidRPr="00BE4974">
        <w:rPr>
          <w:rStyle w:val="StyleUnderline"/>
          <w:highlight w:val="cyan"/>
        </w:rPr>
        <w:t>to lead forth’ or ‘to come out’</w:t>
      </w:r>
      <w:r w:rsidRPr="00BE4974">
        <w:t xml:space="preserve">. These meanings indicate that </w:t>
      </w:r>
      <w:r w:rsidRPr="00BE4974">
        <w:rPr>
          <w:rStyle w:val="StyleUnderline"/>
          <w:highlight w:val="cyan"/>
        </w:rPr>
        <w:t>education seeks to nourish the good qualities</w:t>
      </w:r>
      <w:r w:rsidRPr="00BE4974">
        <w:rPr>
          <w:rStyle w:val="StyleUnderline"/>
        </w:rPr>
        <w:t xml:space="preserve"> and draw out the best in every individual. </w:t>
      </w:r>
      <w:r w:rsidRPr="00BE4974">
        <w:rPr>
          <w:rStyle w:val="StyleUnderline"/>
          <w:highlight w:val="cyan"/>
        </w:rPr>
        <w:t>Education seeks to develop the innate or the inner potentialities</w:t>
      </w:r>
      <w:r w:rsidRPr="00BE4974">
        <w:rPr>
          <w:rStyle w:val="StyleUnderline"/>
        </w:rPr>
        <w:t xml:space="preserve"> of humans</w:t>
      </w:r>
      <w:r w:rsidRPr="00BE4974">
        <w:t xml:space="preserve">. </w:t>
      </w:r>
      <w:r w:rsidRPr="00BE4974">
        <w:rPr>
          <w:sz w:val="18"/>
          <w:szCs w:val="18"/>
        </w:rPr>
        <w:t xml:space="preserve">Education seeks to develop the innate or the inner potentialities of humans. Some </w:t>
      </w:r>
      <w:r w:rsidRPr="00BE4974">
        <w:rPr>
          <w:rStyle w:val="StyleUnderline"/>
          <w:sz w:val="18"/>
          <w:szCs w:val="18"/>
          <w:u w:val="none"/>
        </w:rPr>
        <w:t xml:space="preserve">other educationists believe that the word ‘education’ has been derived from the Latin term </w:t>
      </w:r>
      <w:r w:rsidRPr="00BE4974">
        <w:rPr>
          <w:sz w:val="16"/>
        </w:rPr>
        <w:t>‘Educatum’, which means the act of teaching or training.</w:t>
      </w:r>
      <w:r w:rsidRPr="00BE4974">
        <w:rPr>
          <w:rStyle w:val="StyleUnderline"/>
        </w:rPr>
        <w:t xml:space="preserve"> The meanings of these root words lead us to believe that education aims to provide a nourishing environment that would facilitate or bring out and develop the potentialities in an individual</w:t>
      </w:r>
    </w:p>
    <w:p w:rsidR="00450F89" w:rsidRPr="00BE4974" w:rsidRDefault="00450F89" w:rsidP="00450F89">
      <w:pPr>
        <w:pStyle w:val="Heading2"/>
      </w:pPr>
      <w:r w:rsidRPr="00BE4974">
        <w:t>T-Education=Formal Schooling</w:t>
      </w:r>
    </w:p>
    <w:p w:rsidR="00450F89" w:rsidRPr="00BE4974" w:rsidRDefault="00450F89" w:rsidP="00450F89">
      <w:pPr>
        <w:pStyle w:val="Heading3"/>
      </w:pPr>
      <w:r w:rsidRPr="00BE4974">
        <w:t>1NC Shell</w:t>
      </w:r>
    </w:p>
    <w:p w:rsidR="00450F89" w:rsidRPr="00BE4974" w:rsidRDefault="00450F89" w:rsidP="00450F89">
      <w:pPr>
        <w:pStyle w:val="Heading4"/>
      </w:pPr>
      <w:r w:rsidRPr="00BE4974">
        <w:t>Education refers to formal schooling</w:t>
      </w:r>
    </w:p>
    <w:p w:rsidR="00450F89" w:rsidRPr="00BE4974" w:rsidRDefault="00450F89" w:rsidP="00450F89">
      <w:r w:rsidRPr="00BE4974">
        <w:rPr>
          <w:b/>
          <w:sz w:val="26"/>
          <w:szCs w:val="26"/>
        </w:rPr>
        <w:t>NCERT, No Date</w:t>
      </w:r>
      <w:r w:rsidRPr="00BE4974">
        <w:t xml:space="preserve">, -  NCERT is an autonomous organization of the Government of India, NCERT assists and advises the central and state governments on academic matters related to school education “Basics in Education” pg. 3 </w:t>
      </w:r>
    </w:p>
    <w:p w:rsidR="00450F89" w:rsidRPr="00BE4974" w:rsidRDefault="00450F89" w:rsidP="00450F89">
      <w:r w:rsidRPr="00BE4974">
        <w:t xml:space="preserve">You are, by now, familiar with the term ‘education’, ‘educated person’ ‘educating’ and so on. You must have also used these terms on several occasions in conversation with others. </w:t>
      </w:r>
      <w:r w:rsidRPr="00BE4974">
        <w:rPr>
          <w:rStyle w:val="StyleUnderline"/>
        </w:rPr>
        <w:t>What do we mean by education? Does ‘</w:t>
      </w:r>
      <w:r w:rsidRPr="00BE4974">
        <w:rPr>
          <w:rStyle w:val="StyleUnderline"/>
          <w:highlight w:val="cyan"/>
        </w:rPr>
        <w:t>teaching’ or ‘instructing’</w:t>
      </w:r>
      <w:r w:rsidRPr="00BE4974">
        <w:rPr>
          <w:rStyle w:val="StyleUnderline"/>
        </w:rPr>
        <w:t xml:space="preserve"> become education? Or is it learning in an institution? Does </w:t>
      </w:r>
      <w:r w:rsidRPr="00BE4974">
        <w:rPr>
          <w:rStyle w:val="StyleUnderline"/>
          <w:highlight w:val="cyan"/>
        </w:rPr>
        <w:t>developing the child into good human being known as education</w:t>
      </w:r>
      <w:r w:rsidRPr="00BE4974">
        <w:rPr>
          <w:rStyle w:val="StyleUnderline"/>
        </w:rPr>
        <w:t>?</w:t>
      </w:r>
      <w:r w:rsidRPr="00BE4974">
        <w:t xml:space="preserve"> Is it possible to have one meaning of education? There are many more such questions that come to our mind when we attempt to understand the concept of education. The term </w:t>
      </w:r>
      <w:r w:rsidRPr="00BE4974">
        <w:rPr>
          <w:rStyle w:val="StyleUnderline"/>
          <w:highlight w:val="cyan"/>
        </w:rPr>
        <w:t>‘education’ has been interpreted</w:t>
      </w:r>
      <w:r w:rsidRPr="00BE4974">
        <w:t xml:space="preserve"> by different people in different ways. Some people refer to it </w:t>
      </w:r>
      <w:r w:rsidRPr="00BE4974">
        <w:rPr>
          <w:rStyle w:val="StyleUnderline"/>
          <w:highlight w:val="cyan"/>
        </w:rPr>
        <w:t>as formal schooling or to lifelong learning</w:t>
      </w:r>
      <w:r w:rsidRPr="00BE4974">
        <w:rPr>
          <w:highlight w:val="cyan"/>
        </w:rPr>
        <w:t>.</w:t>
      </w:r>
      <w:r w:rsidRPr="00BE4974">
        <w:t xml:space="preserve"> Some others refer to it as acquisition of knowledge, skills and attitudes. Some say that </w:t>
      </w:r>
      <w:r w:rsidRPr="00BE4974">
        <w:rPr>
          <w:rStyle w:val="StyleUnderline"/>
        </w:rPr>
        <w:t xml:space="preserve">education is nothing, but </w:t>
      </w:r>
      <w:r w:rsidRPr="00BE4974">
        <w:rPr>
          <w:rStyle w:val="StyleUnderline"/>
          <w:highlight w:val="cyan"/>
        </w:rPr>
        <w:t>training</w:t>
      </w:r>
      <w:r w:rsidRPr="00BE4974">
        <w:rPr>
          <w:rStyle w:val="StyleUnderline"/>
        </w:rPr>
        <w:t xml:space="preserve"> of </w:t>
      </w:r>
      <w:r w:rsidRPr="00BE4974">
        <w:rPr>
          <w:rStyle w:val="StyleUnderline"/>
          <w:highlight w:val="cyan"/>
        </w:rPr>
        <w:t>people’s mind in a</w:t>
      </w:r>
      <w:r w:rsidRPr="00BE4974">
        <w:rPr>
          <w:rStyle w:val="StyleUnderline"/>
          <w:highlight w:val="cyan"/>
          <w:u w:val="none"/>
        </w:rPr>
        <w:t xml:space="preserve"> </w:t>
      </w:r>
      <w:r w:rsidRPr="00BE4974">
        <w:rPr>
          <w:rStyle w:val="StyleUnderline"/>
          <w:highlight w:val="cyan"/>
        </w:rPr>
        <w:t>particular direction to bring about desired changes</w:t>
      </w:r>
      <w:r w:rsidRPr="00BE4974">
        <w:t>. If you ask a statesman, an artisan, a teacher, a parent, a philosopher and a student about what education means to them, you would be surprised to know the multiple interpretations and views people have about education. This only shows that education doesn’t have one precise universally accepted definition. It has various meanings with various functions. Analysis of these meanings would help us to understand what education really is. To begin with, let us look into how the term ‘education’ has evolved and some of the views of great thinkers that exemplifies the concept and meaning of education.</w:t>
      </w:r>
    </w:p>
    <w:p w:rsidR="00450F89" w:rsidRPr="00BE4974" w:rsidRDefault="00450F89" w:rsidP="00450F89">
      <w:pPr>
        <w:pStyle w:val="Heading4"/>
      </w:pPr>
      <w:r w:rsidRPr="00BE4974">
        <w:t>Violation: the aff doesn’t do formal schooling</w:t>
      </w:r>
    </w:p>
    <w:p w:rsidR="00450F89" w:rsidRPr="00BE4974" w:rsidRDefault="00450F89" w:rsidP="00450F89">
      <w:pPr>
        <w:pStyle w:val="Heading4"/>
      </w:pPr>
      <w:r w:rsidRPr="00BE4974">
        <w:t>Prefer it:</w:t>
      </w:r>
    </w:p>
    <w:p w:rsidR="00450F89" w:rsidRPr="00BE4974" w:rsidRDefault="00450F89" w:rsidP="00450F89">
      <w:pPr>
        <w:pStyle w:val="Heading4"/>
        <w:numPr>
          <w:ilvl w:val="0"/>
          <w:numId w:val="27"/>
        </w:numPr>
      </w:pPr>
      <w:r w:rsidRPr="00BE4974">
        <w:t>Limits – allows for the aff to use any method of educating which explodes the topic</w:t>
      </w:r>
    </w:p>
    <w:p w:rsidR="00450F89" w:rsidRPr="00BE4974" w:rsidRDefault="00450F89" w:rsidP="00450F89">
      <w:pPr>
        <w:pStyle w:val="Heading4"/>
        <w:numPr>
          <w:ilvl w:val="0"/>
          <w:numId w:val="27"/>
        </w:numPr>
      </w:pPr>
      <w:r w:rsidRPr="00BE4974">
        <w:t xml:space="preserve">Ground – offense is predication off the assumption that the aff teaches and trains students---other methods eviscerate core disad ground </w:t>
      </w:r>
    </w:p>
    <w:p w:rsidR="00450F89" w:rsidRPr="00BE4974" w:rsidRDefault="00450F89" w:rsidP="00450F89">
      <w:pPr>
        <w:pStyle w:val="Heading2"/>
      </w:pPr>
      <w:r w:rsidRPr="00BE4974">
        <w:t>T-Education=Formal Instruction</w:t>
      </w:r>
    </w:p>
    <w:p w:rsidR="00450F89" w:rsidRPr="00BE4974" w:rsidRDefault="00450F89" w:rsidP="00450F89">
      <w:pPr>
        <w:pStyle w:val="Heading3"/>
      </w:pPr>
      <w:r w:rsidRPr="00BE4974">
        <w:t>1NC Shell</w:t>
      </w:r>
    </w:p>
    <w:p w:rsidR="00450F89" w:rsidRPr="00BE4974" w:rsidRDefault="00450F89" w:rsidP="00450F89">
      <w:pPr>
        <w:pStyle w:val="Heading4"/>
      </w:pPr>
      <w:r w:rsidRPr="00BE4974">
        <w:t xml:space="preserve">Interpretation - “Education” is limited to </w:t>
      </w:r>
      <w:r w:rsidRPr="00BE4974">
        <w:rPr>
          <w:u w:val="single"/>
        </w:rPr>
        <w:t>only</w:t>
      </w:r>
      <w:r w:rsidRPr="00BE4974">
        <w:t xml:space="preserve"> formal instruction in schools---expanding beyond that makes </w:t>
      </w:r>
      <w:r w:rsidRPr="00BE4974">
        <w:rPr>
          <w:u w:val="single"/>
        </w:rPr>
        <w:t>any experience</w:t>
      </w:r>
      <w:r w:rsidRPr="00BE4974">
        <w:t xml:space="preserve"> topical</w:t>
      </w:r>
    </w:p>
    <w:p w:rsidR="00450F89" w:rsidRPr="00BE4974" w:rsidRDefault="00450F89" w:rsidP="00450F89">
      <w:pPr>
        <w:rPr>
          <w:sz w:val="16"/>
        </w:rPr>
      </w:pPr>
      <w:r w:rsidRPr="00BE4974">
        <w:rPr>
          <w:rStyle w:val="Style13ptBold"/>
        </w:rPr>
        <w:t>Kumar 17 –</w:t>
      </w:r>
      <w:r w:rsidRPr="00BE4974">
        <w:t xml:space="preserve"> </w:t>
      </w:r>
      <w:r w:rsidRPr="00BE4974">
        <w:rPr>
          <w:sz w:val="16"/>
        </w:rPr>
        <w:t>Satish Kumar, Deputy Dean at the University Information Centre, et al., “MEANING, AIMS AND PROCESS OF EDUCATION”, https://sol.du.ac.in/mod/book/view.php?id=1448&amp;chapterid=1321</w:t>
      </w:r>
    </w:p>
    <w:p w:rsidR="00450F89" w:rsidRPr="00BE4974" w:rsidRDefault="00450F89" w:rsidP="00450F89">
      <w:pPr>
        <w:rPr>
          <w:sz w:val="16"/>
        </w:rPr>
      </w:pPr>
      <w:r w:rsidRPr="00BE4974">
        <w:rPr>
          <w:sz w:val="16"/>
        </w:rPr>
        <w:t>Narrower and Broader Meaning of Education</w:t>
      </w:r>
    </w:p>
    <w:p w:rsidR="00450F89" w:rsidRPr="00BE4974" w:rsidRDefault="00450F89" w:rsidP="00450F89">
      <w:pPr>
        <w:rPr>
          <w:sz w:val="16"/>
        </w:rPr>
      </w:pPr>
      <w:r w:rsidRPr="00BE4974">
        <w:rPr>
          <w:sz w:val="16"/>
        </w:rPr>
        <w:t>Education in the Narrower Sense</w:t>
      </w:r>
    </w:p>
    <w:p w:rsidR="00450F89" w:rsidRPr="00BE4974" w:rsidRDefault="00450F89" w:rsidP="00450F89">
      <w:pPr>
        <w:rPr>
          <w:sz w:val="16"/>
        </w:rPr>
      </w:pPr>
      <w:r w:rsidRPr="00BE4974">
        <w:rPr>
          <w:rStyle w:val="StyleUnderline"/>
          <w:highlight w:val="cyan"/>
        </w:rPr>
        <w:t xml:space="preserve">In its </w:t>
      </w:r>
      <w:r w:rsidRPr="00BE4974">
        <w:rPr>
          <w:rStyle w:val="Emphasis"/>
          <w:highlight w:val="cyan"/>
        </w:rPr>
        <w:t>narrow sense</w:t>
      </w:r>
      <w:r w:rsidRPr="00BE4974">
        <w:rPr>
          <w:rStyle w:val="StyleUnderline"/>
          <w:highlight w:val="cyan"/>
        </w:rPr>
        <w:t>, school instruction is called education</w:t>
      </w:r>
      <w:r w:rsidRPr="00BE4974">
        <w:rPr>
          <w:rStyle w:val="StyleUnderline"/>
        </w:rPr>
        <w:t xml:space="preserve">. In this process, the </w:t>
      </w:r>
      <w:r w:rsidRPr="00BE4974">
        <w:rPr>
          <w:rStyle w:val="StyleUnderline"/>
          <w:highlight w:val="cyan"/>
        </w:rPr>
        <w:t>elders</w:t>
      </w:r>
      <w:r w:rsidRPr="00BE4974">
        <w:rPr>
          <w:rStyle w:val="StyleUnderline"/>
        </w:rPr>
        <w:t xml:space="preserve"> of society strive to </w:t>
      </w:r>
      <w:r w:rsidRPr="00BE4974">
        <w:rPr>
          <w:rStyle w:val="StyleUnderline"/>
          <w:highlight w:val="cyan"/>
        </w:rPr>
        <w:t>attain predetermined aims during a specified time by providing pre-structured knowledge</w:t>
      </w:r>
      <w:r w:rsidRPr="00BE4974">
        <w:rPr>
          <w:rStyle w:val="StyleUnderline"/>
        </w:rPr>
        <w:t xml:space="preserve"> to children </w:t>
      </w:r>
      <w:r w:rsidRPr="00BE4974">
        <w:rPr>
          <w:rStyle w:val="StyleUnderline"/>
          <w:highlight w:val="cyan"/>
        </w:rPr>
        <w:t xml:space="preserve">through </w:t>
      </w:r>
      <w:r w:rsidRPr="00BE4974">
        <w:rPr>
          <w:rStyle w:val="Emphasis"/>
          <w:highlight w:val="cyan"/>
        </w:rPr>
        <w:t>set methods</w:t>
      </w:r>
      <w:r w:rsidRPr="00BE4974">
        <w:rPr>
          <w:rStyle w:val="StyleUnderline"/>
          <w:highlight w:val="cyan"/>
        </w:rPr>
        <w:t xml:space="preserve"> of teaching</w:t>
      </w:r>
      <w:r w:rsidRPr="00BE4974">
        <w:rPr>
          <w:sz w:val="16"/>
        </w:rPr>
        <w:t>. The purpose is to achieve mental development of children entering school. To make of narrow meaning of education more clear, the following opinions of some other educationists are being given-</w:t>
      </w:r>
    </w:p>
    <w:p w:rsidR="00450F89" w:rsidRPr="00BE4974" w:rsidRDefault="00450F89" w:rsidP="00450F89">
      <w:pPr>
        <w:rPr>
          <w:sz w:val="16"/>
        </w:rPr>
      </w:pPr>
      <w:r w:rsidRPr="00BE4974">
        <w:rPr>
          <w:sz w:val="16"/>
        </w:rPr>
        <w:t>·               The culture which each generation purposefully gives to those who are to be its successors, in order to qualify them for at least keeping up, and if possible for raising the level of improvement which has been attained.</w:t>
      </w:r>
    </w:p>
    <w:p w:rsidR="00450F89" w:rsidRPr="00BE4974" w:rsidRDefault="00450F89" w:rsidP="00450F89">
      <w:pPr>
        <w:rPr>
          <w:sz w:val="16"/>
        </w:rPr>
      </w:pPr>
      <w:r w:rsidRPr="00BE4974">
        <w:rPr>
          <w:sz w:val="16"/>
        </w:rPr>
        <w:t xml:space="preserve">            John Stuart Mill</w:t>
      </w:r>
    </w:p>
    <w:p w:rsidR="00450F89" w:rsidRPr="00BE4974" w:rsidRDefault="00450F89" w:rsidP="00450F89">
      <w:pPr>
        <w:rPr>
          <w:sz w:val="16"/>
        </w:rPr>
      </w:pPr>
      <w:r w:rsidRPr="00BE4974">
        <w:rPr>
          <w:sz w:val="16"/>
        </w:rPr>
        <w:t>·               In narrow sense, education may be taken to mean any consciously directed effort to   develop and cultivate our powers.</w:t>
      </w:r>
    </w:p>
    <w:p w:rsidR="00450F89" w:rsidRPr="00BE4974" w:rsidRDefault="00450F89" w:rsidP="00450F89">
      <w:pPr>
        <w:rPr>
          <w:sz w:val="16"/>
        </w:rPr>
      </w:pPr>
      <w:r w:rsidRPr="00BE4974">
        <w:rPr>
          <w:sz w:val="16"/>
        </w:rPr>
        <w:t>S. S. Mackenzie</w:t>
      </w:r>
    </w:p>
    <w:p w:rsidR="00450F89" w:rsidRPr="00BE4974" w:rsidRDefault="00450F89" w:rsidP="00450F89">
      <w:pPr>
        <w:rPr>
          <w:sz w:val="16"/>
        </w:rPr>
      </w:pPr>
      <w:r w:rsidRPr="00BE4974">
        <w:rPr>
          <w:sz w:val="16"/>
        </w:rPr>
        <w:t>·               Education is a process in which and by which knowledge, character and behaviour of the young are shaped and moulded.</w:t>
      </w:r>
    </w:p>
    <w:p w:rsidR="00450F89" w:rsidRPr="00BE4974" w:rsidRDefault="00450F89" w:rsidP="00450F89">
      <w:pPr>
        <w:rPr>
          <w:sz w:val="16"/>
        </w:rPr>
      </w:pPr>
      <w:r w:rsidRPr="00BE4974">
        <w:rPr>
          <w:sz w:val="16"/>
        </w:rPr>
        <w:t>Prof. Drever</w:t>
      </w:r>
    </w:p>
    <w:p w:rsidR="00450F89" w:rsidRPr="00BE4974" w:rsidRDefault="00450F89" w:rsidP="00450F89">
      <w:pPr>
        <w:rPr>
          <w:sz w:val="16"/>
        </w:rPr>
      </w:pPr>
      <w:r w:rsidRPr="00BE4974">
        <w:rPr>
          <w:sz w:val="16"/>
        </w:rPr>
        <w:t>·               The influence of the environment of the individual with a view to producing a permanent change in his habits of behaviour, or thought and attitude.</w:t>
      </w:r>
    </w:p>
    <w:p w:rsidR="00450F89" w:rsidRPr="00BE4974" w:rsidRDefault="00450F89" w:rsidP="00450F89">
      <w:pPr>
        <w:rPr>
          <w:sz w:val="16"/>
        </w:rPr>
      </w:pPr>
      <w:r w:rsidRPr="00BE4974">
        <w:rPr>
          <w:sz w:val="16"/>
        </w:rPr>
        <w:t>G. H. Thompson</w:t>
      </w:r>
    </w:p>
    <w:p w:rsidR="00450F89" w:rsidRPr="00BE4974" w:rsidRDefault="00450F89" w:rsidP="00450F89">
      <w:pPr>
        <w:rPr>
          <w:sz w:val="16"/>
        </w:rPr>
      </w:pPr>
      <w:r w:rsidRPr="00BE4974">
        <w:rPr>
          <w:sz w:val="16"/>
        </w:rPr>
        <w:t xml:space="preserve">            </w:t>
      </w:r>
      <w:r w:rsidRPr="00BE4974">
        <w:rPr>
          <w:rStyle w:val="StyleUnderline"/>
          <w:highlight w:val="cyan"/>
        </w:rPr>
        <w:t>Education</w:t>
      </w:r>
      <w:r w:rsidRPr="00BE4974">
        <w:rPr>
          <w:rStyle w:val="StyleUnderline"/>
        </w:rPr>
        <w:t xml:space="preserve">, in the narrower sense, </w:t>
      </w:r>
      <w:r w:rsidRPr="00BE4974">
        <w:rPr>
          <w:rStyle w:val="StyleUnderline"/>
          <w:highlight w:val="cyan"/>
        </w:rPr>
        <w:t xml:space="preserve">is regarded as </w:t>
      </w:r>
      <w:r w:rsidRPr="00BE4974">
        <w:rPr>
          <w:rStyle w:val="Emphasis"/>
          <w:highlight w:val="cyan"/>
        </w:rPr>
        <w:t>equivalent to instruction</w:t>
      </w:r>
      <w:r w:rsidRPr="00BE4974">
        <w:rPr>
          <w:rStyle w:val="StyleUnderline"/>
        </w:rPr>
        <w:t xml:space="preserve">. It consists of the “specific influences” </w:t>
      </w:r>
      <w:r w:rsidRPr="00BE4974">
        <w:rPr>
          <w:rStyle w:val="Emphasis"/>
          <w:highlight w:val="cyan"/>
        </w:rPr>
        <w:t>consciously designed in a school</w:t>
      </w:r>
      <w:r w:rsidRPr="00BE4974">
        <w:rPr>
          <w:rStyle w:val="Emphasis"/>
        </w:rPr>
        <w:t xml:space="preserve"> or in a college</w:t>
      </w:r>
      <w:r w:rsidRPr="00BE4974">
        <w:rPr>
          <w:rStyle w:val="StyleUnderline"/>
        </w:rPr>
        <w:t xml:space="preserve"> or in an institution to bring in the development and growth of the child. The word school includes the whole machinery of education from </w:t>
      </w:r>
      <w:r w:rsidRPr="00BE4974">
        <w:rPr>
          <w:rStyle w:val="Emphasis"/>
        </w:rPr>
        <w:t>Kindergarten</w:t>
      </w:r>
      <w:r w:rsidRPr="00BE4974">
        <w:rPr>
          <w:rStyle w:val="StyleUnderline"/>
        </w:rPr>
        <w:t xml:space="preserve"> to the </w:t>
      </w:r>
      <w:r w:rsidRPr="00BE4974">
        <w:rPr>
          <w:rStyle w:val="Emphasis"/>
        </w:rPr>
        <w:t>University</w:t>
      </w:r>
      <w:r w:rsidRPr="00BE4974">
        <w:rPr>
          <w:sz w:val="16"/>
        </w:rPr>
        <w:t>. The education of the child begins with his admission in the school and ends with his departure from the University. The amount of education received by the child is measured in terms of degrees and diplomas awarded to him. The school represents formal education as it imparts education directly and systematically. There is deliberate effort on the part of the educator to inculcate certain habits, skills, attitudes or influences in the learner, which are considered to be essential and useful to him. According to John Dewey: “The school exists to provide a special environment for the formative period of human life. School is a consciously designed institution, the sole concern of which is to educate the child. This special environment is essential to explain our complex society and civilization”.</w:t>
      </w:r>
    </w:p>
    <w:p w:rsidR="00450F89" w:rsidRPr="00BE4974" w:rsidRDefault="00450F89" w:rsidP="00450F89">
      <w:pPr>
        <w:rPr>
          <w:sz w:val="16"/>
        </w:rPr>
      </w:pPr>
      <w:r w:rsidRPr="00BE4974">
        <w:rPr>
          <w:sz w:val="16"/>
        </w:rPr>
        <w:t xml:space="preserve">            The influences or modes of influences in the school are deliberately planned, chosen and employed by the community for the welfare of the members of the rising generation. The purpose of these influences is to modify the behaviour of the child in such a way that he may become different from what he would have been without education. It makes possible a better adjustment of human nature to surroundings. According to Mackenzie, education, in the narrower sense, is conscious effort to develop and cultivate our innate powers.</w:t>
      </w:r>
    </w:p>
    <w:p w:rsidR="00450F89" w:rsidRPr="00BE4974" w:rsidRDefault="00450F89" w:rsidP="00450F89">
      <w:pPr>
        <w:rPr>
          <w:sz w:val="16"/>
        </w:rPr>
      </w:pPr>
      <w:r w:rsidRPr="00BE4974">
        <w:rPr>
          <w:sz w:val="16"/>
        </w:rPr>
        <w:t xml:space="preserve">            Education, in the narrow sense, is also regarded as acquisition of knowledge. According to it education is a process by which knowledge or information on a subject is acquired. But many sensible educationists have criticized this view. They argue that emphasis on the knowledge is likely to reduce all schools to mere knowledge-shops. The acquisition of knowledge is not the only or supreme aim of education, yet it is one of the important aims of education.</w:t>
      </w:r>
    </w:p>
    <w:p w:rsidR="00450F89" w:rsidRPr="00BE4974" w:rsidRDefault="00450F89" w:rsidP="00450F89">
      <w:pPr>
        <w:rPr>
          <w:sz w:val="16"/>
        </w:rPr>
      </w:pPr>
      <w:r w:rsidRPr="00BE4974">
        <w:rPr>
          <w:sz w:val="16"/>
        </w:rPr>
        <w:t>Education in the Broader Sense</w:t>
      </w:r>
    </w:p>
    <w:p w:rsidR="00450F89" w:rsidRPr="00BE4974" w:rsidRDefault="00450F89" w:rsidP="00450F89">
      <w:r w:rsidRPr="00BE4974">
        <w:rPr>
          <w:sz w:val="16"/>
        </w:rPr>
        <w:t xml:space="preserve">         </w:t>
      </w:r>
      <w:r w:rsidRPr="00BE4974">
        <w:rPr>
          <w:rStyle w:val="StyleUnderline"/>
        </w:rPr>
        <w:t xml:space="preserve">In its wider sense, education is the </w:t>
      </w:r>
      <w:r w:rsidRPr="00BE4974">
        <w:rPr>
          <w:rStyle w:val="Emphasis"/>
        </w:rPr>
        <w:t>total development of the personality</w:t>
      </w:r>
      <w:r w:rsidRPr="00BE4974">
        <w:rPr>
          <w:rStyle w:val="StyleUnderline"/>
        </w:rPr>
        <w:t>. In this sense. Education consists of al</w:t>
      </w:r>
      <w:r w:rsidRPr="00BE4974">
        <w:rPr>
          <w:rStyle w:val="Emphasis"/>
        </w:rPr>
        <w:t>l those experiences</w:t>
      </w:r>
      <w:r w:rsidRPr="00BE4974">
        <w:rPr>
          <w:rStyle w:val="StyleUnderline"/>
        </w:rPr>
        <w:t xml:space="preserve">, which affect the individual from birth till death. Thus, education is that process by which an individual freely develops his self according to his nature in a free and uncontrolled environment. In this way, education is a </w:t>
      </w:r>
      <w:r w:rsidRPr="00BE4974">
        <w:rPr>
          <w:rStyle w:val="Emphasis"/>
        </w:rPr>
        <w:t>life long process of growth</w:t>
      </w:r>
      <w:r w:rsidRPr="00BE4974">
        <w:rPr>
          <w:rStyle w:val="StyleUnderline"/>
        </w:rPr>
        <w:t xml:space="preserve"> environment</w:t>
      </w:r>
      <w:r w:rsidRPr="00BE4974">
        <w:t>.</w:t>
      </w:r>
    </w:p>
    <w:p w:rsidR="00450F89" w:rsidRPr="00BE4974" w:rsidRDefault="00450F89" w:rsidP="00450F89">
      <w:pPr>
        <w:pStyle w:val="Heading4"/>
      </w:pPr>
      <w:r w:rsidRPr="00BE4974">
        <w:t>Violation: the aff is not an instance of formal education</w:t>
      </w:r>
    </w:p>
    <w:p w:rsidR="00450F89" w:rsidRPr="00BE4974" w:rsidRDefault="00450F89" w:rsidP="00450F89">
      <w:pPr>
        <w:pStyle w:val="Heading4"/>
      </w:pPr>
      <w:r w:rsidRPr="00BE4974">
        <w:t xml:space="preserve">Prefer it </w:t>
      </w:r>
    </w:p>
    <w:p w:rsidR="00450F89" w:rsidRPr="00BE4974" w:rsidRDefault="00450F89" w:rsidP="00450F89">
      <w:pPr>
        <w:pStyle w:val="Heading4"/>
        <w:numPr>
          <w:ilvl w:val="0"/>
          <w:numId w:val="28"/>
        </w:numPr>
      </w:pPr>
      <w:r w:rsidRPr="00BE4974">
        <w:t xml:space="preserve">Limits – tons of things are loosely associated with education, our interpretation is the only meaningful constraint </w:t>
      </w:r>
    </w:p>
    <w:p w:rsidR="00450F89" w:rsidRPr="00BE4974" w:rsidRDefault="00450F89" w:rsidP="00450F89">
      <w:pPr>
        <w:pStyle w:val="Heading4"/>
        <w:numPr>
          <w:ilvl w:val="0"/>
          <w:numId w:val="28"/>
        </w:numPr>
      </w:pPr>
      <w:r w:rsidRPr="00BE4974">
        <w:t xml:space="preserve">Ground – a narrow interpretation of education is key to preserving core negative ground </w:t>
      </w:r>
    </w:p>
    <w:p w:rsidR="00450F89" w:rsidRPr="00BE4974" w:rsidRDefault="00450F89" w:rsidP="00450F89">
      <w:pPr>
        <w:pStyle w:val="Heading2"/>
      </w:pPr>
      <w:r w:rsidRPr="00BE4974">
        <w:t>T-Education=Knowledge</w:t>
      </w:r>
    </w:p>
    <w:p w:rsidR="00450F89" w:rsidRPr="00BE4974" w:rsidRDefault="00450F89" w:rsidP="00450F89">
      <w:pPr>
        <w:pStyle w:val="Heading3"/>
      </w:pPr>
      <w:r w:rsidRPr="00BE4974">
        <w:t>1NC Shell</w:t>
      </w:r>
    </w:p>
    <w:p w:rsidR="00450F89" w:rsidRPr="00BE4974" w:rsidRDefault="00450F89" w:rsidP="00450F89">
      <w:pPr>
        <w:pStyle w:val="Heading4"/>
      </w:pPr>
      <w:r w:rsidRPr="00BE4974">
        <w:t>Interpretation: Education refers to knowledge, skills, and values gained from learning</w:t>
      </w:r>
    </w:p>
    <w:p w:rsidR="00450F89" w:rsidRPr="00BE4974" w:rsidRDefault="00450F89" w:rsidP="00450F89">
      <w:r w:rsidRPr="00BE4974">
        <w:rPr>
          <w:b/>
          <w:sz w:val="26"/>
          <w:szCs w:val="26"/>
        </w:rPr>
        <w:t>NCERT, No Date</w:t>
      </w:r>
      <w:r w:rsidRPr="00BE4974">
        <w:t>, -  NCERT is an autonomous organization of the Government of India, NCERT assists and advises the central and state governments on academic matters related to school education “Basics in Education” pg. 6</w:t>
      </w:r>
    </w:p>
    <w:p w:rsidR="00450F89" w:rsidRPr="00BE4974" w:rsidRDefault="00450F89" w:rsidP="00450F89">
      <w:pPr>
        <w:rPr>
          <w:rStyle w:val="StyleUnderline"/>
        </w:rPr>
      </w:pPr>
      <w:r w:rsidRPr="00BE4974">
        <w:t xml:space="preserve">Mostly, </w:t>
      </w:r>
      <w:r w:rsidRPr="00BE4974">
        <w:rPr>
          <w:rStyle w:val="StyleUnderline"/>
          <w:highlight w:val="cyan"/>
        </w:rPr>
        <w:t>we consider education as a product</w:t>
      </w:r>
      <w:r w:rsidRPr="00BE4974">
        <w:rPr>
          <w:rStyle w:val="StyleUnderline"/>
        </w:rPr>
        <w:t xml:space="preserve">, that is, something </w:t>
      </w:r>
      <w:r w:rsidRPr="00BE4974">
        <w:rPr>
          <w:rStyle w:val="StyleUnderline"/>
          <w:highlight w:val="cyan"/>
        </w:rPr>
        <w:t>that has been produced as a result of</w:t>
      </w:r>
      <w:r w:rsidRPr="00BE4974">
        <w:rPr>
          <w:rStyle w:val="StyleUnderline"/>
        </w:rPr>
        <w:t xml:space="preserve"> certain inputs which in this case is </w:t>
      </w:r>
      <w:r w:rsidRPr="00BE4974">
        <w:rPr>
          <w:rStyle w:val="StyleUnderline"/>
          <w:highlight w:val="cyan"/>
        </w:rPr>
        <w:t xml:space="preserve">instruction </w:t>
      </w:r>
      <w:r w:rsidRPr="00BE4974">
        <w:rPr>
          <w:rStyle w:val="StyleUnderline"/>
        </w:rPr>
        <w:t>or experiences</w:t>
      </w:r>
      <w:r w:rsidRPr="00BE4974">
        <w:t>. In this sense</w:t>
      </w:r>
      <w:r w:rsidRPr="00BE4974">
        <w:rPr>
          <w:highlight w:val="cyan"/>
        </w:rPr>
        <w:t xml:space="preserve">, </w:t>
      </w:r>
      <w:r w:rsidRPr="00BE4974">
        <w:rPr>
          <w:rStyle w:val="StyleUnderline"/>
          <w:highlight w:val="cyan"/>
        </w:rPr>
        <w:t>it is the sum total of</w:t>
      </w:r>
      <w:r w:rsidRPr="00BE4974">
        <w:t xml:space="preserve"> what is received through learning </w:t>
      </w:r>
      <w:r w:rsidRPr="00BE4974">
        <w:rPr>
          <w:rStyle w:val="StyleUnderline"/>
        </w:rPr>
        <w:t xml:space="preserve">— </w:t>
      </w:r>
      <w:r w:rsidRPr="00BE4974">
        <w:rPr>
          <w:rStyle w:val="StyleUnderline"/>
          <w:highlight w:val="cyan"/>
        </w:rPr>
        <w:t>the knowledge, skills, values that are the outcomes of learning</w:t>
      </w:r>
      <w:r w:rsidRPr="00BE4974">
        <w:t xml:space="preserve">. </w:t>
      </w:r>
      <w:r w:rsidRPr="00BE4974">
        <w:rPr>
          <w:rStyle w:val="StyleUnderline"/>
        </w:rPr>
        <w:t>The concept of education as acquisition of knowledge was prevalent since the beginning of history of education</w:t>
      </w:r>
      <w:r w:rsidRPr="00BE4974">
        <w:t xml:space="preserve">. Many literature sources and the religious doctrines have propounded that </w:t>
      </w:r>
      <w:r w:rsidRPr="00BE4974">
        <w:rPr>
          <w:rStyle w:val="StyleUnderline"/>
        </w:rPr>
        <w:t>‘knowledge is power’ and ‘knowledge is virtue</w:t>
      </w:r>
      <w:r w:rsidRPr="00BE4974">
        <w:t xml:space="preserve">’. Even now it is believed that knowledge leads to wisdom. </w:t>
      </w:r>
      <w:r w:rsidRPr="00BE4974">
        <w:rPr>
          <w:rStyle w:val="StyleUnderline"/>
        </w:rPr>
        <w:t>Education becomes a product only when it assimilates the culture of any society, and is transmitted from one generation to another. Education fosters values in people,</w:t>
      </w:r>
      <w:r w:rsidRPr="00BE4974">
        <w:t xml:space="preserve"> which are universally accepted as valuable at a given point of time. </w:t>
      </w:r>
      <w:r w:rsidRPr="00BE4974">
        <w:rPr>
          <w:rStyle w:val="StyleUnderline"/>
        </w:rPr>
        <w:t>Transmission of knowledge or skills which takes place as a purposeful activity in a variety of ways could be termed as the product of education</w:t>
      </w:r>
    </w:p>
    <w:p w:rsidR="00450F89" w:rsidRPr="00BE4974" w:rsidRDefault="00450F89" w:rsidP="00450F89">
      <w:pPr>
        <w:pStyle w:val="Heading4"/>
      </w:pPr>
      <w:r w:rsidRPr="00BE4974">
        <w:t>Violation: the aff doesn’t result in an acquisition of knowledge</w:t>
      </w:r>
    </w:p>
    <w:p w:rsidR="00450F89" w:rsidRPr="00BE4974" w:rsidRDefault="00450F89" w:rsidP="00450F89">
      <w:pPr>
        <w:pStyle w:val="Heading4"/>
      </w:pPr>
      <w:r w:rsidRPr="00BE4974">
        <w:t>Prefer it:</w:t>
      </w:r>
    </w:p>
    <w:p w:rsidR="00450F89" w:rsidRPr="00BE4974" w:rsidRDefault="00450F89" w:rsidP="00450F89">
      <w:pPr>
        <w:pStyle w:val="Heading4"/>
        <w:numPr>
          <w:ilvl w:val="0"/>
          <w:numId w:val="29"/>
        </w:numPr>
      </w:pPr>
      <w:r w:rsidRPr="00BE4974">
        <w:t>Limits – it justifies aff’s to add-on programs without increasing overall knowledge – it explodes the topic and incentivizes extra T aff’s</w:t>
      </w:r>
    </w:p>
    <w:p w:rsidR="00450F89" w:rsidRPr="00BE4974" w:rsidRDefault="00450F89" w:rsidP="00450F89">
      <w:pPr>
        <w:pStyle w:val="Heading4"/>
        <w:numPr>
          <w:ilvl w:val="0"/>
          <w:numId w:val="29"/>
        </w:numPr>
      </w:pPr>
      <w:r w:rsidRPr="00BE4974">
        <w:t>Ground – a narrow scope of education is key to good neg strategy</w:t>
      </w:r>
    </w:p>
    <w:p w:rsidR="00450F89" w:rsidRPr="00BE4974" w:rsidRDefault="00450F89" w:rsidP="00450F89">
      <w:pPr>
        <w:pStyle w:val="Heading2"/>
      </w:pPr>
      <w:r w:rsidRPr="00BE4974">
        <w:t>T-Education=Process</w:t>
      </w:r>
    </w:p>
    <w:p w:rsidR="00450F89" w:rsidRPr="00BE4974" w:rsidRDefault="00450F89" w:rsidP="00450F89">
      <w:pPr>
        <w:pStyle w:val="Heading3"/>
      </w:pPr>
      <w:r w:rsidRPr="00BE4974">
        <w:t>1NC Shell</w:t>
      </w:r>
    </w:p>
    <w:p w:rsidR="00450F89" w:rsidRPr="00BE4974" w:rsidRDefault="00450F89" w:rsidP="00450F89">
      <w:pPr>
        <w:pStyle w:val="Heading4"/>
      </w:pPr>
      <w:r w:rsidRPr="00BE4974">
        <w:t>Interpretation: Education refers to a process of development</w:t>
      </w:r>
    </w:p>
    <w:p w:rsidR="00450F89" w:rsidRPr="00BE4974" w:rsidRDefault="00450F89" w:rsidP="00450F89">
      <w:r w:rsidRPr="00BE4974">
        <w:rPr>
          <w:b/>
          <w:sz w:val="26"/>
          <w:szCs w:val="26"/>
        </w:rPr>
        <w:t>NCERT, No Date</w:t>
      </w:r>
      <w:r w:rsidRPr="00BE4974">
        <w:t>, -  NCERT is an autonomous organization of the Government of India, NCERT assists and advises the central and state governments on academic matters related to school education “Basics in Education” pg. 4</w:t>
      </w:r>
    </w:p>
    <w:p w:rsidR="00450F89" w:rsidRPr="00BE4974" w:rsidRDefault="00450F89" w:rsidP="00450F89">
      <w:pPr>
        <w:rPr>
          <w:rStyle w:val="StyleUnderline"/>
        </w:rPr>
      </w:pPr>
      <w:r w:rsidRPr="00BE4974">
        <w:rPr>
          <w:rStyle w:val="StyleUnderline"/>
        </w:rPr>
        <w:t>If you refer to Dictionary of Education (edited by C.V. Good, 1973), you will find that</w:t>
      </w:r>
      <w:r w:rsidRPr="00BE4974">
        <w:rPr>
          <w:sz w:val="16"/>
        </w:rPr>
        <w:t xml:space="preserve"> </w:t>
      </w:r>
      <w:r w:rsidRPr="00BE4974">
        <w:rPr>
          <w:rStyle w:val="StyleUnderline"/>
          <w:highlight w:val="cyan"/>
        </w:rPr>
        <w:t>education is defined a</w:t>
      </w:r>
      <w:r w:rsidRPr="00BE4974">
        <w:rPr>
          <w:rStyle w:val="StyleUnderline"/>
        </w:rPr>
        <w:t xml:space="preserve">s “the aggregate of all </w:t>
      </w:r>
      <w:r w:rsidRPr="00BE4974">
        <w:rPr>
          <w:rStyle w:val="StyleUnderline"/>
          <w:highlight w:val="cyan"/>
        </w:rPr>
        <w:t>the processes</w:t>
      </w:r>
      <w:r w:rsidRPr="00BE4974">
        <w:rPr>
          <w:rStyle w:val="StyleUnderline"/>
        </w:rPr>
        <w:t xml:space="preserve"> by which </w:t>
      </w:r>
      <w:r w:rsidRPr="00BE4974">
        <w:rPr>
          <w:rStyle w:val="StyleUnderline"/>
          <w:highlight w:val="cyan"/>
        </w:rPr>
        <w:t>a person develops abilities, attitudes and other forms of behaviour</w:t>
      </w:r>
      <w:r w:rsidRPr="00BE4974">
        <w:rPr>
          <w:rStyle w:val="StyleUnderline"/>
        </w:rPr>
        <w:t xml:space="preserve"> of practical values </w:t>
      </w:r>
      <w:r w:rsidRPr="00BE4974">
        <w:rPr>
          <w:rStyle w:val="StyleUnderline"/>
          <w:highlight w:val="cyan"/>
        </w:rPr>
        <w:t>in</w:t>
      </w:r>
      <w:r w:rsidRPr="00BE4974">
        <w:rPr>
          <w:rStyle w:val="StyleUnderline"/>
        </w:rPr>
        <w:t xml:space="preserve"> the society in which s/he lives</w:t>
      </w:r>
      <w:r w:rsidRPr="00BE4974">
        <w:rPr>
          <w:sz w:val="16"/>
        </w:rPr>
        <w:t xml:space="preserve">; the social </w:t>
      </w:r>
      <w:r w:rsidRPr="00BE4974">
        <w:rPr>
          <w:rStyle w:val="StyleUnderline"/>
        </w:rPr>
        <w:t>process by which people are subjected to the influence of</w:t>
      </w:r>
      <w:r w:rsidRPr="00BE4974">
        <w:rPr>
          <w:sz w:val="16"/>
        </w:rPr>
        <w:t xml:space="preserve"> selected and </w:t>
      </w:r>
      <w:r w:rsidRPr="00BE4974">
        <w:rPr>
          <w:rStyle w:val="StyleUnderline"/>
        </w:rPr>
        <w:t>controlled environment</w:t>
      </w:r>
      <w:r w:rsidRPr="00BE4974">
        <w:rPr>
          <w:sz w:val="16"/>
        </w:rPr>
        <w:t xml:space="preserve"> (especially that of the </w:t>
      </w:r>
      <w:r w:rsidRPr="00BE4974">
        <w:rPr>
          <w:rStyle w:val="StyleUnderline"/>
          <w:highlight w:val="cyan"/>
        </w:rPr>
        <w:t>school), so that they may obtain social competence and optimum individual</w:t>
      </w:r>
      <w:r w:rsidRPr="00BE4974">
        <w:rPr>
          <w:rStyle w:val="StyleUnderline"/>
        </w:rPr>
        <w:t xml:space="preserve"> </w:t>
      </w:r>
      <w:r w:rsidRPr="00BE4974">
        <w:rPr>
          <w:highlight w:val="cyan"/>
          <w:u w:val="single"/>
        </w:rPr>
        <w:t>development</w:t>
      </w:r>
      <w:r w:rsidRPr="00BE4974">
        <w:rPr>
          <w:sz w:val="16"/>
        </w:rPr>
        <w:t xml:space="preserve">”. The concept of education has been used in a variety of contexts with different meanings. To give a precise definition of education, just as </w:t>
      </w:r>
      <w:r w:rsidRPr="00BE4974">
        <w:rPr>
          <w:rStyle w:val="StyleUnderline"/>
        </w:rPr>
        <w:t>we define certain concepts in science or other technical subjects</w:t>
      </w:r>
      <w:r w:rsidRPr="00BE4974">
        <w:rPr>
          <w:sz w:val="16"/>
        </w:rPr>
        <w:t xml:space="preserve">, is difficult, as there is no one meaning of education held in common by people. Let us try to explore the different meanings and viewpoints on education. </w:t>
      </w:r>
      <w:r w:rsidRPr="00BE4974">
        <w:rPr>
          <w:rStyle w:val="StyleUnderline"/>
        </w:rPr>
        <w:t>Understanding these conceptions would help you to analyze the kind of education that is in vogue now and to what extent it is justified.</w:t>
      </w:r>
    </w:p>
    <w:p w:rsidR="00450F89" w:rsidRPr="00BE4974" w:rsidRDefault="00450F89" w:rsidP="00450F89">
      <w:pPr>
        <w:pStyle w:val="Heading4"/>
      </w:pPr>
      <w:r w:rsidRPr="00BE4974">
        <w:t>Violation: the aff doesn’t implement a process of development</w:t>
      </w:r>
    </w:p>
    <w:p w:rsidR="00450F89" w:rsidRPr="00BE4974" w:rsidRDefault="00450F89" w:rsidP="00450F89">
      <w:pPr>
        <w:pStyle w:val="Heading4"/>
      </w:pPr>
      <w:r w:rsidRPr="00BE4974">
        <w:t xml:space="preserve">Prefer it: </w:t>
      </w:r>
    </w:p>
    <w:p w:rsidR="00450F89" w:rsidRPr="00BE4974" w:rsidRDefault="00450F89" w:rsidP="00450F89">
      <w:pPr>
        <w:pStyle w:val="Heading4"/>
        <w:numPr>
          <w:ilvl w:val="0"/>
          <w:numId w:val="31"/>
        </w:numPr>
      </w:pPr>
      <w:r w:rsidRPr="00BE4974">
        <w:t>Limits – incentivizes aff’s that don’t directly affect student learning curricula</w:t>
      </w:r>
    </w:p>
    <w:p w:rsidR="00450F89" w:rsidRPr="00BE4974" w:rsidRDefault="00450F89" w:rsidP="00450F89">
      <w:pPr>
        <w:pStyle w:val="Heading4"/>
        <w:numPr>
          <w:ilvl w:val="0"/>
          <w:numId w:val="31"/>
        </w:numPr>
      </w:pPr>
      <w:r w:rsidRPr="00BE4974">
        <w:t xml:space="preserve">Ground – narrowing the scope of education is key to good neg strategy </w:t>
      </w:r>
    </w:p>
    <w:p w:rsidR="00450F89" w:rsidRPr="00BE4974" w:rsidRDefault="00450F89" w:rsidP="00450F89"/>
    <w:p w:rsidR="00450F89" w:rsidRPr="00BE4974" w:rsidRDefault="00450F89" w:rsidP="00450F89">
      <w:pPr>
        <w:pStyle w:val="Heading1"/>
      </w:pPr>
      <w:r w:rsidRPr="00BE4974">
        <w:t>T-Elementary/Secondary</w:t>
      </w:r>
    </w:p>
    <w:p w:rsidR="00134336" w:rsidRPr="00BE4974" w:rsidRDefault="00134336" w:rsidP="00134336">
      <w:pPr>
        <w:pStyle w:val="Heading2"/>
        <w:rPr>
          <w:rFonts w:eastAsia="Times New Roman"/>
        </w:rPr>
      </w:pPr>
      <w:r w:rsidRPr="00BE4974">
        <w:rPr>
          <w:rFonts w:eastAsia="Times New Roman"/>
        </w:rPr>
        <w:t>Secondary</w:t>
      </w:r>
    </w:p>
    <w:p w:rsidR="00134336" w:rsidRPr="00BE4974" w:rsidRDefault="00134336" w:rsidP="00134336">
      <w:pPr>
        <w:pStyle w:val="Heading3"/>
        <w:rPr>
          <w:rFonts w:eastAsia="Times New Roman"/>
        </w:rPr>
      </w:pPr>
      <w:r w:rsidRPr="00BE4974">
        <w:rPr>
          <w:rFonts w:eastAsia="Times New Roman"/>
        </w:rPr>
        <w:t>Secondary=Only HS (General Violation)</w:t>
      </w:r>
    </w:p>
    <w:p w:rsidR="00134336" w:rsidRPr="00BE4974" w:rsidRDefault="00134336" w:rsidP="00134336">
      <w:r w:rsidRPr="00BE4974">
        <w:t>Note: Change ground standards when applicable</w:t>
      </w:r>
    </w:p>
    <w:p w:rsidR="00134336" w:rsidRPr="00BE4974" w:rsidRDefault="00134336" w:rsidP="00134336">
      <w:pPr>
        <w:pStyle w:val="Heading4"/>
      </w:pPr>
      <w:r w:rsidRPr="00BE4974">
        <w:t xml:space="preserve">Secondary means </w:t>
      </w:r>
      <w:r w:rsidRPr="00BE4974">
        <w:rPr>
          <w:u w:val="single"/>
        </w:rPr>
        <w:t>only high school</w:t>
      </w:r>
      <w:r w:rsidRPr="00BE4974">
        <w:t xml:space="preserve">—the plan violates because </w:t>
      </w:r>
      <w:r w:rsidRPr="00BE4974">
        <w:rPr>
          <w:highlight w:val="red"/>
        </w:rPr>
        <w:t>[aff mechanism]</w:t>
      </w:r>
      <w:r w:rsidRPr="00BE4974">
        <w:t xml:space="preserve"> isn’t included</w:t>
      </w:r>
    </w:p>
    <w:p w:rsidR="00134336" w:rsidRPr="00BE4974" w:rsidRDefault="00134336" w:rsidP="00134336">
      <w:pPr>
        <w:rPr>
          <w:sz w:val="16"/>
          <w:szCs w:val="16"/>
        </w:rPr>
      </w:pPr>
      <w:r w:rsidRPr="00BE4974">
        <w:rPr>
          <w:rStyle w:val="Style13ptBold"/>
        </w:rPr>
        <w:t xml:space="preserve">NCES, No Date </w:t>
      </w:r>
      <w:r w:rsidRPr="00BE4974">
        <w:rPr>
          <w:sz w:val="16"/>
          <w:szCs w:val="16"/>
        </w:rPr>
        <w:t>(National Center for Education Statistics; Primary federal entity for collecting and analyzing data related to education in the U.S. and other nations. NCES is located within the U.S. Department of Education and the Institute of Education Sciences. NCES fulfills a Congressional mandate to collect, collate, analyze, and report complete statistics on the condition of American education; conduct and publish reports; and review and report on education activities internationally; “The structure of upper secondary education”; No Date; https://nces.ed.gov/pubs/eiip/eiip3s01.asp#)</w:t>
      </w:r>
    </w:p>
    <w:p w:rsidR="00134336" w:rsidRPr="00BE4974" w:rsidRDefault="00134336" w:rsidP="00134336">
      <w:pPr>
        <w:rPr>
          <w:sz w:val="16"/>
        </w:rPr>
      </w:pPr>
      <w:r w:rsidRPr="00BE4974">
        <w:rPr>
          <w:rStyle w:val="StyleUnderline"/>
        </w:rPr>
        <w:t>In the United States, a student's</w:t>
      </w:r>
      <w:r w:rsidRPr="00BE4974">
        <w:rPr>
          <w:sz w:val="16"/>
        </w:rPr>
        <w:t xml:space="preserve"> involvement in upper </w:t>
      </w:r>
      <w:r w:rsidRPr="00BE4974">
        <w:rPr>
          <w:rStyle w:val="StyleUnderline"/>
          <w:highlight w:val="cyan"/>
        </w:rPr>
        <w:t>secondary education</w:t>
      </w:r>
      <w:r w:rsidRPr="00BE4974">
        <w:rPr>
          <w:sz w:val="16"/>
        </w:rPr>
        <w:t xml:space="preserve"> typically </w:t>
      </w:r>
      <w:r w:rsidRPr="00BE4974">
        <w:rPr>
          <w:rStyle w:val="StyleUnderline"/>
          <w:highlight w:val="cyan"/>
        </w:rPr>
        <w:t>ends with</w:t>
      </w:r>
      <w:r w:rsidRPr="00BE4974">
        <w:rPr>
          <w:rStyle w:val="StyleUnderline"/>
        </w:rPr>
        <w:t xml:space="preserve"> graduation from </w:t>
      </w:r>
      <w:r w:rsidRPr="00BE4974">
        <w:rPr>
          <w:rStyle w:val="StyleUnderline"/>
          <w:highlight w:val="cyan"/>
        </w:rPr>
        <w:t>high school</w:t>
      </w:r>
      <w:r w:rsidRPr="00BE4974">
        <w:rPr>
          <w:rStyle w:val="StyleUnderline"/>
        </w:rPr>
        <w:t xml:space="preserve"> at or around age 18.</w:t>
      </w:r>
      <w:r w:rsidRPr="00BE4974">
        <w:rPr>
          <w:sz w:val="16"/>
        </w:rPr>
        <w:t xml:space="preserve"> In other countries, however, because upper secondary education is structured differently, it is harder to pinpoint an age or an accomplishment that marks the end of involvement in secondary education. Thus, as the data from Indicator 3 show, upper secondary enrollment rates among people over the age of 19 remain relatively high for some countries (e.g., Germany, Denmark, the Netherlands, and Switzerland), and tend to decrease after age 15_16 for others (e.g., the United Kingdom, Hungary, and the Czech Republic).</w:t>
      </w:r>
    </w:p>
    <w:p w:rsidR="00134336" w:rsidRPr="00BE4974" w:rsidRDefault="00134336" w:rsidP="00134336">
      <w:pPr>
        <w:pStyle w:val="Heading4"/>
      </w:pPr>
      <w:r w:rsidRPr="00BE4974">
        <w:t>T’s a voter:</w:t>
      </w:r>
    </w:p>
    <w:p w:rsidR="00134336" w:rsidRPr="00BE4974" w:rsidRDefault="00134336" w:rsidP="00134336">
      <w:pPr>
        <w:pStyle w:val="Heading4"/>
        <w:numPr>
          <w:ilvl w:val="0"/>
          <w:numId w:val="32"/>
        </w:numPr>
      </w:pPr>
      <w:r w:rsidRPr="00BE4974">
        <w:rPr>
          <w:u w:val="single"/>
        </w:rPr>
        <w:t>Limits</w:t>
      </w:r>
      <w:r w:rsidRPr="00BE4974">
        <w:t xml:space="preserve">—anything beyond high school unlimits the topic—only high school creates a </w:t>
      </w:r>
      <w:r w:rsidRPr="00BE4974">
        <w:rPr>
          <w:u w:val="single"/>
        </w:rPr>
        <w:t>functional limit</w:t>
      </w:r>
    </w:p>
    <w:p w:rsidR="00134336" w:rsidRPr="00BE4974" w:rsidRDefault="00134336" w:rsidP="00134336">
      <w:pPr>
        <w:pStyle w:val="Heading4"/>
        <w:numPr>
          <w:ilvl w:val="0"/>
          <w:numId w:val="32"/>
        </w:numPr>
      </w:pPr>
      <w:r w:rsidRPr="00BE4974">
        <w:rPr>
          <w:u w:val="single"/>
        </w:rPr>
        <w:t>Ground</w:t>
      </w:r>
      <w:r w:rsidRPr="00BE4974">
        <w:t xml:space="preserve">—core generics like the States CP lose uniqueness because there’s no state control of </w:t>
      </w:r>
      <w:r w:rsidRPr="00BE4974">
        <w:rPr>
          <w:highlight w:val="red"/>
        </w:rPr>
        <w:t>[aff mechanism]</w:t>
      </w:r>
    </w:p>
    <w:p w:rsidR="00134336" w:rsidRPr="00BE4974" w:rsidRDefault="00134336" w:rsidP="00134336"/>
    <w:p w:rsidR="00134336" w:rsidRPr="00BE4974" w:rsidRDefault="00134336" w:rsidP="00134336">
      <w:pPr>
        <w:pStyle w:val="Heading4"/>
      </w:pPr>
      <w:r w:rsidRPr="00BE4974">
        <w:t xml:space="preserve">Secondary is grades 9 through 12—the plan violates because </w:t>
      </w:r>
      <w:r w:rsidRPr="00BE4974">
        <w:rPr>
          <w:highlight w:val="red"/>
        </w:rPr>
        <w:t>[aff mechanism]</w:t>
      </w:r>
      <w:r w:rsidRPr="00BE4974">
        <w:t xml:space="preserve"> isn’t included</w:t>
      </w:r>
    </w:p>
    <w:p w:rsidR="00134336" w:rsidRPr="00BE4974" w:rsidRDefault="00134336" w:rsidP="00134336">
      <w:pPr>
        <w:rPr>
          <w:sz w:val="16"/>
          <w:szCs w:val="16"/>
        </w:rPr>
      </w:pPr>
      <w:r w:rsidRPr="00BE4974">
        <w:rPr>
          <w:rStyle w:val="Style13ptBold"/>
        </w:rPr>
        <w:t>Learn.org, No Date</w:t>
      </w:r>
      <w:r w:rsidRPr="00BE4974">
        <w:t xml:space="preserve"> </w:t>
      </w:r>
      <w:r w:rsidRPr="00BE4974">
        <w:rPr>
          <w:sz w:val="16"/>
          <w:szCs w:val="16"/>
        </w:rPr>
        <w:t>(Learn.org; Team of teachers, professional researchers, and writers have put together the Web's best collection of resources that will help people reach their goals as efficiently as possible in education; Info on different degrees, free education, and scholarship searches; “What Is the Definition of Secondary School?”; No Date; http://learn.org/articles/What_is_the_Definition_of_Secondary_School.html)</w:t>
      </w:r>
    </w:p>
    <w:p w:rsidR="00134336" w:rsidRPr="00BE4974" w:rsidRDefault="00134336" w:rsidP="00134336">
      <w:pPr>
        <w:rPr>
          <w:sz w:val="16"/>
        </w:rPr>
      </w:pPr>
      <w:r w:rsidRPr="00BE4974">
        <w:rPr>
          <w:sz w:val="16"/>
        </w:rPr>
        <w:t xml:space="preserve">A </w:t>
      </w:r>
      <w:r w:rsidRPr="00BE4974">
        <w:rPr>
          <w:rStyle w:val="StyleUnderline"/>
          <w:highlight w:val="cyan"/>
        </w:rPr>
        <w:t>secondary school</w:t>
      </w:r>
      <w:r w:rsidRPr="00BE4974">
        <w:rPr>
          <w:rStyle w:val="StyleUnderline"/>
        </w:rPr>
        <w:t xml:space="preserve"> in the United States </w:t>
      </w:r>
      <w:r w:rsidRPr="00BE4974">
        <w:rPr>
          <w:sz w:val="16"/>
        </w:rPr>
        <w:t xml:space="preserve">might </w:t>
      </w:r>
      <w:r w:rsidRPr="00BE4974">
        <w:rPr>
          <w:rStyle w:val="StyleUnderline"/>
          <w:highlight w:val="cyan"/>
        </w:rPr>
        <w:t>also</w:t>
      </w:r>
      <w:r w:rsidRPr="00BE4974">
        <w:rPr>
          <w:sz w:val="16"/>
        </w:rPr>
        <w:t xml:space="preserve"> be </w:t>
      </w:r>
      <w:r w:rsidRPr="00BE4974">
        <w:rPr>
          <w:rStyle w:val="StyleUnderline"/>
          <w:highlight w:val="cyan"/>
        </w:rPr>
        <w:t>known as</w:t>
      </w:r>
      <w:r w:rsidRPr="00BE4974">
        <w:rPr>
          <w:sz w:val="16"/>
        </w:rPr>
        <w:t xml:space="preserve"> a </w:t>
      </w:r>
      <w:r w:rsidRPr="00BE4974">
        <w:rPr>
          <w:rStyle w:val="StyleUnderline"/>
          <w:highlight w:val="cyan"/>
        </w:rPr>
        <w:t>high school</w:t>
      </w:r>
      <w:r w:rsidRPr="00BE4974">
        <w:rPr>
          <w:sz w:val="16"/>
        </w:rPr>
        <w:t xml:space="preserve"> or as an academy. It usually provides educational instruction for students during the period from </w:t>
      </w:r>
      <w:r w:rsidRPr="00BE4974">
        <w:rPr>
          <w:rStyle w:val="StyleUnderline"/>
        </w:rPr>
        <w:t>ages 11 to 18</w:t>
      </w:r>
      <w:r w:rsidRPr="00BE4974">
        <w:rPr>
          <w:sz w:val="16"/>
        </w:rPr>
        <w:t xml:space="preserve">. Read on to learn more about secondary schools. A secondary school in the U.S. </w:t>
      </w:r>
      <w:r w:rsidRPr="00BE4974">
        <w:rPr>
          <w:rStyle w:val="StyleUnderline"/>
        </w:rPr>
        <w:t xml:space="preserve">commonly </w:t>
      </w:r>
      <w:r w:rsidRPr="00BE4974">
        <w:rPr>
          <w:rStyle w:val="StyleUnderline"/>
          <w:highlight w:val="cyan"/>
        </w:rPr>
        <w:t>consists of grades 9 through 12</w:t>
      </w:r>
      <w:r w:rsidRPr="00BE4974">
        <w:rPr>
          <w:sz w:val="16"/>
        </w:rPr>
        <w:t xml:space="preserve">, with grade levels known as </w:t>
      </w:r>
      <w:r w:rsidRPr="00BE4974">
        <w:rPr>
          <w:rStyle w:val="StyleUnderline"/>
        </w:rPr>
        <w:t>freshman, sophomore, junior and senior</w:t>
      </w:r>
      <w:r w:rsidRPr="00BE4974">
        <w:rPr>
          <w:sz w:val="16"/>
        </w:rPr>
        <w:t>, respectively. Some larger school districts fund secondary schools that teach only grades 10, 11 and 12. Some secondary schools include students in grades seven and eight, along with the higher grade levels. Secondary schools represent the final stage of compulsory schooling in most U.S. states. State law proscribes school attendance until graduation or until a specific age, whichever comes earlier.</w:t>
      </w:r>
    </w:p>
    <w:p w:rsidR="00134336" w:rsidRPr="00BE4974" w:rsidRDefault="00134336" w:rsidP="00134336">
      <w:pPr>
        <w:pStyle w:val="Heading4"/>
      </w:pPr>
      <w:r w:rsidRPr="00BE4974">
        <w:t>T’s a voter:</w:t>
      </w:r>
    </w:p>
    <w:p w:rsidR="00134336" w:rsidRPr="00BE4974" w:rsidRDefault="00134336" w:rsidP="00134336">
      <w:pPr>
        <w:pStyle w:val="Heading4"/>
        <w:numPr>
          <w:ilvl w:val="0"/>
          <w:numId w:val="33"/>
        </w:numPr>
      </w:pPr>
      <w:r w:rsidRPr="00BE4974">
        <w:rPr>
          <w:u w:val="single"/>
        </w:rPr>
        <w:t>Limits</w:t>
      </w:r>
      <w:r w:rsidRPr="00BE4974">
        <w:t xml:space="preserve">—anything beyond grades 9-12 unlimits the topic—only grades 9-12 create a </w:t>
      </w:r>
      <w:r w:rsidRPr="00BE4974">
        <w:rPr>
          <w:u w:val="single"/>
        </w:rPr>
        <w:t>functional limit</w:t>
      </w:r>
    </w:p>
    <w:p w:rsidR="00134336" w:rsidRPr="00BE4974" w:rsidRDefault="00134336" w:rsidP="00134336">
      <w:pPr>
        <w:pStyle w:val="Heading4"/>
        <w:numPr>
          <w:ilvl w:val="0"/>
          <w:numId w:val="33"/>
        </w:numPr>
      </w:pPr>
      <w:r w:rsidRPr="00BE4974">
        <w:rPr>
          <w:u w:val="single"/>
        </w:rPr>
        <w:t>Ground</w:t>
      </w:r>
      <w:r w:rsidRPr="00BE4974">
        <w:t xml:space="preserve">—core generics like the States CP lose uniqueness because there’s no state control of </w:t>
      </w:r>
      <w:r w:rsidRPr="00BE4974">
        <w:rPr>
          <w:highlight w:val="red"/>
        </w:rPr>
        <w:t>[aff mechanism]</w:t>
      </w:r>
    </w:p>
    <w:p w:rsidR="00134336" w:rsidRPr="00BE4974" w:rsidRDefault="00134336" w:rsidP="00134336"/>
    <w:p w:rsidR="00134336" w:rsidRPr="00BE4974" w:rsidRDefault="00134336" w:rsidP="00134336">
      <w:pPr>
        <w:pStyle w:val="Heading3"/>
      </w:pPr>
      <w:r w:rsidRPr="00BE4974">
        <w:t>Secondary</w:t>
      </w:r>
      <w:r w:rsidRPr="00BE4974">
        <w:rPr>
          <w:rFonts w:cs="Calibri"/>
        </w:rPr>
        <w:t>≠</w:t>
      </w:r>
      <w:r w:rsidRPr="00BE4974">
        <w:t>Higher Education</w:t>
      </w:r>
    </w:p>
    <w:p w:rsidR="00134336" w:rsidRPr="00BE4974" w:rsidRDefault="00134336" w:rsidP="00134336">
      <w:pPr>
        <w:pStyle w:val="Heading4"/>
      </w:pPr>
      <w:r w:rsidRPr="00BE4974">
        <w:t xml:space="preserve">Higher education like college and university are </w:t>
      </w:r>
      <w:r w:rsidRPr="00BE4974">
        <w:rPr>
          <w:u w:val="single"/>
        </w:rPr>
        <w:t>not secondary</w:t>
      </w:r>
      <w:r w:rsidRPr="00BE4974">
        <w:t xml:space="preserve">—the plan violates because its </w:t>
      </w:r>
      <w:r w:rsidRPr="00BE4974">
        <w:rPr>
          <w:highlight w:val="red"/>
        </w:rPr>
        <w:t>[funding and/or regulation]</w:t>
      </w:r>
      <w:r w:rsidRPr="00BE4974">
        <w:t xml:space="preserve"> is for higher education</w:t>
      </w:r>
    </w:p>
    <w:p w:rsidR="00134336" w:rsidRPr="00BE4974" w:rsidRDefault="00134336" w:rsidP="00134336">
      <w:pPr>
        <w:rPr>
          <w:rStyle w:val="StyleUnderline"/>
          <w:sz w:val="16"/>
          <w:szCs w:val="16"/>
          <w:u w:val="none"/>
        </w:rPr>
      </w:pPr>
      <w:r w:rsidRPr="00BE4974">
        <w:rPr>
          <w:rStyle w:val="Style13ptBold"/>
        </w:rPr>
        <w:t xml:space="preserve">NCES, No Date </w:t>
      </w:r>
      <w:r w:rsidRPr="00BE4974">
        <w:rPr>
          <w:sz w:val="16"/>
          <w:szCs w:val="16"/>
        </w:rPr>
        <w:t>(National Center for Education Statistics; Primary federal entity for collecting and analyzing data related to education in the U.S. and other nations. NCES is located within the U.S. Department of Education and the Institute of Education Sciences. NCES fulfills a Congressional mandate to collect, collate, analyze, and report complete statistics on the condition of American education; conduct and publish reports; and review and report on education activities internationally; “ISCED levels of education”; No Date; https://nces.ed.gov/Pubs/eiip/eiip1s01.asp)</w:t>
      </w:r>
    </w:p>
    <w:p w:rsidR="00134336" w:rsidRPr="00BE4974" w:rsidRDefault="00134336" w:rsidP="00134336">
      <w:pPr>
        <w:rPr>
          <w:u w:val="single"/>
        </w:rPr>
      </w:pPr>
      <w:r w:rsidRPr="00BE4974">
        <w:rPr>
          <w:rStyle w:val="StyleUnderline"/>
        </w:rPr>
        <w:t>In order to define levels of education uniformly across all countries, this publication uses terms that were developed by the United Nations Educational, Scientific, and Cultural Organization (UNESCO) and have been agreed upon by all participating countries</w:t>
      </w:r>
      <w:r w:rsidRPr="00BE4974">
        <w:rPr>
          <w:sz w:val="16"/>
        </w:rPr>
        <w:t xml:space="preserve">, but which might be unfamiliar to readers from the United States. </w:t>
      </w:r>
      <w:r w:rsidRPr="00BE4974">
        <w:rPr>
          <w:rStyle w:val="StyleUnderline"/>
        </w:rPr>
        <w:t>These levels, called the International Standard Classification of Education (ISCED) levels, are used to compile internationally comparable statistics on education.</w:t>
      </w:r>
    </w:p>
    <w:p w:rsidR="00134336" w:rsidRPr="00BE4974" w:rsidRDefault="00134336" w:rsidP="00134336">
      <w:pPr>
        <w:rPr>
          <w:sz w:val="16"/>
        </w:rPr>
      </w:pPr>
      <w:r w:rsidRPr="00BE4974">
        <w:rPr>
          <w:sz w:val="16"/>
        </w:rPr>
        <w:t xml:space="preserve">The classification distinguishes between seven levels of education ranging from preprimary to tertiary. </w:t>
      </w:r>
      <w:r w:rsidRPr="00BE4974">
        <w:rPr>
          <w:rStyle w:val="StyleUnderline"/>
        </w:rPr>
        <w:t>International definitions of preprimary, primary, and tertiary education are similar to the definitions used in the United States</w:t>
      </w:r>
      <w:r w:rsidRPr="00BE4974">
        <w:rPr>
          <w:sz w:val="16"/>
        </w:rPr>
        <w:t>; however, lower and upper secondary education have slightly different meanings.</w:t>
      </w:r>
    </w:p>
    <w:p w:rsidR="00134336" w:rsidRPr="00BE4974" w:rsidRDefault="00134336" w:rsidP="00134336">
      <w:pPr>
        <w:rPr>
          <w:sz w:val="16"/>
        </w:rPr>
      </w:pPr>
      <w:r w:rsidRPr="00BE4974">
        <w:rPr>
          <w:sz w:val="16"/>
        </w:rPr>
        <w:t>Preprimary education (level 0), also called early childhood education, usually includes education for children aged 3-5, although in some countries, it starts as early as age 2 and in others continues through age 6. In the United States, preprimary education includes kindergarten. Primary education (level 1) runs from about ages 6-11, or about first through sixth grades in the United States. Specialization rarely occurs in any country before secondary education.</w:t>
      </w:r>
    </w:p>
    <w:p w:rsidR="00134336" w:rsidRPr="00BE4974" w:rsidRDefault="00134336" w:rsidP="00134336">
      <w:pPr>
        <w:rPr>
          <w:sz w:val="16"/>
        </w:rPr>
      </w:pPr>
      <w:r w:rsidRPr="00BE4974">
        <w:rPr>
          <w:rStyle w:val="StyleUnderline"/>
          <w:highlight w:val="cyan"/>
        </w:rPr>
        <w:t>Secondary education covers</w:t>
      </w:r>
      <w:r w:rsidRPr="00BE4974">
        <w:rPr>
          <w:sz w:val="16"/>
        </w:rPr>
        <w:t xml:space="preserve"> ages 11 or 12 through 18 or 19 and is divided into two levels: lower and upper secondary (levels 2 and 3). For the purposes of statistical comparability, the United States has defined lower secondary education as </w:t>
      </w:r>
      <w:r w:rsidRPr="00BE4974">
        <w:rPr>
          <w:rStyle w:val="StyleUnderline"/>
          <w:highlight w:val="cyan"/>
        </w:rPr>
        <w:t>grades</w:t>
      </w:r>
      <w:r w:rsidRPr="00BE4974">
        <w:rPr>
          <w:sz w:val="16"/>
        </w:rPr>
        <w:t xml:space="preserve"> 7 through </w:t>
      </w:r>
      <w:r w:rsidRPr="00BE4974">
        <w:rPr>
          <w:rStyle w:val="StyleUnderline"/>
          <w:highlight w:val="cyan"/>
        </w:rPr>
        <w:t>9</w:t>
      </w:r>
      <w:r w:rsidRPr="00BE4974">
        <w:rPr>
          <w:sz w:val="16"/>
        </w:rPr>
        <w:t xml:space="preserve"> and upper secondary as grades 10 </w:t>
      </w:r>
      <w:r w:rsidRPr="00BE4974">
        <w:rPr>
          <w:rStyle w:val="StyleUnderline"/>
          <w:highlight w:val="cyan"/>
        </w:rPr>
        <w:t>through 12.</w:t>
      </w:r>
      <w:r w:rsidRPr="00BE4974">
        <w:rPr>
          <w:sz w:val="16"/>
        </w:rPr>
        <w:t xml:space="preserve"> In the United States, lower secondary education is the loose equivalent of intermediate school, middle school, or junior high school; however, in many other countries lower secondary education ends with an examination and constitutes the completion of compulsory education. Upper secondary education immediately follows lower secondary education and includes general (academic), technical, and vocational education, or any combination thereof, depending on the country. An upper secondary attainment level is roughly equivalent to a U.S. high school diploma.</w:t>
      </w:r>
    </w:p>
    <w:p w:rsidR="00134336" w:rsidRPr="00BE4974" w:rsidRDefault="00134336" w:rsidP="00134336">
      <w:pPr>
        <w:rPr>
          <w:sz w:val="16"/>
        </w:rPr>
      </w:pPr>
      <w:r w:rsidRPr="00BE4974">
        <w:rPr>
          <w:rStyle w:val="StyleUnderline"/>
          <w:highlight w:val="cyan"/>
        </w:rPr>
        <w:t>Higher education, also referred to as tertiary education</w:t>
      </w:r>
      <w:r w:rsidRPr="00BE4974">
        <w:rPr>
          <w:sz w:val="16"/>
        </w:rPr>
        <w:t xml:space="preserve">, includes three ISCED levels and </w:t>
      </w:r>
      <w:r w:rsidRPr="00BE4974">
        <w:rPr>
          <w:rStyle w:val="StyleUnderline"/>
          <w:highlight w:val="cyan"/>
        </w:rPr>
        <w:t xml:space="preserve">is the equivalent of </w:t>
      </w:r>
      <w:r w:rsidRPr="00BE4974">
        <w:rPr>
          <w:rStyle w:val="Emphasis"/>
          <w:highlight w:val="cyan"/>
        </w:rPr>
        <w:t>postsecondary</w:t>
      </w:r>
      <w:r w:rsidRPr="00BE4974">
        <w:rPr>
          <w:rStyle w:val="StyleUnderline"/>
          <w:highlight w:val="cyan"/>
        </w:rPr>
        <w:t xml:space="preserve"> education</w:t>
      </w:r>
      <w:r w:rsidRPr="00BE4974">
        <w:rPr>
          <w:rStyle w:val="StyleUnderline"/>
        </w:rPr>
        <w:t xml:space="preserve"> in the United States.</w:t>
      </w:r>
      <w:r w:rsidRPr="00BE4974">
        <w:rPr>
          <w:sz w:val="16"/>
        </w:rPr>
        <w:t xml:space="preserve"> </w:t>
      </w:r>
      <w:r w:rsidRPr="00BE4974">
        <w:rPr>
          <w:rStyle w:val="StyleUnderline"/>
        </w:rPr>
        <w:t>Nonuniversity higher education includes education beyond the secondary school level</w:t>
      </w:r>
      <w:r w:rsidRPr="00BE4974">
        <w:rPr>
          <w:sz w:val="16"/>
        </w:rPr>
        <w:t xml:space="preserve"> involving programs (e.g., vocational, community </w:t>
      </w:r>
    </w:p>
    <w:p w:rsidR="00134336" w:rsidRPr="00BE4974" w:rsidRDefault="00134336" w:rsidP="00134336">
      <w:pPr>
        <w:rPr>
          <w:sz w:val="16"/>
        </w:rPr>
      </w:pPr>
      <w:r w:rsidRPr="00BE4974">
        <w:rPr>
          <w:sz w:val="16"/>
        </w:rPr>
        <w:t xml:space="preserve">NOTE: For the attainment indicators, a person is classified in the highest level for which they completed the last grade or degree for the level. For example, a U.S. student must complete grade 9 in order to attain a lower secondary education and 2 years of higher education (associate's degree) in order to attain a nonuniversity higher education. </w:t>
      </w:r>
    </w:p>
    <w:p w:rsidR="00134336" w:rsidRPr="00BE4974" w:rsidRDefault="00134336" w:rsidP="00134336">
      <w:pPr>
        <w:rPr>
          <w:sz w:val="16"/>
        </w:rPr>
      </w:pPr>
      <w:r w:rsidRPr="00BE4974">
        <w:rPr>
          <w:sz w:val="16"/>
        </w:rPr>
        <w:t>college, and junior college programs) that terminate in less than a 4-year degree. This type of education is at ISCED level 5. ISCED level 6 comprises education programs that lead to a 4-year undergraduate degree. These programs are typically located in universities and other 4-year institutions. The highest level, ISCED level 7, includes graduate and professional degree programs.</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b/>
          <w:bCs/>
          <w:color w:val="000000"/>
          <w:sz w:val="16"/>
          <w:szCs w:val="16"/>
          <w:u w:val="single"/>
        </w:rPr>
        <w:t>ISCED level</w:t>
      </w:r>
      <w:r w:rsidRPr="00BE4974">
        <w:rPr>
          <w:rFonts w:ascii="Calibri" w:hAnsi="Calibri" w:cs="Calibri"/>
          <w:b/>
          <w:bCs/>
          <w:color w:val="000000"/>
          <w:sz w:val="16"/>
          <w:szCs w:val="16"/>
        </w:rPr>
        <w:tab/>
      </w:r>
      <w:r w:rsidRPr="00BE4974">
        <w:rPr>
          <w:rFonts w:ascii="Calibri" w:hAnsi="Calibri" w:cs="Calibri"/>
          <w:b/>
          <w:bCs/>
          <w:color w:val="000000"/>
          <w:sz w:val="16"/>
          <w:szCs w:val="16"/>
        </w:rPr>
        <w:tab/>
      </w:r>
      <w:r w:rsidRPr="00BE4974">
        <w:rPr>
          <w:rFonts w:ascii="Calibri" w:hAnsi="Calibri" w:cs="Calibri"/>
          <w:b/>
          <w:bCs/>
          <w:color w:val="000000"/>
          <w:sz w:val="16"/>
          <w:szCs w:val="16"/>
          <w:u w:val="single"/>
        </w:rPr>
        <w:t>Definition</w:t>
      </w:r>
      <w:r w:rsidRPr="00BE4974">
        <w:rPr>
          <w:rFonts w:ascii="Calibri" w:hAnsi="Calibri" w:cs="Calibri"/>
          <w:b/>
          <w:bCs/>
          <w:color w:val="000000"/>
          <w:sz w:val="16"/>
          <w:szCs w:val="16"/>
        </w:rPr>
        <w:tab/>
      </w:r>
      <w:r w:rsidRPr="00BE4974">
        <w:rPr>
          <w:rFonts w:ascii="Calibri" w:hAnsi="Calibri" w:cs="Calibri"/>
          <w:b/>
          <w:bCs/>
          <w:color w:val="000000"/>
          <w:sz w:val="16"/>
          <w:szCs w:val="16"/>
        </w:rPr>
        <w:tab/>
      </w:r>
      <w:r w:rsidRPr="00BE4974">
        <w:rPr>
          <w:rFonts w:ascii="Calibri" w:hAnsi="Calibri" w:cs="Calibri"/>
          <w:b/>
          <w:bCs/>
          <w:color w:val="000000"/>
          <w:sz w:val="16"/>
          <w:szCs w:val="16"/>
          <w:u w:val="single"/>
        </w:rPr>
        <w:t>U.S. equivalent</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0     </w:t>
      </w:r>
      <w:r w:rsidRPr="00BE4974">
        <w:rPr>
          <w:rFonts w:ascii="Calibri" w:hAnsi="Calibri" w:cs="Calibri"/>
          <w:color w:val="000000"/>
          <w:sz w:val="16"/>
          <w:szCs w:val="16"/>
        </w:rPr>
        <w:tab/>
      </w:r>
      <w:r w:rsidRPr="00BE4974">
        <w:rPr>
          <w:rFonts w:ascii="Calibri" w:hAnsi="Calibri" w:cs="Calibri"/>
          <w:color w:val="000000"/>
          <w:sz w:val="16"/>
          <w:szCs w:val="16"/>
        </w:rPr>
        <w:tab/>
        <w:t xml:space="preserve">Preprimary     </w:t>
      </w:r>
      <w:r w:rsidRPr="00BE4974">
        <w:rPr>
          <w:rFonts w:ascii="Calibri" w:hAnsi="Calibri" w:cs="Calibri"/>
          <w:color w:val="000000"/>
          <w:sz w:val="16"/>
          <w:szCs w:val="16"/>
        </w:rPr>
        <w:tab/>
      </w:r>
      <w:r w:rsidRPr="00BE4974">
        <w:rPr>
          <w:rFonts w:ascii="Calibri" w:hAnsi="Calibri" w:cs="Calibri"/>
          <w:color w:val="000000"/>
          <w:sz w:val="16"/>
          <w:szCs w:val="16"/>
        </w:rPr>
        <w:tab/>
        <w:t>Kindergarten and below</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1     </w:t>
      </w:r>
      <w:r w:rsidRPr="00BE4974">
        <w:rPr>
          <w:rFonts w:ascii="Calibri" w:hAnsi="Calibri" w:cs="Calibri"/>
          <w:color w:val="000000"/>
          <w:sz w:val="16"/>
          <w:szCs w:val="16"/>
        </w:rPr>
        <w:tab/>
      </w:r>
      <w:r w:rsidRPr="00BE4974">
        <w:rPr>
          <w:rFonts w:ascii="Calibri" w:hAnsi="Calibri" w:cs="Calibri"/>
          <w:color w:val="000000"/>
          <w:sz w:val="16"/>
          <w:szCs w:val="16"/>
        </w:rPr>
        <w:tab/>
        <w:t xml:space="preserve">Primary     </w:t>
      </w:r>
      <w:r w:rsidRPr="00BE4974">
        <w:rPr>
          <w:rFonts w:ascii="Calibri" w:hAnsi="Calibri" w:cs="Calibri"/>
          <w:color w:val="000000"/>
          <w:sz w:val="16"/>
          <w:szCs w:val="16"/>
        </w:rPr>
        <w:tab/>
      </w:r>
      <w:r w:rsidRPr="00BE4974">
        <w:rPr>
          <w:rFonts w:ascii="Calibri" w:hAnsi="Calibri" w:cs="Calibri"/>
          <w:color w:val="000000"/>
          <w:sz w:val="16"/>
          <w:szCs w:val="16"/>
        </w:rPr>
        <w:tab/>
        <w:t>1st-6th grades</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2     </w:t>
      </w:r>
      <w:r w:rsidRPr="00BE4974">
        <w:rPr>
          <w:rFonts w:ascii="Calibri" w:hAnsi="Calibri" w:cs="Calibri"/>
          <w:color w:val="000000"/>
          <w:sz w:val="16"/>
          <w:szCs w:val="16"/>
        </w:rPr>
        <w:tab/>
      </w:r>
      <w:r w:rsidRPr="00BE4974">
        <w:rPr>
          <w:rFonts w:ascii="Calibri" w:hAnsi="Calibri" w:cs="Calibri"/>
          <w:color w:val="000000"/>
          <w:sz w:val="16"/>
          <w:szCs w:val="16"/>
        </w:rPr>
        <w:tab/>
      </w:r>
      <w:r w:rsidRPr="00BE4974">
        <w:rPr>
          <w:rStyle w:val="StyleUnderline"/>
          <w:rFonts w:ascii="Calibri" w:hAnsi="Calibri" w:cs="Calibri"/>
        </w:rPr>
        <w:t>Lower secondary</w:t>
      </w:r>
      <w:r w:rsidRPr="00BE4974">
        <w:rPr>
          <w:rFonts w:ascii="Calibri" w:hAnsi="Calibri" w:cs="Calibri"/>
          <w:color w:val="000000"/>
          <w:sz w:val="16"/>
          <w:szCs w:val="16"/>
        </w:rPr>
        <w:tab/>
      </w:r>
      <w:r w:rsidRPr="00BE4974">
        <w:rPr>
          <w:rStyle w:val="StyleUnderline"/>
          <w:rFonts w:ascii="Calibri" w:hAnsi="Calibri" w:cs="Calibri"/>
        </w:rPr>
        <w:t>7th-9th grades</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3</w:t>
      </w:r>
      <w:r w:rsidRPr="00BE4974">
        <w:rPr>
          <w:rFonts w:ascii="Calibri" w:hAnsi="Calibri" w:cs="Calibri"/>
          <w:color w:val="000000"/>
          <w:sz w:val="16"/>
          <w:szCs w:val="16"/>
        </w:rPr>
        <w:tab/>
      </w:r>
      <w:r w:rsidRPr="00BE4974">
        <w:rPr>
          <w:rFonts w:ascii="Calibri" w:hAnsi="Calibri" w:cs="Calibri"/>
          <w:color w:val="000000"/>
          <w:sz w:val="16"/>
          <w:szCs w:val="16"/>
        </w:rPr>
        <w:tab/>
      </w:r>
      <w:r w:rsidRPr="00BE4974">
        <w:rPr>
          <w:rStyle w:val="StyleUnderline"/>
          <w:rFonts w:ascii="Calibri" w:hAnsi="Calibri" w:cs="Calibri"/>
        </w:rPr>
        <w:t>Upper secondary</w:t>
      </w:r>
      <w:r w:rsidRPr="00BE4974">
        <w:rPr>
          <w:rFonts w:ascii="Calibri" w:hAnsi="Calibri" w:cs="Calibri"/>
          <w:color w:val="000000"/>
          <w:sz w:val="16"/>
          <w:szCs w:val="16"/>
        </w:rPr>
        <w:t xml:space="preserve"> </w:t>
      </w:r>
      <w:r w:rsidRPr="00BE4974">
        <w:rPr>
          <w:rFonts w:ascii="Calibri" w:hAnsi="Calibri" w:cs="Calibri"/>
          <w:color w:val="000000"/>
          <w:sz w:val="16"/>
          <w:szCs w:val="16"/>
        </w:rPr>
        <w:tab/>
      </w:r>
      <w:r w:rsidRPr="00BE4974">
        <w:rPr>
          <w:rStyle w:val="StyleUnderline"/>
          <w:rFonts w:ascii="Calibri" w:hAnsi="Calibri" w:cs="Calibri"/>
        </w:rPr>
        <w:t>10th-12th grades</w:t>
      </w:r>
      <w:r w:rsidRPr="00BE4974">
        <w:rPr>
          <w:rFonts w:ascii="Calibri" w:hAnsi="Calibri" w:cs="Calibri"/>
          <w:color w:val="000000"/>
          <w:sz w:val="16"/>
          <w:szCs w:val="16"/>
        </w:rPr>
        <w:t xml:space="preserve"> or first 3 years of   </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           </w:t>
      </w:r>
      <w:r w:rsidRPr="00BE4974">
        <w:rPr>
          <w:rFonts w:ascii="Calibri" w:hAnsi="Calibri" w:cs="Calibri"/>
          <w:color w:val="000000"/>
          <w:sz w:val="16"/>
          <w:szCs w:val="16"/>
        </w:rPr>
        <w:tab/>
      </w:r>
      <w:r w:rsidRPr="00BE4974">
        <w:rPr>
          <w:rFonts w:ascii="Calibri" w:hAnsi="Calibri" w:cs="Calibri"/>
          <w:color w:val="000000"/>
          <w:sz w:val="16"/>
          <w:szCs w:val="16"/>
        </w:rPr>
        <w:tab/>
      </w:r>
      <w:r w:rsidRPr="00BE4974">
        <w:rPr>
          <w:rFonts w:ascii="Calibri" w:hAnsi="Calibri" w:cs="Calibri"/>
          <w:color w:val="000000"/>
          <w:sz w:val="16"/>
          <w:szCs w:val="16"/>
        </w:rPr>
        <w:tab/>
      </w:r>
      <w:r w:rsidRPr="00BE4974">
        <w:rPr>
          <w:rFonts w:ascii="Calibri" w:hAnsi="Calibri" w:cs="Calibri"/>
          <w:color w:val="000000"/>
          <w:sz w:val="16"/>
          <w:szCs w:val="16"/>
        </w:rPr>
        <w:tab/>
        <w:t>vocational education</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5     </w:t>
      </w:r>
      <w:r w:rsidRPr="00BE4974">
        <w:rPr>
          <w:rFonts w:ascii="Calibri" w:hAnsi="Calibri" w:cs="Calibri"/>
          <w:color w:val="000000"/>
          <w:sz w:val="16"/>
          <w:szCs w:val="16"/>
        </w:rPr>
        <w:tab/>
      </w:r>
      <w:r w:rsidRPr="00BE4974">
        <w:rPr>
          <w:rFonts w:ascii="Calibri" w:hAnsi="Calibri" w:cs="Calibri"/>
          <w:color w:val="000000"/>
          <w:sz w:val="16"/>
          <w:szCs w:val="16"/>
        </w:rPr>
        <w:tab/>
      </w:r>
      <w:r w:rsidRPr="00BE4974">
        <w:rPr>
          <w:rStyle w:val="StyleUnderline"/>
          <w:rFonts w:ascii="Calibri" w:hAnsi="Calibri" w:cs="Calibri"/>
        </w:rPr>
        <w:t>Higher education</w:t>
      </w:r>
      <w:r w:rsidRPr="00BE4974">
        <w:rPr>
          <w:rFonts w:ascii="Calibri" w:hAnsi="Calibri" w:cs="Calibri"/>
          <w:color w:val="000000"/>
          <w:sz w:val="16"/>
          <w:szCs w:val="16"/>
        </w:rPr>
        <w:t xml:space="preserve"> </w:t>
      </w:r>
      <w:r w:rsidRPr="00BE4974">
        <w:rPr>
          <w:rFonts w:ascii="Calibri" w:hAnsi="Calibri" w:cs="Calibri"/>
          <w:color w:val="000000"/>
          <w:sz w:val="16"/>
          <w:szCs w:val="16"/>
        </w:rPr>
        <w:tab/>
        <w:t xml:space="preserve">Community or junior </w:t>
      </w:r>
      <w:r w:rsidRPr="00BE4974">
        <w:rPr>
          <w:rStyle w:val="StyleUnderline"/>
          <w:rFonts w:ascii="Calibri" w:hAnsi="Calibri" w:cs="Calibri"/>
        </w:rPr>
        <w:t>college</w:t>
      </w:r>
      <w:r w:rsidRPr="00BE4974">
        <w:rPr>
          <w:rFonts w:ascii="Calibri" w:hAnsi="Calibri" w:cs="Calibri"/>
          <w:color w:val="000000"/>
          <w:sz w:val="16"/>
          <w:szCs w:val="16"/>
        </w:rPr>
        <w:t xml:space="preserve">s or vocational        </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             </w:t>
      </w:r>
      <w:r w:rsidRPr="00BE4974">
        <w:rPr>
          <w:rFonts w:ascii="Calibri" w:hAnsi="Calibri" w:cs="Calibri"/>
          <w:color w:val="000000"/>
          <w:sz w:val="16"/>
          <w:szCs w:val="16"/>
        </w:rPr>
        <w:tab/>
      </w:r>
      <w:r w:rsidRPr="00BE4974">
        <w:rPr>
          <w:rFonts w:ascii="Calibri" w:hAnsi="Calibri" w:cs="Calibri"/>
          <w:color w:val="000000"/>
          <w:sz w:val="16"/>
          <w:szCs w:val="16"/>
        </w:rPr>
        <w:tab/>
      </w:r>
      <w:r w:rsidRPr="00BE4974">
        <w:rPr>
          <w:rFonts w:ascii="Calibri" w:hAnsi="Calibri" w:cs="Calibri"/>
          <w:color w:val="000000"/>
          <w:sz w:val="16"/>
          <w:szCs w:val="16"/>
        </w:rPr>
        <w:tab/>
      </w:r>
      <w:r w:rsidRPr="00BE4974">
        <w:rPr>
          <w:rFonts w:ascii="Calibri" w:hAnsi="Calibri" w:cs="Calibri"/>
          <w:color w:val="000000"/>
          <w:sz w:val="16"/>
          <w:szCs w:val="16"/>
        </w:rPr>
        <w:tab/>
        <w:t>technical institutes (non-university) leading to</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ab/>
      </w:r>
      <w:r w:rsidRPr="00BE4974">
        <w:rPr>
          <w:rFonts w:ascii="Calibri" w:hAnsi="Calibri" w:cs="Calibri"/>
          <w:color w:val="000000"/>
          <w:sz w:val="16"/>
          <w:szCs w:val="16"/>
        </w:rPr>
        <w:tab/>
      </w:r>
      <w:r w:rsidRPr="00BE4974">
        <w:rPr>
          <w:rFonts w:ascii="Calibri" w:hAnsi="Calibri" w:cs="Calibri"/>
          <w:color w:val="000000"/>
          <w:sz w:val="16"/>
          <w:szCs w:val="16"/>
        </w:rPr>
        <w:tab/>
      </w:r>
      <w:r w:rsidRPr="00BE4974">
        <w:rPr>
          <w:rFonts w:ascii="Calibri" w:hAnsi="Calibri" w:cs="Calibri"/>
          <w:color w:val="000000"/>
          <w:sz w:val="16"/>
          <w:szCs w:val="16"/>
        </w:rPr>
        <w:tab/>
        <w:t>an associate's degree</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6     </w:t>
      </w:r>
      <w:r w:rsidRPr="00BE4974">
        <w:rPr>
          <w:rFonts w:ascii="Calibri" w:hAnsi="Calibri" w:cs="Calibri"/>
          <w:color w:val="000000"/>
          <w:sz w:val="16"/>
          <w:szCs w:val="16"/>
        </w:rPr>
        <w:tab/>
      </w:r>
      <w:r w:rsidRPr="00BE4974">
        <w:rPr>
          <w:rFonts w:ascii="Calibri" w:hAnsi="Calibri" w:cs="Calibri"/>
          <w:color w:val="000000"/>
          <w:sz w:val="16"/>
          <w:szCs w:val="16"/>
        </w:rPr>
        <w:tab/>
        <w:t xml:space="preserve">Higher education      </w:t>
      </w:r>
      <w:r w:rsidRPr="00BE4974">
        <w:rPr>
          <w:rFonts w:ascii="Calibri" w:hAnsi="Calibri" w:cs="Calibri"/>
          <w:color w:val="000000"/>
          <w:sz w:val="16"/>
          <w:szCs w:val="16"/>
        </w:rPr>
        <w:tab/>
      </w:r>
      <w:r w:rsidRPr="00BE4974">
        <w:rPr>
          <w:rStyle w:val="StyleUnderline"/>
          <w:rFonts w:ascii="Calibri" w:hAnsi="Calibri" w:cs="Calibri"/>
        </w:rPr>
        <w:t>University</w:t>
      </w:r>
      <w:r w:rsidRPr="00BE4974">
        <w:rPr>
          <w:rFonts w:ascii="Calibri" w:hAnsi="Calibri" w:cs="Calibri"/>
          <w:color w:val="000000"/>
          <w:sz w:val="16"/>
          <w:szCs w:val="16"/>
        </w:rPr>
        <w:t xml:space="preserve"> or other 4-year education institution</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         </w:t>
      </w:r>
      <w:r w:rsidRPr="00BE4974">
        <w:rPr>
          <w:rFonts w:ascii="Calibri" w:hAnsi="Calibri" w:cs="Calibri"/>
          <w:color w:val="000000"/>
          <w:sz w:val="16"/>
          <w:szCs w:val="16"/>
        </w:rPr>
        <w:tab/>
      </w:r>
      <w:r w:rsidRPr="00BE4974">
        <w:rPr>
          <w:rFonts w:ascii="Calibri" w:hAnsi="Calibri" w:cs="Calibri"/>
          <w:color w:val="000000"/>
          <w:sz w:val="16"/>
          <w:szCs w:val="16"/>
        </w:rPr>
        <w:tab/>
        <w:t>(university)</w:t>
      </w:r>
      <w:r w:rsidRPr="00BE4974">
        <w:rPr>
          <w:rFonts w:ascii="Calibri" w:hAnsi="Calibri" w:cs="Calibri"/>
          <w:color w:val="000000"/>
          <w:sz w:val="16"/>
          <w:szCs w:val="16"/>
        </w:rPr>
        <w:tab/>
      </w:r>
      <w:r w:rsidRPr="00BE4974">
        <w:rPr>
          <w:rFonts w:ascii="Calibri" w:hAnsi="Calibri" w:cs="Calibri"/>
          <w:color w:val="000000"/>
          <w:sz w:val="16"/>
          <w:szCs w:val="16"/>
        </w:rPr>
        <w:tab/>
        <w:t>leading to a bachelor's degree</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7     </w:t>
      </w:r>
      <w:r w:rsidRPr="00BE4974">
        <w:rPr>
          <w:rFonts w:ascii="Calibri" w:hAnsi="Calibri" w:cs="Calibri"/>
          <w:color w:val="000000"/>
          <w:sz w:val="16"/>
          <w:szCs w:val="16"/>
        </w:rPr>
        <w:tab/>
      </w:r>
      <w:r w:rsidRPr="00BE4974">
        <w:rPr>
          <w:rFonts w:ascii="Calibri" w:hAnsi="Calibri" w:cs="Calibri"/>
          <w:color w:val="000000"/>
          <w:sz w:val="16"/>
          <w:szCs w:val="16"/>
        </w:rPr>
        <w:tab/>
        <w:t xml:space="preserve">Higher education     </w:t>
      </w:r>
      <w:r w:rsidRPr="00BE4974">
        <w:rPr>
          <w:rFonts w:ascii="Calibri" w:hAnsi="Calibri" w:cs="Calibri"/>
          <w:color w:val="000000"/>
          <w:sz w:val="16"/>
          <w:szCs w:val="16"/>
        </w:rPr>
        <w:tab/>
        <w:t xml:space="preserve">A University or </w:t>
      </w:r>
      <w:r w:rsidRPr="00BE4974">
        <w:rPr>
          <w:rStyle w:val="StyleUnderline"/>
          <w:rFonts w:ascii="Calibri" w:hAnsi="Calibri" w:cs="Calibri"/>
        </w:rPr>
        <w:t>professional institute</w:t>
      </w:r>
      <w:r w:rsidRPr="00BE4974">
        <w:rPr>
          <w:rFonts w:ascii="Calibri" w:hAnsi="Calibri" w:cs="Calibri"/>
          <w:color w:val="000000"/>
          <w:sz w:val="16"/>
          <w:szCs w:val="16"/>
        </w:rPr>
        <w:t xml:space="preserve"> leading to</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ab/>
      </w:r>
      <w:r w:rsidRPr="00BE4974">
        <w:rPr>
          <w:rFonts w:ascii="Calibri" w:hAnsi="Calibri" w:cs="Calibri"/>
          <w:color w:val="000000"/>
          <w:sz w:val="16"/>
          <w:szCs w:val="16"/>
        </w:rPr>
        <w:tab/>
        <w:t>(university)</w:t>
      </w:r>
      <w:r w:rsidRPr="00BE4974">
        <w:rPr>
          <w:rFonts w:ascii="Calibri" w:hAnsi="Calibri" w:cs="Calibri"/>
          <w:color w:val="000000"/>
          <w:sz w:val="16"/>
          <w:szCs w:val="16"/>
        </w:rPr>
        <w:tab/>
      </w:r>
      <w:r w:rsidRPr="00BE4974">
        <w:rPr>
          <w:rFonts w:ascii="Calibri" w:hAnsi="Calibri" w:cs="Calibri"/>
          <w:color w:val="000000"/>
          <w:sz w:val="16"/>
          <w:szCs w:val="16"/>
        </w:rPr>
        <w:tab/>
        <w:t>leading to a master's or doctor's degree</w:t>
      </w:r>
    </w:p>
    <w:p w:rsidR="00134336" w:rsidRPr="00BE4974" w:rsidRDefault="00134336" w:rsidP="00134336">
      <w:pPr>
        <w:pStyle w:val="Heading4"/>
      </w:pPr>
      <w:r w:rsidRPr="00BE4974">
        <w:t>T’s a voter:</w:t>
      </w:r>
    </w:p>
    <w:p w:rsidR="00134336" w:rsidRPr="00BE4974" w:rsidRDefault="00134336" w:rsidP="00134336">
      <w:pPr>
        <w:pStyle w:val="Heading4"/>
        <w:numPr>
          <w:ilvl w:val="0"/>
          <w:numId w:val="34"/>
        </w:numPr>
      </w:pPr>
      <w:r w:rsidRPr="00BE4974">
        <w:rPr>
          <w:u w:val="single"/>
        </w:rPr>
        <w:t>Limits</w:t>
      </w:r>
      <w:r w:rsidRPr="00BE4974">
        <w:t xml:space="preserve">—including higher education unlimits the topic—only grades 9-12 create a </w:t>
      </w:r>
      <w:r w:rsidRPr="00BE4974">
        <w:rPr>
          <w:u w:val="single"/>
        </w:rPr>
        <w:t>functional limit</w:t>
      </w:r>
    </w:p>
    <w:p w:rsidR="00134336" w:rsidRPr="00BE4974" w:rsidRDefault="00134336" w:rsidP="00134336">
      <w:pPr>
        <w:pStyle w:val="Heading4"/>
        <w:numPr>
          <w:ilvl w:val="0"/>
          <w:numId w:val="34"/>
        </w:numPr>
      </w:pPr>
      <w:r w:rsidRPr="00BE4974">
        <w:rPr>
          <w:u w:val="single"/>
        </w:rPr>
        <w:t>Ground</w:t>
      </w:r>
      <w:r w:rsidRPr="00BE4974">
        <w:t>—core generics like the States CP lose uniqueness because there’s no state control of higher education</w:t>
      </w:r>
    </w:p>
    <w:p w:rsidR="00134336" w:rsidRPr="00BE4974" w:rsidRDefault="00134336" w:rsidP="00134336"/>
    <w:p w:rsidR="00134336" w:rsidRPr="00BE4974" w:rsidRDefault="00134336" w:rsidP="00134336">
      <w:pPr>
        <w:pStyle w:val="Heading3"/>
      </w:pPr>
      <w:r w:rsidRPr="00BE4974">
        <w:t>Secondary</w:t>
      </w:r>
      <w:r w:rsidRPr="00BE4974">
        <w:rPr>
          <w:rFonts w:cs="Calibri"/>
        </w:rPr>
        <w:t>≠</w:t>
      </w:r>
      <w:r w:rsidRPr="00BE4974">
        <w:t>GED</w:t>
      </w:r>
    </w:p>
    <w:p w:rsidR="00134336" w:rsidRPr="00BE4974" w:rsidRDefault="00134336" w:rsidP="00134336">
      <w:pPr>
        <w:pStyle w:val="Heading4"/>
      </w:pPr>
      <w:r w:rsidRPr="00BE4974">
        <w:t xml:space="preserve">GED is </w:t>
      </w:r>
      <w:r w:rsidRPr="00BE4974">
        <w:rPr>
          <w:u w:val="single"/>
        </w:rPr>
        <w:t>not secondary</w:t>
      </w:r>
      <w:r w:rsidRPr="00BE4974">
        <w:t xml:space="preserve">—the plan violates because its </w:t>
      </w:r>
      <w:r w:rsidRPr="00BE4974">
        <w:rPr>
          <w:highlight w:val="red"/>
        </w:rPr>
        <w:t>[funding and/or regulation]</w:t>
      </w:r>
      <w:r w:rsidRPr="00BE4974">
        <w:t xml:space="preserve"> is for GED</w:t>
      </w:r>
    </w:p>
    <w:p w:rsidR="00134336" w:rsidRPr="00BE4974" w:rsidRDefault="00134336" w:rsidP="00134336">
      <w:r w:rsidRPr="00BE4974">
        <w:rPr>
          <w:rStyle w:val="Style13ptBold"/>
        </w:rPr>
        <w:t>City Club of Portland</w:t>
      </w:r>
      <w:r w:rsidRPr="00BE4974">
        <w:rPr>
          <w:rStyle w:val="Style13ptBold"/>
          <w:b w:val="0"/>
          <w:sz w:val="16"/>
          <w:szCs w:val="16"/>
        </w:rPr>
        <w:t>, 20</w:t>
      </w:r>
      <w:r w:rsidRPr="00BE4974">
        <w:rPr>
          <w:rStyle w:val="Style13ptBold"/>
        </w:rPr>
        <w:t>14</w:t>
      </w:r>
      <w:r w:rsidRPr="00BE4974">
        <w:rPr>
          <w:sz w:val="16"/>
          <w:szCs w:val="16"/>
        </w:rPr>
        <w:t xml:space="preserve">, </w:t>
      </w:r>
      <w:r w:rsidRPr="00BE4974">
        <w:rPr>
          <w:i/>
          <w:sz w:val="16"/>
          <w:szCs w:val="16"/>
        </w:rPr>
        <w:t>A SECOND CHANCE FOR OREGON, HIGH SCHOOL DROPOUTS, AND THE GED</w:t>
      </w:r>
      <w:r w:rsidRPr="00BE4974">
        <w:rPr>
          <w:sz w:val="16"/>
          <w:szCs w:val="16"/>
        </w:rPr>
        <w:t>, City Club of Portland Bulletin, Vol. 96, No. 9, January 17, 2014, http://media.oregonlive.com/education_impact/other/A%20Second%20Chance%20for%20Oregon%20High%20School%20Dopouts%20and%20the%20GED.pdf</w:t>
      </w:r>
    </w:p>
    <w:p w:rsidR="00134336" w:rsidRPr="00BE4974" w:rsidRDefault="00134336" w:rsidP="00134336">
      <w:pPr>
        <w:rPr>
          <w:sz w:val="16"/>
        </w:rPr>
      </w:pPr>
      <w:r w:rsidRPr="00BE4974">
        <w:rPr>
          <w:sz w:val="16"/>
        </w:rPr>
        <w:t xml:space="preserve">This report’s conclusions reflect five overarching themes: The </w:t>
      </w:r>
      <w:r w:rsidRPr="00BE4974">
        <w:rPr>
          <w:rStyle w:val="StyleUnderline"/>
          <w:highlight w:val="cyan"/>
        </w:rPr>
        <w:t xml:space="preserve">GED is </w:t>
      </w:r>
      <w:r w:rsidRPr="00BE4974">
        <w:rPr>
          <w:rStyle w:val="Emphasis"/>
          <w:highlight w:val="cyan"/>
        </w:rPr>
        <w:t>not the same</w:t>
      </w:r>
      <w:r w:rsidRPr="00BE4974">
        <w:rPr>
          <w:rStyle w:val="StyleUnderline"/>
          <w:highlight w:val="cyan"/>
        </w:rPr>
        <w:t xml:space="preserve"> as</w:t>
      </w:r>
      <w:r w:rsidRPr="00BE4974">
        <w:rPr>
          <w:sz w:val="16"/>
        </w:rPr>
        <w:t xml:space="preserve"> a </w:t>
      </w:r>
      <w:r w:rsidRPr="00BE4974">
        <w:rPr>
          <w:rStyle w:val="StyleUnderline"/>
          <w:highlight w:val="cyan"/>
        </w:rPr>
        <w:t>high school</w:t>
      </w:r>
      <w:r w:rsidRPr="00BE4974">
        <w:rPr>
          <w:sz w:val="16"/>
        </w:rPr>
        <w:t xml:space="preserve"> diploma, but the 2014 </w:t>
      </w:r>
      <w:r w:rsidRPr="00BE4974">
        <w:rPr>
          <w:rStyle w:val="StyleUnderline"/>
          <w:highlight w:val="cyan"/>
        </w:rPr>
        <w:t>GED</w:t>
      </w:r>
      <w:r w:rsidRPr="00BE4974">
        <w:rPr>
          <w:sz w:val="16"/>
        </w:rPr>
        <w:t xml:space="preserve"> revision has a chance to demonstrate that it accurately </w:t>
      </w:r>
      <w:r w:rsidRPr="00BE4974">
        <w:rPr>
          <w:rStyle w:val="StyleUnderline"/>
          <w:highlight w:val="cyan"/>
        </w:rPr>
        <w:t>measures</w:t>
      </w:r>
      <w:r w:rsidRPr="00BE4974">
        <w:rPr>
          <w:rStyle w:val="StyleUnderline"/>
        </w:rPr>
        <w:t xml:space="preserve"> college and </w:t>
      </w:r>
      <w:r w:rsidRPr="00BE4974">
        <w:rPr>
          <w:rStyle w:val="StyleUnderline"/>
          <w:highlight w:val="cyan"/>
        </w:rPr>
        <w:t>career readiness.</w:t>
      </w:r>
      <w:r w:rsidRPr="00BE4974">
        <w:rPr>
          <w:sz w:val="16"/>
        </w:rPr>
        <w:t xml:space="preserve"> (Conclusions 1, 2, 3, 4 and 5)</w:t>
      </w:r>
    </w:p>
    <w:p w:rsidR="00134336" w:rsidRPr="00BE4974" w:rsidRDefault="00134336" w:rsidP="00134336">
      <w:pPr>
        <w:pStyle w:val="Heading4"/>
      </w:pPr>
      <w:r w:rsidRPr="00BE4974">
        <w:t>GED courses in higher education prove its postsecondary</w:t>
      </w:r>
    </w:p>
    <w:p w:rsidR="00134336" w:rsidRPr="00BE4974" w:rsidRDefault="00134336" w:rsidP="00134336">
      <w:pPr>
        <w:rPr>
          <w:sz w:val="16"/>
          <w:szCs w:val="16"/>
        </w:rPr>
      </w:pPr>
      <w:r w:rsidRPr="00BE4974">
        <w:rPr>
          <w:rStyle w:val="Style13ptBold"/>
        </w:rPr>
        <w:t>WCCC</w:t>
      </w:r>
      <w:r w:rsidRPr="00BE4974">
        <w:rPr>
          <w:sz w:val="16"/>
          <w:szCs w:val="16"/>
        </w:rPr>
        <w:t>, 200</w:t>
      </w:r>
      <w:r w:rsidRPr="00BE4974">
        <w:rPr>
          <w:rStyle w:val="Style13ptBold"/>
        </w:rPr>
        <w:t>9</w:t>
      </w:r>
      <w:r w:rsidRPr="00BE4974">
        <w:rPr>
          <w:sz w:val="16"/>
          <w:szCs w:val="16"/>
        </w:rPr>
        <w:t xml:space="preserve">, </w:t>
      </w:r>
      <w:r w:rsidRPr="00BE4974">
        <w:rPr>
          <w:i/>
          <w:sz w:val="16"/>
          <w:szCs w:val="16"/>
        </w:rPr>
        <w:t>Wyoming Community College Commission Annual Report – 2009</w:t>
      </w:r>
      <w:r w:rsidRPr="00BE4974">
        <w:rPr>
          <w:sz w:val="16"/>
          <w:szCs w:val="16"/>
        </w:rPr>
        <w:t>, http://files.eric.ed.gov/fulltext/ED535828.pdf</w:t>
      </w:r>
    </w:p>
    <w:p w:rsidR="00134336" w:rsidRPr="00BE4974" w:rsidRDefault="00134336" w:rsidP="00134336">
      <w:pPr>
        <w:rPr>
          <w:rStyle w:val="StyleUnderline"/>
        </w:rPr>
      </w:pPr>
      <w:r w:rsidRPr="00BE4974">
        <w:rPr>
          <w:sz w:val="16"/>
        </w:rPr>
        <w:t xml:space="preserve">What have we done to improve performance? o </w:t>
      </w:r>
      <w:r w:rsidRPr="00BE4974">
        <w:rPr>
          <w:rStyle w:val="StyleUnderline"/>
          <w:highlight w:val="cyan"/>
        </w:rPr>
        <w:t>The Community College Commission has completed the integration</w:t>
      </w:r>
      <w:r w:rsidRPr="00BE4974">
        <w:rPr>
          <w:rStyle w:val="StyleUnderline"/>
        </w:rPr>
        <w:t xml:space="preserve"> of the Adult Basic Education (ABE) and General Educational Development (</w:t>
      </w:r>
      <w:r w:rsidRPr="00BE4974">
        <w:rPr>
          <w:rStyle w:val="StyleUnderline"/>
          <w:highlight w:val="cyan"/>
        </w:rPr>
        <w:t>GED) programs into</w:t>
      </w:r>
      <w:r w:rsidRPr="00BE4974">
        <w:rPr>
          <w:rStyle w:val="StyleUnderline"/>
        </w:rPr>
        <w:t xml:space="preserve"> the full spectrum of </w:t>
      </w:r>
      <w:r w:rsidRPr="00BE4974">
        <w:rPr>
          <w:rStyle w:val="StyleUnderline"/>
          <w:highlight w:val="cyan"/>
        </w:rPr>
        <w:t xml:space="preserve">educational services </w:t>
      </w:r>
      <w:r w:rsidRPr="00BE4974">
        <w:rPr>
          <w:rStyle w:val="Emphasis"/>
          <w:highlight w:val="cyan"/>
        </w:rPr>
        <w:t>offered through</w:t>
      </w:r>
      <w:r w:rsidRPr="00BE4974">
        <w:rPr>
          <w:sz w:val="16"/>
        </w:rPr>
        <w:t xml:space="preserve"> the </w:t>
      </w:r>
      <w:r w:rsidRPr="00BE4974">
        <w:rPr>
          <w:rStyle w:val="Emphasis"/>
          <w:highlight w:val="cyan"/>
        </w:rPr>
        <w:t>community colleges</w:t>
      </w:r>
      <w:r w:rsidRPr="00BE4974">
        <w:rPr>
          <w:sz w:val="16"/>
        </w:rPr>
        <w:t xml:space="preserve"> and the Commission. o </w:t>
      </w:r>
      <w:r w:rsidRPr="00BE4974">
        <w:rPr>
          <w:rStyle w:val="StyleUnderline"/>
        </w:rPr>
        <w:t xml:space="preserve">Community </w:t>
      </w:r>
      <w:r w:rsidRPr="00BE4974">
        <w:rPr>
          <w:rStyle w:val="StyleUnderline"/>
          <w:highlight w:val="cyan"/>
        </w:rPr>
        <w:t>colleges continue</w:t>
      </w:r>
      <w:r w:rsidRPr="00BE4974">
        <w:rPr>
          <w:sz w:val="16"/>
        </w:rPr>
        <w:t xml:space="preserve">d </w:t>
      </w:r>
      <w:r w:rsidRPr="00BE4974">
        <w:rPr>
          <w:rStyle w:val="StyleUnderline"/>
          <w:highlight w:val="cyan"/>
        </w:rPr>
        <w:t>to offer</w:t>
      </w:r>
      <w:r w:rsidRPr="00BE4974">
        <w:rPr>
          <w:sz w:val="16"/>
        </w:rPr>
        <w:t xml:space="preserve"> remedial courses, at no charge, to students who complete their </w:t>
      </w:r>
      <w:r w:rsidRPr="00BE4974">
        <w:rPr>
          <w:rStyle w:val="StyleUnderline"/>
          <w:highlight w:val="cyan"/>
        </w:rPr>
        <w:t>GED.</w:t>
      </w:r>
    </w:p>
    <w:p w:rsidR="00134336" w:rsidRPr="00BE4974" w:rsidRDefault="00134336" w:rsidP="00134336">
      <w:pPr>
        <w:pStyle w:val="Heading4"/>
      </w:pPr>
      <w:r w:rsidRPr="00BE4974">
        <w:t>T’s a voter:</w:t>
      </w:r>
    </w:p>
    <w:p w:rsidR="00134336" w:rsidRPr="00BE4974" w:rsidRDefault="00134336" w:rsidP="00134336">
      <w:pPr>
        <w:pStyle w:val="Heading4"/>
        <w:numPr>
          <w:ilvl w:val="0"/>
          <w:numId w:val="35"/>
        </w:numPr>
      </w:pPr>
      <w:r w:rsidRPr="00BE4974">
        <w:rPr>
          <w:u w:val="single"/>
        </w:rPr>
        <w:t>Limits</w:t>
      </w:r>
      <w:r w:rsidRPr="00BE4974">
        <w:t xml:space="preserve">—including GED education unlimits the topic—only true high school creates a </w:t>
      </w:r>
      <w:r w:rsidRPr="00BE4974">
        <w:rPr>
          <w:u w:val="single"/>
        </w:rPr>
        <w:t>functional limit</w:t>
      </w:r>
    </w:p>
    <w:p w:rsidR="00134336" w:rsidRPr="00BE4974" w:rsidRDefault="00134336" w:rsidP="00134336">
      <w:pPr>
        <w:pStyle w:val="Heading4"/>
        <w:numPr>
          <w:ilvl w:val="0"/>
          <w:numId w:val="35"/>
        </w:numPr>
      </w:pPr>
      <w:r w:rsidRPr="00BE4974">
        <w:rPr>
          <w:u w:val="single"/>
        </w:rPr>
        <w:t>Ground</w:t>
      </w:r>
      <w:r w:rsidRPr="00BE4974">
        <w:t>—core generics like Federalism lose their link because there’s no governmental control of GED’s</w:t>
      </w:r>
    </w:p>
    <w:p w:rsidR="00134336" w:rsidRPr="00BE4974" w:rsidRDefault="00134336" w:rsidP="00134336">
      <w:pPr>
        <w:pStyle w:val="Heading4"/>
        <w:numPr>
          <w:ilvl w:val="0"/>
          <w:numId w:val="35"/>
        </w:numPr>
      </w:pPr>
      <w:r w:rsidRPr="00BE4974">
        <w:rPr>
          <w:u w:val="single"/>
        </w:rPr>
        <w:t>Predictability</w:t>
      </w:r>
      <w:r w:rsidRPr="00BE4974">
        <w:t>—GED is an obscure topic involved with education—no team can expect their advantages</w:t>
      </w:r>
    </w:p>
    <w:p w:rsidR="00134336" w:rsidRPr="00BE4974" w:rsidRDefault="00134336" w:rsidP="00134336"/>
    <w:p w:rsidR="00134336" w:rsidRPr="00BE4974" w:rsidRDefault="00134336" w:rsidP="00134336">
      <w:pPr>
        <w:pStyle w:val="Heading3"/>
      </w:pPr>
      <w:r w:rsidRPr="00BE4974">
        <w:t>Secondary Includes…—Aff</w:t>
      </w:r>
    </w:p>
    <w:p w:rsidR="00134336" w:rsidRPr="00BE4974" w:rsidRDefault="00134336" w:rsidP="00134336">
      <w:pPr>
        <w:pStyle w:val="Heading4"/>
      </w:pPr>
      <w:r w:rsidRPr="00BE4974">
        <w:t>Secondary includes GED’s</w:t>
      </w:r>
    </w:p>
    <w:p w:rsidR="00134336" w:rsidRPr="00BE4974" w:rsidRDefault="00134336" w:rsidP="00134336">
      <w:pPr>
        <w:rPr>
          <w:sz w:val="16"/>
          <w:szCs w:val="16"/>
        </w:rPr>
      </w:pPr>
      <w:r w:rsidRPr="00BE4974">
        <w:rPr>
          <w:rStyle w:val="Style13ptBold"/>
        </w:rPr>
        <w:t>Learn.org, No Date</w:t>
      </w:r>
      <w:r w:rsidRPr="00BE4974">
        <w:t xml:space="preserve"> </w:t>
      </w:r>
      <w:r w:rsidRPr="00BE4974">
        <w:rPr>
          <w:sz w:val="16"/>
          <w:szCs w:val="16"/>
        </w:rPr>
        <w:t>(Learn.org; Team of teachers, professional researchers, and writers have put together the Web's best collection of resources that will help people reach their goals as efficiently as possible in education; Info on different degrees, free education, and scholarship searches; “What Is the Definition of Secondary School?”; No Date; http://learn.org/articles/What_is_the_Definition_of_Secondary_School.html)</w:t>
      </w:r>
    </w:p>
    <w:p w:rsidR="00134336" w:rsidRPr="00BE4974" w:rsidRDefault="00134336" w:rsidP="00134336">
      <w:pPr>
        <w:rPr>
          <w:sz w:val="16"/>
        </w:rPr>
      </w:pPr>
      <w:r w:rsidRPr="00BE4974">
        <w:rPr>
          <w:rStyle w:val="StyleUnderline"/>
        </w:rPr>
        <w:t>A secondary school in the U.S</w:t>
      </w:r>
      <w:r w:rsidRPr="00BE4974">
        <w:rPr>
          <w:sz w:val="16"/>
        </w:rPr>
        <w:t xml:space="preserve">. commonly consists of grades 9 through 12, with grade levels known as freshman, sophomore, junior and senior, respectively. Some larger school districts fund secondary schools that teach only grades 10, 11 and 12. Some </w:t>
      </w:r>
      <w:r w:rsidRPr="00BE4974">
        <w:rPr>
          <w:rStyle w:val="StyleUnderline"/>
          <w:highlight w:val="cyan"/>
        </w:rPr>
        <w:t xml:space="preserve">secondary schools </w:t>
      </w:r>
      <w:r w:rsidRPr="00BE4974">
        <w:rPr>
          <w:rStyle w:val="Emphasis"/>
          <w:highlight w:val="cyan"/>
        </w:rPr>
        <w:t>include</w:t>
      </w:r>
      <w:r w:rsidRPr="00BE4974">
        <w:rPr>
          <w:sz w:val="16"/>
        </w:rPr>
        <w:t xml:space="preserve"> students in grades seven and eight, along with the higher grade levels. Secondary schools represent the final stage of compulsory schooling in most U.S. states. State law proscribes school attendance until graduation or until a specific age, whichever comes earlier.</w:t>
      </w:r>
    </w:p>
    <w:tbl>
      <w:tblPr>
        <w:tblW w:w="0" w:type="auto"/>
        <w:tblCellSpacing w:w="15" w:type="dxa"/>
        <w:shd w:val="clear" w:color="auto" w:fill="EFEAE4"/>
        <w:tblCellMar>
          <w:left w:w="0" w:type="dxa"/>
          <w:right w:w="0" w:type="dxa"/>
        </w:tblCellMar>
        <w:tblLook w:val="04A0" w:firstRow="1" w:lastRow="0" w:firstColumn="1" w:lastColumn="0" w:noHBand="0" w:noVBand="1"/>
      </w:tblPr>
      <w:tblGrid>
        <w:gridCol w:w="2011"/>
        <w:gridCol w:w="3634"/>
      </w:tblGrid>
      <w:tr w:rsidR="00134336" w:rsidRPr="00BE4974" w:rsidTr="00BE4974">
        <w:trPr>
          <w:tblCellSpacing w:w="15" w:type="dxa"/>
        </w:trPr>
        <w:tc>
          <w:tcPr>
            <w:tcW w:w="0" w:type="auto"/>
            <w:tcBorders>
              <w:top w:val="outset" w:sz="2" w:space="0" w:color="auto"/>
              <w:left w:val="outset" w:sz="2" w:space="0" w:color="auto"/>
              <w:bottom w:val="single" w:sz="6" w:space="0" w:color="3F3F3F"/>
              <w:right w:val="single" w:sz="6" w:space="0" w:color="BFBFBF"/>
            </w:tcBorders>
            <w:shd w:val="clear" w:color="auto" w:fill="F8F8FD"/>
            <w:tcMar>
              <w:top w:w="75" w:type="dxa"/>
              <w:left w:w="75" w:type="dxa"/>
              <w:bottom w:w="75" w:type="dxa"/>
              <w:right w:w="75" w:type="dxa"/>
            </w:tcMar>
            <w:vAlign w:val="bottom"/>
            <w:hideMark/>
          </w:tcPr>
          <w:p w:rsidR="00134336" w:rsidRPr="00BE4974" w:rsidRDefault="00134336" w:rsidP="00BE4974">
            <w:pPr>
              <w:rPr>
                <w:rStyle w:val="StyleUnderline"/>
              </w:rPr>
            </w:pPr>
            <w:r w:rsidRPr="00BE4974">
              <w:rPr>
                <w:rStyle w:val="StyleUnderline"/>
              </w:rPr>
              <w:t>Degrees/Certificates</w:t>
            </w:r>
          </w:p>
        </w:tc>
        <w:tc>
          <w:tcPr>
            <w:tcW w:w="0" w:type="auto"/>
            <w:tcBorders>
              <w:top w:val="outset" w:sz="2" w:space="0" w:color="auto"/>
              <w:left w:val="outset" w:sz="2" w:space="0" w:color="auto"/>
              <w:bottom w:val="single" w:sz="6" w:space="0" w:color="3F3F3F"/>
              <w:right w:val="outset" w:sz="2" w:space="0" w:color="auto"/>
            </w:tcBorders>
            <w:shd w:val="clear" w:color="auto" w:fill="F8F8FD"/>
            <w:tcMar>
              <w:top w:w="75" w:type="dxa"/>
              <w:left w:w="75" w:type="dxa"/>
              <w:bottom w:w="75" w:type="dxa"/>
              <w:right w:w="75" w:type="dxa"/>
            </w:tcMar>
            <w:vAlign w:val="bottom"/>
            <w:hideMark/>
          </w:tcPr>
          <w:p w:rsidR="00134336" w:rsidRPr="00BE4974" w:rsidRDefault="00134336" w:rsidP="00BE4974">
            <w:pPr>
              <w:spacing w:line="330" w:lineRule="atLeast"/>
              <w:rPr>
                <w:rFonts w:asciiTheme="minorHAnsi" w:hAnsiTheme="minorHAnsi" w:cstheme="minorHAnsi"/>
                <w:color w:val="000000"/>
                <w:sz w:val="16"/>
                <w:szCs w:val="16"/>
                <w:u w:val="single"/>
              </w:rPr>
            </w:pPr>
            <w:r w:rsidRPr="00BE4974">
              <w:rPr>
                <w:rStyle w:val="StyleUnderline"/>
              </w:rPr>
              <w:t>High school diploma or</w:t>
            </w:r>
            <w:r w:rsidRPr="00BE4974">
              <w:rPr>
                <w:rFonts w:asciiTheme="minorHAnsi" w:hAnsiTheme="minorHAnsi" w:cstheme="minorHAnsi"/>
                <w:color w:val="000000"/>
                <w:sz w:val="16"/>
                <w:szCs w:val="16"/>
                <w:u w:val="single"/>
              </w:rPr>
              <w:t xml:space="preserve"> </w:t>
            </w:r>
            <w:r w:rsidRPr="00BE4974">
              <w:rPr>
                <w:rStyle w:val="Emphasis"/>
                <w:highlight w:val="cyan"/>
              </w:rPr>
              <w:t>GED</w:t>
            </w:r>
          </w:p>
        </w:tc>
      </w:tr>
      <w:tr w:rsidR="00134336" w:rsidRPr="00BE4974" w:rsidTr="00BE4974">
        <w:trPr>
          <w:tblCellSpacing w:w="15" w:type="dxa"/>
        </w:trPr>
        <w:tc>
          <w:tcPr>
            <w:tcW w:w="0" w:type="auto"/>
            <w:tcBorders>
              <w:top w:val="outset" w:sz="2" w:space="0" w:color="auto"/>
              <w:left w:val="outset" w:sz="2" w:space="0" w:color="auto"/>
              <w:bottom w:val="single" w:sz="6" w:space="0" w:color="3F3F3F"/>
              <w:right w:val="single" w:sz="6" w:space="0" w:color="BFBFBF"/>
            </w:tcBorders>
            <w:shd w:val="clear" w:color="auto" w:fill="EFEAE4"/>
            <w:tcMar>
              <w:top w:w="75" w:type="dxa"/>
              <w:left w:w="75" w:type="dxa"/>
              <w:bottom w:w="75" w:type="dxa"/>
              <w:right w:w="75" w:type="dxa"/>
            </w:tcMar>
            <w:vAlign w:val="bottom"/>
            <w:hideMark/>
          </w:tcPr>
          <w:p w:rsidR="00134336" w:rsidRPr="00BE4974" w:rsidRDefault="00134336" w:rsidP="00BE4974">
            <w:pPr>
              <w:spacing w:line="330" w:lineRule="atLeast"/>
              <w:rPr>
                <w:rFonts w:asciiTheme="minorHAnsi" w:hAnsiTheme="minorHAnsi" w:cstheme="minorHAnsi"/>
                <w:color w:val="000000"/>
                <w:sz w:val="16"/>
                <w:szCs w:val="16"/>
              </w:rPr>
            </w:pPr>
            <w:r w:rsidRPr="00BE4974">
              <w:rPr>
                <w:rFonts w:asciiTheme="minorHAnsi" w:hAnsiTheme="minorHAnsi" w:cstheme="minorHAnsi"/>
                <w:color w:val="000000"/>
                <w:sz w:val="16"/>
                <w:szCs w:val="16"/>
              </w:rPr>
              <w:t xml:space="preserve">Continuing </w:t>
            </w:r>
            <w:r w:rsidRPr="00BE4974">
              <w:rPr>
                <w:rStyle w:val="StyleUnderline"/>
                <w:highlight w:val="cyan"/>
              </w:rPr>
              <w:t>Education</w:t>
            </w:r>
          </w:p>
        </w:tc>
        <w:tc>
          <w:tcPr>
            <w:tcW w:w="0" w:type="auto"/>
            <w:tcBorders>
              <w:top w:val="outset" w:sz="2" w:space="0" w:color="auto"/>
              <w:left w:val="outset" w:sz="2" w:space="0" w:color="auto"/>
              <w:bottom w:val="single" w:sz="6" w:space="0" w:color="3F3F3F"/>
              <w:right w:val="outset" w:sz="2" w:space="0" w:color="auto"/>
            </w:tcBorders>
            <w:shd w:val="clear" w:color="auto" w:fill="EFEAE4"/>
            <w:tcMar>
              <w:top w:w="75" w:type="dxa"/>
              <w:left w:w="75" w:type="dxa"/>
              <w:bottom w:w="75" w:type="dxa"/>
              <w:right w:w="75" w:type="dxa"/>
            </w:tcMar>
            <w:vAlign w:val="bottom"/>
            <w:hideMark/>
          </w:tcPr>
          <w:p w:rsidR="00134336" w:rsidRPr="00BE4974" w:rsidRDefault="00134336" w:rsidP="00BE4974">
            <w:pPr>
              <w:spacing w:line="330" w:lineRule="atLeast"/>
              <w:rPr>
                <w:rFonts w:asciiTheme="minorHAnsi" w:hAnsiTheme="minorHAnsi" w:cstheme="minorHAnsi"/>
                <w:color w:val="000000"/>
                <w:sz w:val="16"/>
                <w:szCs w:val="16"/>
              </w:rPr>
            </w:pPr>
            <w:r w:rsidRPr="00BE4974">
              <w:rPr>
                <w:rFonts w:asciiTheme="minorHAnsi" w:hAnsiTheme="minorHAnsi" w:cstheme="minorHAnsi"/>
                <w:color w:val="000000"/>
                <w:sz w:val="16"/>
                <w:szCs w:val="16"/>
              </w:rPr>
              <w:t>Bachelor's Degree, professional certification</w:t>
            </w:r>
          </w:p>
        </w:tc>
      </w:tr>
      <w:tr w:rsidR="00134336" w:rsidRPr="00BE4974" w:rsidTr="00BE4974">
        <w:trPr>
          <w:tblCellSpacing w:w="15" w:type="dxa"/>
        </w:trPr>
        <w:tc>
          <w:tcPr>
            <w:tcW w:w="0" w:type="auto"/>
            <w:tcBorders>
              <w:top w:val="outset" w:sz="2" w:space="0" w:color="auto"/>
              <w:left w:val="outset" w:sz="2" w:space="0" w:color="auto"/>
              <w:bottom w:val="single" w:sz="6" w:space="0" w:color="3F3F3F"/>
              <w:right w:val="single" w:sz="6" w:space="0" w:color="BFBFBF"/>
            </w:tcBorders>
            <w:shd w:val="clear" w:color="auto" w:fill="F8F8FD"/>
            <w:tcMar>
              <w:top w:w="75" w:type="dxa"/>
              <w:left w:w="75" w:type="dxa"/>
              <w:bottom w:w="75" w:type="dxa"/>
              <w:right w:w="75" w:type="dxa"/>
            </w:tcMar>
            <w:vAlign w:val="bottom"/>
            <w:hideMark/>
          </w:tcPr>
          <w:p w:rsidR="00134336" w:rsidRPr="00BE4974" w:rsidRDefault="00134336" w:rsidP="00BE4974">
            <w:pPr>
              <w:spacing w:line="330" w:lineRule="atLeast"/>
              <w:rPr>
                <w:rFonts w:asciiTheme="minorHAnsi" w:hAnsiTheme="minorHAnsi" w:cstheme="minorHAnsi"/>
                <w:color w:val="000000"/>
                <w:sz w:val="16"/>
                <w:szCs w:val="16"/>
              </w:rPr>
            </w:pPr>
            <w:r w:rsidRPr="00BE4974">
              <w:rPr>
                <w:rFonts w:asciiTheme="minorHAnsi" w:hAnsiTheme="minorHAnsi" w:cstheme="minorHAnsi"/>
                <w:color w:val="000000"/>
                <w:sz w:val="16"/>
                <w:szCs w:val="16"/>
              </w:rPr>
              <w:t>Common Courses</w:t>
            </w:r>
          </w:p>
        </w:tc>
        <w:tc>
          <w:tcPr>
            <w:tcW w:w="0" w:type="auto"/>
            <w:tcBorders>
              <w:top w:val="outset" w:sz="2" w:space="0" w:color="auto"/>
              <w:left w:val="outset" w:sz="2" w:space="0" w:color="auto"/>
              <w:bottom w:val="single" w:sz="6" w:space="0" w:color="3F3F3F"/>
              <w:right w:val="outset" w:sz="2" w:space="0" w:color="auto"/>
            </w:tcBorders>
            <w:shd w:val="clear" w:color="auto" w:fill="F8F8FD"/>
            <w:tcMar>
              <w:top w:w="75" w:type="dxa"/>
              <w:left w:w="75" w:type="dxa"/>
              <w:bottom w:w="75" w:type="dxa"/>
              <w:right w:w="75" w:type="dxa"/>
            </w:tcMar>
            <w:vAlign w:val="bottom"/>
            <w:hideMark/>
          </w:tcPr>
          <w:p w:rsidR="00134336" w:rsidRPr="00BE4974" w:rsidRDefault="00134336" w:rsidP="00BE4974">
            <w:pPr>
              <w:spacing w:line="330" w:lineRule="atLeast"/>
              <w:rPr>
                <w:rFonts w:asciiTheme="minorHAnsi" w:hAnsiTheme="minorHAnsi" w:cstheme="minorHAnsi"/>
                <w:color w:val="000000"/>
                <w:sz w:val="16"/>
                <w:szCs w:val="16"/>
              </w:rPr>
            </w:pPr>
            <w:r w:rsidRPr="00BE4974">
              <w:rPr>
                <w:rFonts w:asciiTheme="minorHAnsi" w:hAnsiTheme="minorHAnsi" w:cstheme="minorHAnsi"/>
                <w:color w:val="000000"/>
                <w:sz w:val="16"/>
                <w:szCs w:val="16"/>
              </w:rPr>
              <w:t>Biology, geometry, fine arts, foreign languages</w:t>
            </w:r>
          </w:p>
        </w:tc>
      </w:tr>
      <w:tr w:rsidR="00134336" w:rsidRPr="00BE4974" w:rsidTr="00BE4974">
        <w:trPr>
          <w:tblCellSpacing w:w="15" w:type="dxa"/>
        </w:trPr>
        <w:tc>
          <w:tcPr>
            <w:tcW w:w="0" w:type="auto"/>
            <w:tcBorders>
              <w:top w:val="outset" w:sz="2" w:space="0" w:color="auto"/>
              <w:left w:val="outset" w:sz="2" w:space="0" w:color="auto"/>
              <w:bottom w:val="single" w:sz="6" w:space="0" w:color="3F3F3F"/>
              <w:right w:val="single" w:sz="6" w:space="0" w:color="BFBFBF"/>
            </w:tcBorders>
            <w:shd w:val="clear" w:color="auto" w:fill="EFEAE4"/>
            <w:tcMar>
              <w:top w:w="75" w:type="dxa"/>
              <w:left w:w="75" w:type="dxa"/>
              <w:bottom w:w="75" w:type="dxa"/>
              <w:right w:w="75" w:type="dxa"/>
            </w:tcMar>
            <w:vAlign w:val="bottom"/>
            <w:hideMark/>
          </w:tcPr>
          <w:p w:rsidR="00134336" w:rsidRPr="00BE4974" w:rsidRDefault="00134336" w:rsidP="00BE4974">
            <w:pPr>
              <w:spacing w:line="330" w:lineRule="atLeast"/>
              <w:rPr>
                <w:rFonts w:asciiTheme="minorHAnsi" w:hAnsiTheme="minorHAnsi" w:cstheme="minorHAnsi"/>
                <w:color w:val="000000"/>
                <w:sz w:val="16"/>
                <w:szCs w:val="16"/>
              </w:rPr>
            </w:pPr>
            <w:r w:rsidRPr="00BE4974">
              <w:rPr>
                <w:rFonts w:asciiTheme="minorHAnsi" w:hAnsiTheme="minorHAnsi" w:cstheme="minorHAnsi"/>
                <w:color w:val="000000"/>
                <w:sz w:val="16"/>
                <w:szCs w:val="16"/>
              </w:rPr>
              <w:t>Online Availability</w:t>
            </w:r>
          </w:p>
        </w:tc>
        <w:tc>
          <w:tcPr>
            <w:tcW w:w="0" w:type="auto"/>
            <w:tcBorders>
              <w:top w:val="outset" w:sz="2" w:space="0" w:color="auto"/>
              <w:left w:val="outset" w:sz="2" w:space="0" w:color="auto"/>
              <w:bottom w:val="single" w:sz="6" w:space="0" w:color="3F3F3F"/>
              <w:right w:val="outset" w:sz="2" w:space="0" w:color="auto"/>
            </w:tcBorders>
            <w:shd w:val="clear" w:color="auto" w:fill="EFEAE4"/>
            <w:tcMar>
              <w:top w:w="75" w:type="dxa"/>
              <w:left w:w="75" w:type="dxa"/>
              <w:bottom w:w="75" w:type="dxa"/>
              <w:right w:w="75" w:type="dxa"/>
            </w:tcMar>
            <w:vAlign w:val="bottom"/>
            <w:hideMark/>
          </w:tcPr>
          <w:p w:rsidR="00134336" w:rsidRPr="00BE4974" w:rsidRDefault="00134336" w:rsidP="00BE4974">
            <w:pPr>
              <w:spacing w:line="330" w:lineRule="atLeast"/>
              <w:rPr>
                <w:rFonts w:asciiTheme="minorHAnsi" w:hAnsiTheme="minorHAnsi" w:cstheme="minorHAnsi"/>
                <w:color w:val="000000"/>
                <w:sz w:val="16"/>
                <w:szCs w:val="16"/>
              </w:rPr>
            </w:pPr>
            <w:r w:rsidRPr="00BE4974">
              <w:rPr>
                <w:rFonts w:asciiTheme="minorHAnsi" w:hAnsiTheme="minorHAnsi" w:cstheme="minorHAnsi"/>
                <w:color w:val="000000"/>
                <w:sz w:val="16"/>
                <w:szCs w:val="16"/>
              </w:rPr>
              <w:t xml:space="preserve">Accessible through a variety of national </w:t>
            </w:r>
            <w:r w:rsidRPr="00BE4974">
              <w:rPr>
                <w:rStyle w:val="StyleUnderline"/>
                <w:highlight w:val="cyan"/>
              </w:rPr>
              <w:t>programs</w:t>
            </w:r>
          </w:p>
        </w:tc>
      </w:tr>
    </w:tbl>
    <w:p w:rsidR="00134336" w:rsidRPr="00BE4974" w:rsidRDefault="00134336" w:rsidP="00134336">
      <w:pPr>
        <w:rPr>
          <w:sz w:val="16"/>
        </w:rPr>
      </w:pPr>
      <w:r w:rsidRPr="00BE4974">
        <w:rPr>
          <w:sz w:val="16"/>
        </w:rPr>
        <w:t xml:space="preserve">Most high schools </w:t>
      </w:r>
      <w:r w:rsidRPr="00BE4974">
        <w:rPr>
          <w:rStyle w:val="StyleUnderline"/>
          <w:highlight w:val="cyan"/>
        </w:rPr>
        <w:t>offer a range of</w:t>
      </w:r>
      <w:r w:rsidRPr="00BE4974">
        <w:rPr>
          <w:rStyle w:val="StyleUnderline"/>
        </w:rPr>
        <w:t xml:space="preserve"> general academic </w:t>
      </w:r>
      <w:r w:rsidRPr="00BE4974">
        <w:rPr>
          <w:rStyle w:val="StyleUnderline"/>
          <w:highlight w:val="cyan"/>
        </w:rPr>
        <w:t>courses.</w:t>
      </w:r>
      <w:r w:rsidRPr="00BE4974">
        <w:rPr>
          <w:sz w:val="16"/>
        </w:rPr>
        <w:t xml:space="preserve"> The curriculum usually includes courses such as English, mathematics, science, history and a foreign language. Other common subjects offered during high school include industrial arts, homemaking, health, physical education and music. Students may distribute curriculum selections between required classes and electives.</w:t>
      </w:r>
    </w:p>
    <w:p w:rsidR="00134336" w:rsidRPr="00BE4974" w:rsidRDefault="00134336" w:rsidP="00134336">
      <w:pPr>
        <w:pStyle w:val="Heading4"/>
      </w:pPr>
      <w:r w:rsidRPr="00BE4974">
        <w:t>Secondary includes vocational schools</w:t>
      </w:r>
    </w:p>
    <w:p w:rsidR="00134336" w:rsidRPr="00BE4974" w:rsidRDefault="00134336" w:rsidP="00134336">
      <w:pPr>
        <w:rPr>
          <w:sz w:val="16"/>
          <w:szCs w:val="16"/>
        </w:rPr>
      </w:pPr>
      <w:r w:rsidRPr="00BE4974">
        <w:rPr>
          <w:rStyle w:val="Style13ptBold"/>
        </w:rPr>
        <w:t>Learn.org, No Date</w:t>
      </w:r>
      <w:r w:rsidRPr="00BE4974">
        <w:t xml:space="preserve"> </w:t>
      </w:r>
      <w:r w:rsidRPr="00BE4974">
        <w:rPr>
          <w:sz w:val="16"/>
          <w:szCs w:val="16"/>
        </w:rPr>
        <w:t>(Learn.org; Team of teachers, professional researchers, and writers have put together the Web's best collection of resources that will help people reach their goals as efficiently as possible in education; Info on different degrees, free education, and scholarship searches; “What Is the Definition of Secondary School?”; No Date; http://learn.org/articles/What_is_the_Definition_of_Secondary_School.html)</w:t>
      </w:r>
    </w:p>
    <w:p w:rsidR="00134336" w:rsidRPr="00BE4974" w:rsidRDefault="00134336" w:rsidP="00134336">
      <w:pPr>
        <w:rPr>
          <w:sz w:val="16"/>
        </w:rPr>
      </w:pPr>
      <w:r w:rsidRPr="00BE4974">
        <w:rPr>
          <w:rStyle w:val="StyleUnderline"/>
        </w:rPr>
        <w:t xml:space="preserve">Other high schools are classified as </w:t>
      </w:r>
      <w:r w:rsidRPr="00BE4974">
        <w:rPr>
          <w:rStyle w:val="StyleUnderline"/>
          <w:highlight w:val="cyan"/>
        </w:rPr>
        <w:t>comprehensive secondary schools</w:t>
      </w:r>
      <w:r w:rsidRPr="00BE4974">
        <w:rPr>
          <w:rStyle w:val="StyleUnderline"/>
        </w:rPr>
        <w:t xml:space="preserve">. Comprehensive schools </w:t>
      </w:r>
      <w:r w:rsidRPr="00BE4974">
        <w:rPr>
          <w:rStyle w:val="StyleUnderline"/>
          <w:highlight w:val="cyan"/>
        </w:rPr>
        <w:t>may provide specialized training</w:t>
      </w:r>
      <w:r w:rsidRPr="00BE4974">
        <w:rPr>
          <w:rStyle w:val="StyleUnderline"/>
        </w:rPr>
        <w:t xml:space="preserve"> so that students can transition </w:t>
      </w:r>
      <w:r w:rsidRPr="00BE4974">
        <w:rPr>
          <w:rStyle w:val="StyleUnderline"/>
          <w:highlight w:val="cyan"/>
        </w:rPr>
        <w:t>in</w:t>
      </w:r>
      <w:r w:rsidRPr="00BE4974">
        <w:rPr>
          <w:rStyle w:val="StyleUnderline"/>
        </w:rPr>
        <w:t xml:space="preserve">to </w:t>
      </w:r>
      <w:r w:rsidRPr="00BE4974">
        <w:rPr>
          <w:rStyle w:val="StyleUnderline"/>
          <w:highlight w:val="cyan"/>
        </w:rPr>
        <w:t>vocational or technical professions</w:t>
      </w:r>
      <w:r w:rsidRPr="00BE4974">
        <w:rPr>
          <w:rStyle w:val="StyleUnderline"/>
        </w:rPr>
        <w:t xml:space="preserve"> after graduation.</w:t>
      </w:r>
      <w:r w:rsidRPr="00BE4974">
        <w:rPr>
          <w:sz w:val="16"/>
        </w:rPr>
        <w:t xml:space="preserve"> College preparatory schools focus on students who plan to enter colleges or universities after graduation. Special or alternative high schools may enroll students who seek intensive fine arts instruction or those who may need child care while attending classes.</w:t>
      </w:r>
    </w:p>
    <w:p w:rsidR="00134336" w:rsidRPr="00BE4974" w:rsidRDefault="00134336" w:rsidP="00134336"/>
    <w:p w:rsidR="00134336" w:rsidRPr="00BE4974" w:rsidRDefault="00134336" w:rsidP="00134336">
      <w:pPr>
        <w:pStyle w:val="Heading2"/>
      </w:pPr>
      <w:r w:rsidRPr="00BE4974">
        <w:t>Elementary</w:t>
      </w:r>
    </w:p>
    <w:p w:rsidR="00134336" w:rsidRPr="00BE4974" w:rsidRDefault="00134336" w:rsidP="00134336">
      <w:pPr>
        <w:pStyle w:val="Heading3"/>
      </w:pPr>
      <w:r w:rsidRPr="00BE4974">
        <w:t>Elementary (Primary)</w:t>
      </w:r>
      <w:r w:rsidRPr="00BE4974">
        <w:rPr>
          <w:rFonts w:cs="Calibri"/>
        </w:rPr>
        <w:t>≠</w:t>
      </w:r>
      <w:r w:rsidRPr="00BE4974">
        <w:t>Kindergarten</w:t>
      </w:r>
    </w:p>
    <w:p w:rsidR="00134336" w:rsidRPr="00BE4974" w:rsidRDefault="00134336" w:rsidP="00134336">
      <w:pPr>
        <w:pStyle w:val="Heading4"/>
      </w:pPr>
      <w:r w:rsidRPr="00BE4974">
        <w:t>Primary means elementary</w:t>
      </w:r>
    </w:p>
    <w:p w:rsidR="00134336" w:rsidRPr="00BE4974" w:rsidRDefault="00134336" w:rsidP="00134336">
      <w:pPr>
        <w:rPr>
          <w:sz w:val="16"/>
          <w:szCs w:val="16"/>
        </w:rPr>
      </w:pPr>
      <w:r w:rsidRPr="00BE4974">
        <w:rPr>
          <w:sz w:val="16"/>
          <w:szCs w:val="16"/>
        </w:rPr>
        <w:t xml:space="preserve">Harry </w:t>
      </w:r>
      <w:r w:rsidRPr="00BE4974">
        <w:rPr>
          <w:rStyle w:val="Style13ptBold"/>
        </w:rPr>
        <w:t>Brighouse</w:t>
      </w:r>
      <w:r w:rsidRPr="00BE4974">
        <w:rPr>
          <w:sz w:val="16"/>
          <w:szCs w:val="16"/>
        </w:rPr>
        <w:t>, 200</w:t>
      </w:r>
      <w:r w:rsidRPr="00BE4974">
        <w:rPr>
          <w:rStyle w:val="Style13ptBold"/>
        </w:rPr>
        <w:t>6</w:t>
      </w:r>
      <w:r w:rsidRPr="00BE4974">
        <w:rPr>
          <w:sz w:val="16"/>
          <w:szCs w:val="16"/>
        </w:rPr>
        <w:t xml:space="preserve">, Professor of Philosophy, the Carol Dickson-Bascom Professor of the Humanities, and Affiliate Professor of Educational Policy Studies at University of Wisconsin—Madison, Carnegie Scholar, Fellow of the Human Development and Capability Association, </w:t>
      </w:r>
      <w:r w:rsidRPr="00BE4974">
        <w:rPr>
          <w:i/>
          <w:sz w:val="16"/>
          <w:szCs w:val="16"/>
        </w:rPr>
        <w:t>On Education</w:t>
      </w:r>
      <w:r w:rsidRPr="00BE4974">
        <w:rPr>
          <w:sz w:val="16"/>
          <w:szCs w:val="16"/>
        </w:rPr>
        <w:t>, Routledge, May 2, 2006, https://books.google.com/books?id=HgLWHhpFPlsC&amp;pg=PT20&amp;lpg=PT20&amp;dq=%22primary+school+is+elementary%22&amp;source=bl&amp;ots=RmfAolPqYi&amp;sig=4kMqAIiXrZlpDfWm6S2ZPbxK6fE&amp;hl=en&amp;sa=X&amp;ved=0ahUKEwip-fvT_ObUAhUBxoMKHdL3DZUQ6AEIPTAF#v=onepage&amp;q=%22primary%20school%20is%20elementary%22&amp;f=false</w:t>
      </w:r>
    </w:p>
    <w:p w:rsidR="00134336" w:rsidRPr="00BE4974" w:rsidRDefault="00134336" w:rsidP="00134336">
      <w:pPr>
        <w:rPr>
          <w:sz w:val="16"/>
        </w:rPr>
      </w:pPr>
      <w:r w:rsidRPr="00BE4974">
        <w:rPr>
          <w:sz w:val="16"/>
        </w:rPr>
        <w:t xml:space="preserve">Because I have drawn my examples and issues from the US and the UK, I should make the obligatory comment on linguistic preferences. </w:t>
      </w:r>
      <w:r w:rsidRPr="00BE4974">
        <w:rPr>
          <w:rStyle w:val="StyleUnderline"/>
        </w:rPr>
        <w:t>Where American and British English differ</w:t>
      </w:r>
      <w:r w:rsidRPr="00BE4974">
        <w:rPr>
          <w:sz w:val="16"/>
        </w:rPr>
        <w:t xml:space="preserve">, I have usually preferred American usage; </w:t>
      </w:r>
      <w:r w:rsidRPr="00BE4974">
        <w:rPr>
          <w:rStyle w:val="StyleUnderline"/>
        </w:rPr>
        <w:t xml:space="preserve">so ‘pupils’ are ‘students’, ‘state schools’ are ‘public schools’ and </w:t>
      </w:r>
      <w:r w:rsidRPr="00BE4974">
        <w:rPr>
          <w:rStyle w:val="Emphasis"/>
          <w:highlight w:val="cyan"/>
        </w:rPr>
        <w:t>‘primary school’ is ‘elementary school’.</w:t>
      </w:r>
      <w:r w:rsidRPr="00BE4974">
        <w:rPr>
          <w:sz w:val="16"/>
        </w:rPr>
        <w:t xml:space="preserve"> The one exceptions is that I use ‘secondary school’ to refer to secondary school or, in American terms, the grades that are included in middle and high schools. I've done this not out of any general preference for American usage, but because the American terms in each case fit better with the ordinary language meanings of the terms, and are gaining currency in other Anglophone countries, including the UK.</w:t>
      </w:r>
    </w:p>
    <w:p w:rsidR="00134336" w:rsidRPr="00BE4974" w:rsidRDefault="00134336" w:rsidP="00134336">
      <w:pPr>
        <w:pStyle w:val="Heading4"/>
      </w:pPr>
      <w:r w:rsidRPr="00BE4974">
        <w:t xml:space="preserve">Primary doesn’t include kindergarten—the plan violates because its </w:t>
      </w:r>
      <w:r w:rsidRPr="00BE4974">
        <w:rPr>
          <w:highlight w:val="red"/>
        </w:rPr>
        <w:t>[funding and/or regulation]</w:t>
      </w:r>
      <w:r w:rsidRPr="00BE4974">
        <w:t xml:space="preserve"> is for kindergarten</w:t>
      </w:r>
    </w:p>
    <w:p w:rsidR="00134336" w:rsidRPr="00BE4974" w:rsidRDefault="00134336" w:rsidP="00134336">
      <w:pPr>
        <w:rPr>
          <w:sz w:val="16"/>
          <w:szCs w:val="16"/>
        </w:rPr>
      </w:pPr>
      <w:r w:rsidRPr="00BE4974">
        <w:rPr>
          <w:rStyle w:val="Style13ptBold"/>
        </w:rPr>
        <w:t xml:space="preserve">NCES, No Date </w:t>
      </w:r>
      <w:r w:rsidRPr="00BE4974">
        <w:rPr>
          <w:sz w:val="16"/>
          <w:szCs w:val="16"/>
        </w:rPr>
        <w:t>(National Center for Education Statistics; Primary federal entity for collecting and analyzing data related to education in the U.S. and other nations. NCES is located within the U.S. Department of Education and the Institute of Education Sciences. NCES fulfills a Congressional mandate to collect, collate, analyze, and report complete statistics on the condition of American education; conduct and publish reports; and review and report on education activities internationally; “ISCED levels of education”; No Date; https://nces.ed.gov/Pubs/eiip/eiip1s01.asp)</w:t>
      </w:r>
    </w:p>
    <w:p w:rsidR="00134336" w:rsidRPr="00BE4974" w:rsidRDefault="00134336" w:rsidP="00134336">
      <w:pPr>
        <w:rPr>
          <w:sz w:val="16"/>
        </w:rPr>
      </w:pPr>
      <w:r w:rsidRPr="00BE4974">
        <w:rPr>
          <w:rStyle w:val="StyleUnderline"/>
        </w:rPr>
        <w:t>In order to define levels of education uniformly across all countries, this publication uses terms that were developed by the United Nations Educational, Scientific, and Cultural Organization (UNESCO) and have been agreed upon by all participating countries</w:t>
      </w:r>
      <w:r w:rsidRPr="00BE4974">
        <w:rPr>
          <w:sz w:val="16"/>
        </w:rPr>
        <w:t xml:space="preserve">, but which might be unfamiliar to readers from the United States. </w:t>
      </w:r>
      <w:r w:rsidRPr="00BE4974">
        <w:rPr>
          <w:rStyle w:val="StyleUnderline"/>
        </w:rPr>
        <w:t>These levels, called the International Standard Classification of Education (ISCED) levels, are used to compile internationally comparable statistics on education.</w:t>
      </w:r>
    </w:p>
    <w:p w:rsidR="00134336" w:rsidRPr="00BE4974" w:rsidRDefault="00134336" w:rsidP="00134336">
      <w:pPr>
        <w:rPr>
          <w:sz w:val="16"/>
        </w:rPr>
      </w:pPr>
      <w:r w:rsidRPr="00BE4974">
        <w:rPr>
          <w:sz w:val="16"/>
        </w:rPr>
        <w:t xml:space="preserve">The classification distinguishes between seven levels of education ranging from preprimary to tertiary. </w:t>
      </w:r>
      <w:r w:rsidRPr="00BE4974">
        <w:rPr>
          <w:rStyle w:val="StyleUnderline"/>
        </w:rPr>
        <w:t>International definitions of preprimary, primary, and tertiary education are similar to the definitions used in the United States</w:t>
      </w:r>
      <w:r w:rsidRPr="00BE4974">
        <w:rPr>
          <w:sz w:val="16"/>
        </w:rPr>
        <w:t>; however, lower and upper secondary education have slightly different meanings.</w:t>
      </w:r>
    </w:p>
    <w:p w:rsidR="00134336" w:rsidRPr="00BE4974" w:rsidRDefault="00134336" w:rsidP="00134336">
      <w:pPr>
        <w:rPr>
          <w:sz w:val="16"/>
        </w:rPr>
      </w:pPr>
      <w:r w:rsidRPr="00BE4974">
        <w:rPr>
          <w:sz w:val="16"/>
        </w:rPr>
        <w:t xml:space="preserve">Preprimary education (level 0), also called early childhood education, usually includes education for children aged 3-5, although in some countries, it starts as early as age 2 and in others continues through age 6. </w:t>
      </w:r>
      <w:r w:rsidRPr="00BE4974">
        <w:rPr>
          <w:rStyle w:val="StyleUnderline"/>
        </w:rPr>
        <w:t xml:space="preserve">In the United States, </w:t>
      </w:r>
      <w:r w:rsidRPr="00BE4974">
        <w:rPr>
          <w:rStyle w:val="StyleUnderline"/>
          <w:highlight w:val="cyan"/>
        </w:rPr>
        <w:t>preprimary education includes kindergarten. Primary education</w:t>
      </w:r>
      <w:r w:rsidRPr="00BE4974">
        <w:rPr>
          <w:sz w:val="16"/>
        </w:rPr>
        <w:t xml:space="preserve"> (level 1) </w:t>
      </w:r>
      <w:r w:rsidRPr="00BE4974">
        <w:rPr>
          <w:rStyle w:val="StyleUnderline"/>
          <w:highlight w:val="cyan"/>
        </w:rPr>
        <w:t>runs from</w:t>
      </w:r>
      <w:r w:rsidRPr="00BE4974">
        <w:rPr>
          <w:sz w:val="16"/>
        </w:rPr>
        <w:t xml:space="preserve"> about ages 6-11, or </w:t>
      </w:r>
      <w:r w:rsidRPr="00BE4974">
        <w:rPr>
          <w:rStyle w:val="StyleUnderline"/>
        </w:rPr>
        <w:t xml:space="preserve">about </w:t>
      </w:r>
      <w:r w:rsidRPr="00BE4974">
        <w:rPr>
          <w:rStyle w:val="StyleUnderline"/>
          <w:highlight w:val="cyan"/>
        </w:rPr>
        <w:t>first</w:t>
      </w:r>
      <w:r w:rsidRPr="00BE4974">
        <w:rPr>
          <w:rStyle w:val="StyleUnderline"/>
        </w:rPr>
        <w:t xml:space="preserve"> through sixth </w:t>
      </w:r>
      <w:r w:rsidRPr="00BE4974">
        <w:rPr>
          <w:rStyle w:val="StyleUnderline"/>
          <w:highlight w:val="cyan"/>
        </w:rPr>
        <w:t>grade</w:t>
      </w:r>
      <w:r w:rsidRPr="00BE4974">
        <w:rPr>
          <w:rStyle w:val="StyleUnderline"/>
        </w:rPr>
        <w:t>s in the United States.</w:t>
      </w:r>
      <w:r w:rsidRPr="00BE4974">
        <w:rPr>
          <w:sz w:val="16"/>
        </w:rPr>
        <w:t xml:space="preserve"> Specialization rarely occurs in any country before secondary education.</w:t>
      </w:r>
    </w:p>
    <w:p w:rsidR="00134336" w:rsidRPr="00BE4974" w:rsidRDefault="00134336" w:rsidP="00134336">
      <w:pPr>
        <w:rPr>
          <w:sz w:val="16"/>
        </w:rPr>
      </w:pPr>
      <w:r w:rsidRPr="00BE4974">
        <w:rPr>
          <w:sz w:val="16"/>
        </w:rPr>
        <w:t>Secondary education covers ages 11 or 12 through 18 or 19 and is divided into two levels: lower and upper secondary (levels 2 and 3). For the purposes of statistical comparability, the United States has defined lower secondary education as grades 7 through 9 and upper secondary as grades 10 through 12. In the United States, lower secondary education is the loose equivalent of intermediate school, middle school, or junior high school; however, in many other countries lower secondary education ends with an examination and constitutes the completion of compulsory education. Upper secondary education immediately follows lower secondary education and includes general (academic), technical, and vocational education, or any combination thereof, depending on the country. An upper secondary attainment level is roughly equivalent to a U.S. high school diploma.</w:t>
      </w:r>
    </w:p>
    <w:p w:rsidR="00134336" w:rsidRPr="00BE4974" w:rsidRDefault="00134336" w:rsidP="00134336">
      <w:pPr>
        <w:rPr>
          <w:sz w:val="16"/>
        </w:rPr>
      </w:pPr>
      <w:r w:rsidRPr="00BE4974">
        <w:rPr>
          <w:sz w:val="16"/>
        </w:rPr>
        <w:t xml:space="preserve">Higher education, also referred to as tertiary education, includes three ISCED levels and is the equivalent of postsecondary education in the United States. Nonuniversity higher education includes education beyond the secondary school level involving programs (e.g., vocational, community </w:t>
      </w:r>
    </w:p>
    <w:p w:rsidR="00134336" w:rsidRPr="00BE4974" w:rsidRDefault="00134336" w:rsidP="00134336">
      <w:pPr>
        <w:rPr>
          <w:sz w:val="16"/>
        </w:rPr>
      </w:pPr>
      <w:r w:rsidRPr="00BE4974">
        <w:rPr>
          <w:sz w:val="16"/>
        </w:rPr>
        <w:t xml:space="preserve">NOTE: For the attainment indicators, a person is classified in the highest level for which they completed the last grade or degree for the level. For example, a U.S. student must complete grade 9 in order to attain a lower secondary education and 2 years of higher education (associate's degree) in order to attain a nonuniversity higher education. </w:t>
      </w:r>
    </w:p>
    <w:p w:rsidR="00134336" w:rsidRPr="00BE4974" w:rsidRDefault="00134336" w:rsidP="00134336">
      <w:pPr>
        <w:rPr>
          <w:sz w:val="16"/>
        </w:rPr>
      </w:pPr>
      <w:r w:rsidRPr="00BE4974">
        <w:rPr>
          <w:sz w:val="16"/>
        </w:rPr>
        <w:t>college, and junior college programs) that terminate in less than a 4-year degree. This type of education is at ISCED level 5. ISCED level 6 comprises education programs that lead to a 4-year undergraduate degree. These programs are typically located in universities and other 4-year institutions. The highest level, ISCED level 7, includes graduate and professional degree programs.</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b/>
          <w:bCs/>
          <w:color w:val="000000"/>
          <w:sz w:val="16"/>
          <w:szCs w:val="16"/>
          <w:u w:val="single"/>
        </w:rPr>
        <w:t>ISCED level</w:t>
      </w:r>
      <w:r w:rsidRPr="00BE4974">
        <w:rPr>
          <w:rFonts w:ascii="Calibri" w:hAnsi="Calibri" w:cs="Calibri"/>
          <w:b/>
          <w:bCs/>
          <w:color w:val="000000"/>
          <w:sz w:val="16"/>
          <w:szCs w:val="16"/>
        </w:rPr>
        <w:tab/>
      </w:r>
      <w:r w:rsidRPr="00BE4974">
        <w:rPr>
          <w:rFonts w:ascii="Calibri" w:hAnsi="Calibri" w:cs="Calibri"/>
          <w:b/>
          <w:bCs/>
          <w:color w:val="000000"/>
          <w:sz w:val="16"/>
          <w:szCs w:val="16"/>
        </w:rPr>
        <w:tab/>
      </w:r>
      <w:r w:rsidRPr="00BE4974">
        <w:rPr>
          <w:rFonts w:ascii="Calibri" w:hAnsi="Calibri" w:cs="Calibri"/>
          <w:b/>
          <w:bCs/>
          <w:color w:val="000000"/>
          <w:sz w:val="16"/>
          <w:szCs w:val="16"/>
          <w:u w:val="single"/>
        </w:rPr>
        <w:t>Definition</w:t>
      </w:r>
      <w:r w:rsidRPr="00BE4974">
        <w:rPr>
          <w:rFonts w:ascii="Calibri" w:hAnsi="Calibri" w:cs="Calibri"/>
          <w:b/>
          <w:bCs/>
          <w:color w:val="000000"/>
          <w:sz w:val="16"/>
          <w:szCs w:val="16"/>
        </w:rPr>
        <w:tab/>
      </w:r>
      <w:r w:rsidRPr="00BE4974">
        <w:rPr>
          <w:rFonts w:ascii="Calibri" w:hAnsi="Calibri" w:cs="Calibri"/>
          <w:b/>
          <w:bCs/>
          <w:color w:val="000000"/>
          <w:sz w:val="16"/>
          <w:szCs w:val="16"/>
        </w:rPr>
        <w:tab/>
      </w:r>
      <w:r w:rsidRPr="00BE4974">
        <w:rPr>
          <w:rFonts w:ascii="Calibri" w:hAnsi="Calibri" w:cs="Calibri"/>
          <w:b/>
          <w:bCs/>
          <w:color w:val="000000"/>
          <w:sz w:val="16"/>
          <w:szCs w:val="16"/>
          <w:u w:val="single"/>
        </w:rPr>
        <w:t>U.S. equivalent</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0     </w:t>
      </w:r>
      <w:r w:rsidRPr="00BE4974">
        <w:rPr>
          <w:rFonts w:ascii="Calibri" w:hAnsi="Calibri" w:cs="Calibri"/>
          <w:color w:val="000000"/>
          <w:sz w:val="16"/>
          <w:szCs w:val="16"/>
        </w:rPr>
        <w:tab/>
      </w:r>
      <w:r w:rsidRPr="00BE4974">
        <w:rPr>
          <w:rFonts w:ascii="Calibri" w:hAnsi="Calibri" w:cs="Calibri"/>
          <w:color w:val="000000"/>
          <w:sz w:val="16"/>
          <w:szCs w:val="16"/>
        </w:rPr>
        <w:tab/>
      </w:r>
      <w:r w:rsidRPr="00BE4974">
        <w:rPr>
          <w:rStyle w:val="StyleUnderline"/>
          <w:rFonts w:ascii="Calibri" w:hAnsi="Calibri" w:cs="Calibri"/>
        </w:rPr>
        <w:t>Preprimary</w:t>
      </w:r>
      <w:r w:rsidRPr="00BE4974">
        <w:rPr>
          <w:rFonts w:ascii="Calibri" w:hAnsi="Calibri" w:cs="Calibri"/>
          <w:color w:val="000000"/>
          <w:sz w:val="16"/>
          <w:szCs w:val="16"/>
        </w:rPr>
        <w:t xml:space="preserve">     </w:t>
      </w:r>
      <w:r w:rsidRPr="00BE4974">
        <w:rPr>
          <w:rFonts w:ascii="Calibri" w:hAnsi="Calibri" w:cs="Calibri"/>
          <w:color w:val="000000"/>
          <w:sz w:val="16"/>
          <w:szCs w:val="16"/>
        </w:rPr>
        <w:tab/>
      </w:r>
      <w:r w:rsidRPr="00BE4974">
        <w:rPr>
          <w:rStyle w:val="StyleUnderline"/>
          <w:rFonts w:ascii="Calibri" w:hAnsi="Calibri" w:cs="Calibri"/>
        </w:rPr>
        <w:t>Kindergarten and below</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1     </w:t>
      </w:r>
      <w:r w:rsidRPr="00BE4974">
        <w:rPr>
          <w:rFonts w:ascii="Calibri" w:hAnsi="Calibri" w:cs="Calibri"/>
          <w:color w:val="000000"/>
          <w:sz w:val="16"/>
          <w:szCs w:val="16"/>
        </w:rPr>
        <w:tab/>
      </w:r>
      <w:r w:rsidRPr="00BE4974">
        <w:rPr>
          <w:rFonts w:ascii="Calibri" w:hAnsi="Calibri" w:cs="Calibri"/>
          <w:color w:val="000000"/>
          <w:sz w:val="16"/>
          <w:szCs w:val="16"/>
        </w:rPr>
        <w:tab/>
        <w:t xml:space="preserve">Primary     </w:t>
      </w:r>
      <w:r w:rsidRPr="00BE4974">
        <w:rPr>
          <w:rFonts w:ascii="Calibri" w:hAnsi="Calibri" w:cs="Calibri"/>
          <w:color w:val="000000"/>
          <w:sz w:val="16"/>
          <w:szCs w:val="16"/>
        </w:rPr>
        <w:tab/>
      </w:r>
      <w:r w:rsidRPr="00BE4974">
        <w:rPr>
          <w:rFonts w:ascii="Calibri" w:hAnsi="Calibri" w:cs="Calibri"/>
          <w:color w:val="000000"/>
          <w:sz w:val="16"/>
          <w:szCs w:val="16"/>
        </w:rPr>
        <w:tab/>
        <w:t>1st-6th grades</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2   </w:t>
      </w:r>
      <w:r w:rsidRPr="00BE4974">
        <w:rPr>
          <w:rFonts w:ascii="Calibri" w:hAnsi="Calibri" w:cs="Calibri"/>
          <w:color w:val="000000"/>
          <w:sz w:val="16"/>
          <w:szCs w:val="16"/>
        </w:rPr>
        <w:tab/>
      </w:r>
      <w:r w:rsidRPr="00BE4974">
        <w:rPr>
          <w:rFonts w:ascii="Calibri" w:hAnsi="Calibri" w:cs="Calibri"/>
          <w:color w:val="000000"/>
          <w:sz w:val="16"/>
          <w:szCs w:val="16"/>
        </w:rPr>
        <w:tab/>
        <w:t>Lower secondary</w:t>
      </w:r>
      <w:r w:rsidRPr="00BE4974">
        <w:rPr>
          <w:rFonts w:ascii="Calibri" w:hAnsi="Calibri" w:cs="Calibri"/>
          <w:color w:val="000000"/>
          <w:sz w:val="16"/>
          <w:szCs w:val="16"/>
        </w:rPr>
        <w:tab/>
        <w:t>7th-9th grades</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3</w:t>
      </w:r>
      <w:r w:rsidRPr="00BE4974">
        <w:rPr>
          <w:rFonts w:ascii="Calibri" w:hAnsi="Calibri" w:cs="Calibri"/>
          <w:color w:val="000000"/>
          <w:sz w:val="16"/>
          <w:szCs w:val="16"/>
        </w:rPr>
        <w:tab/>
      </w:r>
      <w:r w:rsidRPr="00BE4974">
        <w:rPr>
          <w:rFonts w:ascii="Calibri" w:hAnsi="Calibri" w:cs="Calibri"/>
          <w:color w:val="000000"/>
          <w:sz w:val="16"/>
          <w:szCs w:val="16"/>
        </w:rPr>
        <w:tab/>
        <w:t xml:space="preserve">Upper secondary </w:t>
      </w:r>
      <w:r w:rsidRPr="00BE4974">
        <w:rPr>
          <w:rFonts w:ascii="Calibri" w:hAnsi="Calibri" w:cs="Calibri"/>
          <w:color w:val="000000"/>
          <w:sz w:val="16"/>
          <w:szCs w:val="16"/>
        </w:rPr>
        <w:tab/>
        <w:t xml:space="preserve">10th-12th grades or first 3 years of   </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       </w:t>
      </w:r>
      <w:r w:rsidRPr="00BE4974">
        <w:rPr>
          <w:rFonts w:ascii="Calibri" w:hAnsi="Calibri" w:cs="Calibri"/>
          <w:color w:val="000000"/>
          <w:sz w:val="16"/>
          <w:szCs w:val="16"/>
        </w:rPr>
        <w:tab/>
      </w:r>
      <w:r w:rsidRPr="00BE4974">
        <w:rPr>
          <w:rFonts w:ascii="Calibri" w:hAnsi="Calibri" w:cs="Calibri"/>
          <w:color w:val="000000"/>
          <w:sz w:val="16"/>
          <w:szCs w:val="16"/>
        </w:rPr>
        <w:tab/>
      </w:r>
      <w:r w:rsidRPr="00BE4974">
        <w:rPr>
          <w:rFonts w:ascii="Calibri" w:hAnsi="Calibri" w:cs="Calibri"/>
          <w:color w:val="000000"/>
          <w:sz w:val="16"/>
          <w:szCs w:val="16"/>
        </w:rPr>
        <w:tab/>
      </w:r>
      <w:r w:rsidRPr="00BE4974">
        <w:rPr>
          <w:rFonts w:ascii="Calibri" w:hAnsi="Calibri" w:cs="Calibri"/>
          <w:color w:val="000000"/>
          <w:sz w:val="16"/>
          <w:szCs w:val="16"/>
        </w:rPr>
        <w:tab/>
        <w:t>vocational education</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5     </w:t>
      </w:r>
      <w:r w:rsidRPr="00BE4974">
        <w:rPr>
          <w:rFonts w:ascii="Calibri" w:hAnsi="Calibri" w:cs="Calibri"/>
          <w:color w:val="000000"/>
          <w:sz w:val="16"/>
          <w:szCs w:val="16"/>
        </w:rPr>
        <w:tab/>
      </w:r>
      <w:r w:rsidRPr="00BE4974">
        <w:rPr>
          <w:rFonts w:ascii="Calibri" w:hAnsi="Calibri" w:cs="Calibri"/>
          <w:color w:val="000000"/>
          <w:sz w:val="16"/>
          <w:szCs w:val="16"/>
        </w:rPr>
        <w:tab/>
        <w:t xml:space="preserve">Higher education </w:t>
      </w:r>
      <w:r w:rsidRPr="00BE4974">
        <w:rPr>
          <w:rFonts w:ascii="Calibri" w:hAnsi="Calibri" w:cs="Calibri"/>
          <w:color w:val="000000"/>
          <w:sz w:val="16"/>
          <w:szCs w:val="16"/>
        </w:rPr>
        <w:tab/>
        <w:t xml:space="preserve">Community or junior colleges or vocational        </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             </w:t>
      </w:r>
      <w:r w:rsidRPr="00BE4974">
        <w:rPr>
          <w:rFonts w:ascii="Calibri" w:hAnsi="Calibri" w:cs="Calibri"/>
          <w:color w:val="000000"/>
          <w:sz w:val="16"/>
          <w:szCs w:val="16"/>
        </w:rPr>
        <w:tab/>
      </w:r>
      <w:r w:rsidRPr="00BE4974">
        <w:rPr>
          <w:rFonts w:ascii="Calibri" w:hAnsi="Calibri" w:cs="Calibri"/>
          <w:color w:val="000000"/>
          <w:sz w:val="16"/>
          <w:szCs w:val="16"/>
        </w:rPr>
        <w:tab/>
      </w:r>
      <w:r w:rsidRPr="00BE4974">
        <w:rPr>
          <w:rFonts w:ascii="Calibri" w:hAnsi="Calibri" w:cs="Calibri"/>
          <w:color w:val="000000"/>
          <w:sz w:val="16"/>
          <w:szCs w:val="16"/>
        </w:rPr>
        <w:tab/>
      </w:r>
      <w:r w:rsidRPr="00BE4974">
        <w:rPr>
          <w:rFonts w:ascii="Calibri" w:hAnsi="Calibri" w:cs="Calibri"/>
          <w:color w:val="000000"/>
          <w:sz w:val="16"/>
          <w:szCs w:val="16"/>
        </w:rPr>
        <w:tab/>
        <w:t>technical institutes (non-university) leading to</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ab/>
      </w:r>
      <w:r w:rsidRPr="00BE4974">
        <w:rPr>
          <w:rFonts w:ascii="Calibri" w:hAnsi="Calibri" w:cs="Calibri"/>
          <w:color w:val="000000"/>
          <w:sz w:val="16"/>
          <w:szCs w:val="16"/>
        </w:rPr>
        <w:tab/>
      </w:r>
      <w:r w:rsidRPr="00BE4974">
        <w:rPr>
          <w:rFonts w:ascii="Calibri" w:hAnsi="Calibri" w:cs="Calibri"/>
          <w:color w:val="000000"/>
          <w:sz w:val="16"/>
          <w:szCs w:val="16"/>
        </w:rPr>
        <w:tab/>
      </w:r>
      <w:r w:rsidRPr="00BE4974">
        <w:rPr>
          <w:rFonts w:ascii="Calibri" w:hAnsi="Calibri" w:cs="Calibri"/>
          <w:color w:val="000000"/>
          <w:sz w:val="16"/>
          <w:szCs w:val="16"/>
        </w:rPr>
        <w:tab/>
        <w:t>an associate's degree</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6     </w:t>
      </w:r>
      <w:r w:rsidRPr="00BE4974">
        <w:rPr>
          <w:rFonts w:ascii="Calibri" w:hAnsi="Calibri" w:cs="Calibri"/>
          <w:color w:val="000000"/>
          <w:sz w:val="16"/>
          <w:szCs w:val="16"/>
        </w:rPr>
        <w:tab/>
      </w:r>
      <w:r w:rsidRPr="00BE4974">
        <w:rPr>
          <w:rFonts w:ascii="Calibri" w:hAnsi="Calibri" w:cs="Calibri"/>
          <w:color w:val="000000"/>
          <w:sz w:val="16"/>
          <w:szCs w:val="16"/>
        </w:rPr>
        <w:tab/>
        <w:t xml:space="preserve">Higher education      </w:t>
      </w:r>
      <w:r w:rsidRPr="00BE4974">
        <w:rPr>
          <w:rFonts w:ascii="Calibri" w:hAnsi="Calibri" w:cs="Calibri"/>
          <w:color w:val="000000"/>
          <w:sz w:val="16"/>
          <w:szCs w:val="16"/>
        </w:rPr>
        <w:tab/>
        <w:t>University or other 4-year education institution</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         </w:t>
      </w:r>
      <w:r w:rsidRPr="00BE4974">
        <w:rPr>
          <w:rFonts w:ascii="Calibri" w:hAnsi="Calibri" w:cs="Calibri"/>
          <w:color w:val="000000"/>
          <w:sz w:val="16"/>
          <w:szCs w:val="16"/>
        </w:rPr>
        <w:tab/>
      </w:r>
      <w:r w:rsidRPr="00BE4974">
        <w:rPr>
          <w:rFonts w:ascii="Calibri" w:hAnsi="Calibri" w:cs="Calibri"/>
          <w:color w:val="000000"/>
          <w:sz w:val="16"/>
          <w:szCs w:val="16"/>
        </w:rPr>
        <w:tab/>
        <w:t>(university)</w:t>
      </w:r>
      <w:r w:rsidRPr="00BE4974">
        <w:rPr>
          <w:rFonts w:ascii="Calibri" w:hAnsi="Calibri" w:cs="Calibri"/>
          <w:color w:val="000000"/>
          <w:sz w:val="16"/>
          <w:szCs w:val="16"/>
        </w:rPr>
        <w:tab/>
      </w:r>
      <w:r w:rsidRPr="00BE4974">
        <w:rPr>
          <w:rFonts w:ascii="Calibri" w:hAnsi="Calibri" w:cs="Calibri"/>
          <w:color w:val="000000"/>
          <w:sz w:val="16"/>
          <w:szCs w:val="16"/>
        </w:rPr>
        <w:tab/>
        <w:t>leading to a bachelor's degree</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 xml:space="preserve">7     </w:t>
      </w:r>
      <w:r w:rsidRPr="00BE4974">
        <w:rPr>
          <w:rFonts w:ascii="Calibri" w:hAnsi="Calibri" w:cs="Calibri"/>
          <w:color w:val="000000"/>
          <w:sz w:val="16"/>
          <w:szCs w:val="16"/>
        </w:rPr>
        <w:tab/>
      </w:r>
      <w:r w:rsidRPr="00BE4974">
        <w:rPr>
          <w:rFonts w:ascii="Calibri" w:hAnsi="Calibri" w:cs="Calibri"/>
          <w:color w:val="000000"/>
          <w:sz w:val="16"/>
          <w:szCs w:val="16"/>
        </w:rPr>
        <w:tab/>
        <w:t xml:space="preserve">Higher education     </w:t>
      </w:r>
      <w:r w:rsidRPr="00BE4974">
        <w:rPr>
          <w:rFonts w:ascii="Calibri" w:hAnsi="Calibri" w:cs="Calibri"/>
          <w:color w:val="000000"/>
          <w:sz w:val="16"/>
          <w:szCs w:val="16"/>
        </w:rPr>
        <w:tab/>
        <w:t>A University or professional institute leading to</w:t>
      </w:r>
    </w:p>
    <w:p w:rsidR="00134336" w:rsidRPr="00BE4974" w:rsidRDefault="00134336" w:rsidP="00134336">
      <w:pPr>
        <w:pStyle w:val="HTMLPreformatted"/>
        <w:shd w:val="clear" w:color="auto" w:fill="FFFFFF"/>
        <w:rPr>
          <w:rFonts w:ascii="Calibri" w:hAnsi="Calibri" w:cs="Calibri"/>
          <w:color w:val="000000"/>
          <w:sz w:val="16"/>
          <w:szCs w:val="16"/>
        </w:rPr>
      </w:pPr>
      <w:r w:rsidRPr="00BE4974">
        <w:rPr>
          <w:rFonts w:ascii="Calibri" w:hAnsi="Calibri" w:cs="Calibri"/>
          <w:color w:val="000000"/>
          <w:sz w:val="16"/>
          <w:szCs w:val="16"/>
        </w:rPr>
        <w:tab/>
      </w:r>
      <w:r w:rsidRPr="00BE4974">
        <w:rPr>
          <w:rFonts w:ascii="Calibri" w:hAnsi="Calibri" w:cs="Calibri"/>
          <w:color w:val="000000"/>
          <w:sz w:val="16"/>
          <w:szCs w:val="16"/>
        </w:rPr>
        <w:tab/>
        <w:t>(university)</w:t>
      </w:r>
      <w:r w:rsidRPr="00BE4974">
        <w:rPr>
          <w:rFonts w:ascii="Calibri" w:hAnsi="Calibri" w:cs="Calibri"/>
          <w:color w:val="000000"/>
          <w:sz w:val="16"/>
          <w:szCs w:val="16"/>
        </w:rPr>
        <w:tab/>
      </w:r>
      <w:r w:rsidRPr="00BE4974">
        <w:rPr>
          <w:rFonts w:ascii="Calibri" w:hAnsi="Calibri" w:cs="Calibri"/>
          <w:color w:val="000000"/>
          <w:sz w:val="16"/>
          <w:szCs w:val="16"/>
        </w:rPr>
        <w:tab/>
        <w:t>leading to a master's or doctor's degree</w:t>
      </w:r>
    </w:p>
    <w:p w:rsidR="00134336" w:rsidRPr="00BE4974" w:rsidRDefault="00134336" w:rsidP="00134336">
      <w:pPr>
        <w:pStyle w:val="Heading4"/>
      </w:pPr>
      <w:r w:rsidRPr="00BE4974">
        <w:t>T’s a voter:</w:t>
      </w:r>
    </w:p>
    <w:p w:rsidR="00134336" w:rsidRPr="00BE4974" w:rsidRDefault="00134336" w:rsidP="00134336">
      <w:pPr>
        <w:pStyle w:val="Heading4"/>
        <w:numPr>
          <w:ilvl w:val="0"/>
          <w:numId w:val="36"/>
        </w:numPr>
      </w:pPr>
      <w:r w:rsidRPr="00BE4974">
        <w:rPr>
          <w:u w:val="single"/>
        </w:rPr>
        <w:t>Limits</w:t>
      </w:r>
      <w:r w:rsidRPr="00BE4974">
        <w:t xml:space="preserve">—including kindergarten unlimits the topic—only grades 1-6 create a </w:t>
      </w:r>
      <w:r w:rsidRPr="00BE4974">
        <w:rPr>
          <w:u w:val="single"/>
        </w:rPr>
        <w:t>functional limit</w:t>
      </w:r>
    </w:p>
    <w:p w:rsidR="00134336" w:rsidRPr="00BE4974" w:rsidRDefault="00134336" w:rsidP="00134336">
      <w:pPr>
        <w:pStyle w:val="Heading4"/>
        <w:numPr>
          <w:ilvl w:val="0"/>
          <w:numId w:val="36"/>
        </w:numPr>
      </w:pPr>
      <w:r w:rsidRPr="00BE4974">
        <w:rPr>
          <w:u w:val="single"/>
        </w:rPr>
        <w:t>Ground</w:t>
      </w:r>
      <w:r w:rsidRPr="00BE4974">
        <w:t>—the aff can claim new advantages off of kindergarten benefits while the neg doesn’t gain any ground</w:t>
      </w:r>
    </w:p>
    <w:p w:rsidR="00134336" w:rsidRPr="00BE4974" w:rsidRDefault="00134336" w:rsidP="00134336"/>
    <w:p w:rsidR="00134336" w:rsidRPr="00BE4974" w:rsidRDefault="00134336" w:rsidP="00134336">
      <w:pPr>
        <w:pStyle w:val="Heading3"/>
      </w:pPr>
      <w:r w:rsidRPr="00BE4974">
        <w:t>Elementary Includes…—Aff</w:t>
      </w:r>
    </w:p>
    <w:p w:rsidR="00134336" w:rsidRPr="00BE4974" w:rsidRDefault="00134336" w:rsidP="00134336">
      <w:pPr>
        <w:pStyle w:val="Heading4"/>
      </w:pPr>
      <w:r w:rsidRPr="00BE4974">
        <w:t>Elementary includes kindergarten</w:t>
      </w:r>
    </w:p>
    <w:p w:rsidR="00134336" w:rsidRPr="00BE4974" w:rsidRDefault="00134336" w:rsidP="00134336">
      <w:pPr>
        <w:rPr>
          <w:sz w:val="16"/>
          <w:szCs w:val="16"/>
        </w:rPr>
      </w:pPr>
      <w:r w:rsidRPr="00BE4974">
        <w:rPr>
          <w:rStyle w:val="Style13ptBold"/>
        </w:rPr>
        <w:t>Teacher.org, No Date</w:t>
      </w:r>
      <w:r w:rsidRPr="00BE4974">
        <w:t xml:space="preserve"> </w:t>
      </w:r>
      <w:r w:rsidRPr="00BE4974">
        <w:rPr>
          <w:sz w:val="16"/>
          <w:szCs w:val="16"/>
        </w:rPr>
        <w:t>(Teacher.org; Website for teachers by teacher to inform, empower, and encourage aspiring, new, and veteran teachers; “Elementary Education Degree”; No Date; http://www.teacher.org/degree/elementary-education/)</w:t>
      </w:r>
    </w:p>
    <w:p w:rsidR="00134336" w:rsidRPr="00BE4974" w:rsidRDefault="00134336" w:rsidP="00134336">
      <w:pPr>
        <w:rPr>
          <w:sz w:val="16"/>
        </w:rPr>
      </w:pPr>
      <w:r w:rsidRPr="00BE4974">
        <w:rPr>
          <w:sz w:val="16"/>
        </w:rPr>
        <w:t xml:space="preserve">Most who choose to study elementary education move into a career of teaching students at the elementary level. Those with a master's or doctorate may even choose to teach at the college or university level - they would most likely teach courses in teacher preparation programs. </w:t>
      </w:r>
      <w:r w:rsidRPr="00BE4974">
        <w:rPr>
          <w:rStyle w:val="StyleUnderline"/>
          <w:highlight w:val="cyan"/>
        </w:rPr>
        <w:t>Elementary education is</w:t>
      </w:r>
      <w:r w:rsidRPr="00BE4974">
        <w:rPr>
          <w:sz w:val="16"/>
        </w:rPr>
        <w:t xml:space="preserve"> typically a general education career path in which all subjects will have to be taught to students in </w:t>
      </w:r>
      <w:r w:rsidRPr="00BE4974">
        <w:rPr>
          <w:rStyle w:val="StyleUnderline"/>
          <w:highlight w:val="cyan"/>
        </w:rPr>
        <w:t xml:space="preserve">grades </w:t>
      </w:r>
      <w:r w:rsidRPr="00BE4974">
        <w:rPr>
          <w:rStyle w:val="Emphasis"/>
          <w:highlight w:val="cyan"/>
        </w:rPr>
        <w:t>kindergarten</w:t>
      </w:r>
      <w:r w:rsidRPr="00BE4974">
        <w:rPr>
          <w:rStyle w:val="StyleUnderline"/>
          <w:highlight w:val="cyan"/>
        </w:rPr>
        <w:t xml:space="preserve"> through five</w:t>
      </w:r>
      <w:r w:rsidRPr="00BE4974">
        <w:rPr>
          <w:rStyle w:val="StyleUnderline"/>
        </w:rPr>
        <w:t xml:space="preserve"> or six (depending on district).</w:t>
      </w:r>
      <w:r w:rsidRPr="00BE4974">
        <w:rPr>
          <w:sz w:val="16"/>
        </w:rPr>
        <w:t xml:space="preserve"> In elementary education, degrees can be gained at the bachelor's, master's, or doctorate level. Bachelor's Degree Programs Grand Canyon University Bachelor's in Early Childhood Education: Elementary Education Master's Degree Programs American InterContinental University Master of Education - Elementary Education Grand Canyon University Master of Education - Elementary Education with Licensure Liberty University Master of Education - Elementary Education History of the Field </w:t>
      </w:r>
      <w:r w:rsidRPr="00BE4974">
        <w:rPr>
          <w:rStyle w:val="StyleUnderline"/>
          <w:highlight w:val="cyan"/>
        </w:rPr>
        <w:t>At one point, elementary</w:t>
      </w:r>
      <w:r w:rsidRPr="00BE4974">
        <w:rPr>
          <w:rStyle w:val="StyleUnderline"/>
        </w:rPr>
        <w:t xml:space="preserve"> education </w:t>
      </w:r>
      <w:r w:rsidRPr="00BE4974">
        <w:rPr>
          <w:rStyle w:val="StyleUnderline"/>
          <w:highlight w:val="cyan"/>
        </w:rPr>
        <w:t>encompassed first through eighth grade</w:t>
      </w:r>
      <w:r w:rsidRPr="00BE4974">
        <w:rPr>
          <w:rStyle w:val="StyleUnderline"/>
        </w:rPr>
        <w:t xml:space="preserve">, which changed to include kindergarten. </w:t>
      </w:r>
      <w:r w:rsidRPr="00BE4974">
        <w:rPr>
          <w:rStyle w:val="StyleUnderline"/>
          <w:highlight w:val="cyan"/>
        </w:rPr>
        <w:t>With the introduction of junior high</w:t>
      </w:r>
      <w:r w:rsidRPr="00BE4974">
        <w:rPr>
          <w:rStyle w:val="StyleUnderline"/>
        </w:rPr>
        <w:t xml:space="preserve"> school, </w:t>
      </w:r>
      <w:r w:rsidRPr="00BE4974">
        <w:rPr>
          <w:rStyle w:val="StyleUnderline"/>
          <w:highlight w:val="cyan"/>
        </w:rPr>
        <w:t>elementary</w:t>
      </w:r>
      <w:r w:rsidRPr="00BE4974">
        <w:rPr>
          <w:rStyle w:val="StyleUnderline"/>
        </w:rPr>
        <w:t xml:space="preserve"> education </w:t>
      </w:r>
      <w:r w:rsidRPr="00BE4974">
        <w:rPr>
          <w:rStyle w:val="StyleUnderline"/>
          <w:highlight w:val="cyan"/>
        </w:rPr>
        <w:t>was lowered to include kindergarten</w:t>
      </w:r>
      <w:r w:rsidRPr="00BE4974">
        <w:rPr>
          <w:rStyle w:val="StyleUnderline"/>
        </w:rPr>
        <w:t xml:space="preserve"> through sixth grade.</w:t>
      </w:r>
      <w:r w:rsidRPr="00BE4974">
        <w:rPr>
          <w:sz w:val="16"/>
        </w:rPr>
        <w:t xml:space="preserve"> Those with a degree in elementary education are expected to teach all subjects in grades kindergarten through fifth or sixth grade, depending on the region. Some schools may require elementary school teachers to teach subjects like PE, art, and music as well.</w:t>
      </w:r>
    </w:p>
    <w:p w:rsidR="00134336" w:rsidRPr="00BE4974" w:rsidRDefault="00134336" w:rsidP="00134336">
      <w:pPr>
        <w:pStyle w:val="Heading4"/>
      </w:pPr>
      <w:r w:rsidRPr="00BE4974">
        <w:t>Elementary includes kindergarten, but not preschool</w:t>
      </w:r>
    </w:p>
    <w:p w:rsidR="00134336" w:rsidRPr="00BE4974" w:rsidRDefault="00134336" w:rsidP="00134336">
      <w:pPr>
        <w:rPr>
          <w:sz w:val="16"/>
          <w:szCs w:val="16"/>
        </w:rPr>
      </w:pPr>
      <w:r w:rsidRPr="00BE4974">
        <w:rPr>
          <w:sz w:val="16"/>
          <w:szCs w:val="16"/>
        </w:rPr>
        <w:t xml:space="preserve">Brianna </w:t>
      </w:r>
      <w:r w:rsidRPr="00BE4974">
        <w:rPr>
          <w:rStyle w:val="Style13ptBold"/>
        </w:rPr>
        <w:t>Flavin</w:t>
      </w:r>
      <w:r w:rsidRPr="00BE4974">
        <w:rPr>
          <w:sz w:val="16"/>
          <w:szCs w:val="16"/>
        </w:rPr>
        <w:t>, 20</w:t>
      </w:r>
      <w:r w:rsidRPr="00BE4974">
        <w:rPr>
          <w:rStyle w:val="Style13ptBold"/>
        </w:rPr>
        <w:t>16</w:t>
      </w:r>
      <w:r w:rsidRPr="00BE4974">
        <w:rPr>
          <w:sz w:val="16"/>
          <w:szCs w:val="16"/>
        </w:rPr>
        <w:t>, Writer for Collegis Education for Rasmussen College, “Early Childhood Education vs. Elementary Education: Which Environment is Right for You?”, Rasmussen College, 5/23/2016, http://www.rasmussen.edu/degrees/education/blog/early-childhood-education-vs-elementary-education/</w:t>
      </w:r>
    </w:p>
    <w:p w:rsidR="00134336" w:rsidRPr="00BE4974" w:rsidRDefault="00134336" w:rsidP="00134336">
      <w:r w:rsidRPr="00BE4974">
        <w:rPr>
          <w:sz w:val="16"/>
        </w:rPr>
        <w:t xml:space="preserve">Early childhood education (ECE) focuses on the academic, social and cognitive skills that develop in children from birth through preschool. </w:t>
      </w:r>
      <w:r w:rsidRPr="00BE4974">
        <w:rPr>
          <w:rStyle w:val="StyleUnderline"/>
          <w:highlight w:val="cyan"/>
        </w:rPr>
        <w:t>Elementary</w:t>
      </w:r>
      <w:r w:rsidRPr="00BE4974">
        <w:rPr>
          <w:rStyle w:val="StyleUnderline"/>
        </w:rPr>
        <w:t xml:space="preserve"> education </w:t>
      </w:r>
      <w:r w:rsidRPr="00BE4974">
        <w:rPr>
          <w:rStyle w:val="StyleUnderline"/>
          <w:highlight w:val="cyan"/>
        </w:rPr>
        <w:t>refers to the</w:t>
      </w:r>
      <w:r w:rsidRPr="00BE4974">
        <w:rPr>
          <w:rStyle w:val="StyleUnderline"/>
        </w:rPr>
        <w:t xml:space="preserve"> primary </w:t>
      </w:r>
      <w:r w:rsidRPr="00BE4974">
        <w:rPr>
          <w:rStyle w:val="StyleUnderline"/>
          <w:highlight w:val="cyan"/>
        </w:rPr>
        <w:t>education</w:t>
      </w:r>
      <w:r w:rsidRPr="00BE4974">
        <w:rPr>
          <w:rStyle w:val="StyleUnderline"/>
        </w:rPr>
        <w:t xml:space="preserve"> that comes </w:t>
      </w:r>
      <w:r w:rsidRPr="00BE4974">
        <w:rPr>
          <w:rStyle w:val="Emphasis"/>
          <w:highlight w:val="cyan"/>
        </w:rPr>
        <w:t>after preschool</w:t>
      </w:r>
      <w:r w:rsidRPr="00BE4974">
        <w:rPr>
          <w:rStyle w:val="StyleUnderline"/>
        </w:rPr>
        <w:t xml:space="preserve"> but before middle school (</w:t>
      </w:r>
      <w:r w:rsidRPr="00BE4974">
        <w:rPr>
          <w:rStyle w:val="Emphasis"/>
          <w:highlight w:val="cyan"/>
        </w:rPr>
        <w:t>typically kindergarten</w:t>
      </w:r>
      <w:r w:rsidRPr="00BE4974">
        <w:rPr>
          <w:rStyle w:val="StyleUnderline"/>
          <w:highlight w:val="cyan"/>
        </w:rPr>
        <w:t xml:space="preserve"> through fifth</w:t>
      </w:r>
      <w:r w:rsidRPr="00BE4974">
        <w:rPr>
          <w:sz w:val="16"/>
        </w:rPr>
        <w:t xml:space="preserve"> or sixth </w:t>
      </w:r>
      <w:r w:rsidRPr="00BE4974">
        <w:rPr>
          <w:rStyle w:val="StyleUnderline"/>
          <w:highlight w:val="cyan"/>
        </w:rPr>
        <w:t>grade.</w:t>
      </w:r>
      <w:r w:rsidRPr="00BE4974">
        <w:rPr>
          <w:sz w:val="16"/>
        </w:rPr>
        <w:t xml:space="preserve">) There are </w:t>
      </w:r>
      <w:r w:rsidRPr="00BE4974">
        <w:rPr>
          <w:rStyle w:val="StyleUnderline"/>
        </w:rPr>
        <w:t>definite distinctions between the two sectors that are important to understand.</w:t>
      </w:r>
      <w:r w:rsidRPr="00BE4974">
        <w:rPr>
          <w:sz w:val="16"/>
        </w:rPr>
        <w:t xml:space="preserve"> We’re here to help you make an informed decision about early </w:t>
      </w:r>
      <w:r w:rsidRPr="00BE4974">
        <w:rPr>
          <w:rStyle w:val="StyleUnderline"/>
        </w:rPr>
        <w:t>childhood education versus elementary education</w:t>
      </w:r>
      <w:r w:rsidRPr="00BE4974">
        <w:rPr>
          <w:sz w:val="16"/>
        </w:rPr>
        <w:t>. We combined government information, real-time job market data and expert insight to provide you a side-by-side comparison below.</w:t>
      </w:r>
    </w:p>
    <w:p w:rsidR="00134336" w:rsidRPr="00BE4974" w:rsidRDefault="00134336" w:rsidP="00134336"/>
    <w:p w:rsidR="00450F89" w:rsidRPr="00BE4974" w:rsidRDefault="00450F89" w:rsidP="00450F89">
      <w:pPr>
        <w:pStyle w:val="Heading1"/>
      </w:pPr>
      <w:r w:rsidRPr="00BE4974">
        <w:t>T-Funding</w:t>
      </w:r>
    </w:p>
    <w:p w:rsidR="00134336" w:rsidRPr="00BE4974" w:rsidRDefault="00134336" w:rsidP="00134336">
      <w:pPr>
        <w:pStyle w:val="Heading2"/>
      </w:pPr>
      <w:r w:rsidRPr="00BE4974">
        <w:t>T-Funding=\=Tax Cuts</w:t>
      </w:r>
    </w:p>
    <w:p w:rsidR="00134336" w:rsidRPr="00BE4974" w:rsidRDefault="00134336" w:rsidP="00134336">
      <w:pPr>
        <w:pStyle w:val="Heading3"/>
      </w:pPr>
      <w:r w:rsidRPr="00BE4974">
        <w:t>1NC Shell</w:t>
      </w:r>
    </w:p>
    <w:p w:rsidR="00134336" w:rsidRPr="00BE4974" w:rsidRDefault="00134336" w:rsidP="00134336">
      <w:pPr>
        <w:pStyle w:val="Heading4"/>
        <w:rPr>
          <w:rStyle w:val="Style13ptBold"/>
          <w:b/>
        </w:rPr>
      </w:pPr>
      <w:r w:rsidRPr="00BE4974">
        <w:rPr>
          <w:rStyle w:val="Style13ptBold"/>
          <w:b/>
        </w:rPr>
        <w:t>Interpretation: Funding excludes tax cuts</w:t>
      </w:r>
    </w:p>
    <w:p w:rsidR="00134336" w:rsidRPr="00BE4974" w:rsidRDefault="00134336" w:rsidP="00134336">
      <w:pPr>
        <w:rPr>
          <w:sz w:val="16"/>
          <w:szCs w:val="16"/>
        </w:rPr>
      </w:pPr>
      <w:r w:rsidRPr="00BE4974">
        <w:rPr>
          <w:rStyle w:val="Style13ptBold"/>
        </w:rPr>
        <w:t>Leachman et al 16</w:t>
      </w:r>
      <w:r w:rsidRPr="00BE4974">
        <w:t xml:space="preserve"> </w:t>
      </w:r>
      <w:r w:rsidRPr="00BE4974">
        <w:rPr>
          <w:sz w:val="16"/>
          <w:szCs w:val="16"/>
        </w:rPr>
        <w:t>(Michael Leachman, Director of State Fiscal Research with the State Fiscal Policy division of the Center on Budget and Policy Priorities, Former policy analyst at the Oregon Center for Public Policy; Kathleen Masterson, Research Associate for the State Fiscal Project of the Center on Budget and Policy Priorities; Marlana Wallace, Research Associate &amp; Project Manager with the Center’s State Fiscal Policy division of the Center on Budget and Policy Priorities, Former Policy Analyst &amp; Public Interest Fellow for the Colorado Fiscal Institute; “After Nearly a Decade, School Investments Still Way Down in Some States”; Center on Budget and Policy Priorities; October 20, 2016; http://www.cbpp.org/sites/default/files/atoms/files/10-20-16sfp.pdf)</w:t>
      </w:r>
    </w:p>
    <w:p w:rsidR="00134336" w:rsidRPr="00BE4974" w:rsidRDefault="00134336" w:rsidP="00134336">
      <w:pPr>
        <w:rPr>
          <w:sz w:val="16"/>
        </w:rPr>
      </w:pPr>
      <w:r w:rsidRPr="00BE4974">
        <w:rPr>
          <w:sz w:val="16"/>
        </w:rPr>
        <w:t xml:space="preserve">At least 23 states will provide less “general” or “formula” funding — the primary form of state support for elementary and secondary schools — in the current school year (2017) than when the Great Recession took hold in 2008, our survey of state budget documents finds. Eight </w:t>
      </w:r>
      <w:r w:rsidRPr="00BE4974">
        <w:rPr>
          <w:rStyle w:val="StyleUnderline"/>
          <w:highlight w:val="cyan"/>
        </w:rPr>
        <w:t>states</w:t>
      </w:r>
      <w:r w:rsidRPr="00BE4974">
        <w:rPr>
          <w:sz w:val="16"/>
        </w:rPr>
        <w:t xml:space="preserve"> have cut general funding per student by about 10 percent or more over this period. Five of those eight — </w:t>
      </w:r>
      <w:r w:rsidRPr="00BE4974">
        <w:rPr>
          <w:rStyle w:val="StyleUnderline"/>
        </w:rPr>
        <w:t>Arizona, Kansas, North Carolina, Oklahoma, and Wisconsin</w:t>
      </w:r>
      <w:r w:rsidRPr="00BE4974">
        <w:rPr>
          <w:sz w:val="16"/>
        </w:rPr>
        <w:t xml:space="preserve"> — </w:t>
      </w:r>
      <w:r w:rsidRPr="00BE4974">
        <w:rPr>
          <w:rStyle w:val="StyleUnderline"/>
          <w:highlight w:val="cyan"/>
        </w:rPr>
        <w:t>enact</w:t>
      </w:r>
      <w:r w:rsidRPr="00BE4974">
        <w:rPr>
          <w:rStyle w:val="StyleUnderline"/>
        </w:rPr>
        <w:t xml:space="preserve">ed income </w:t>
      </w:r>
      <w:r w:rsidRPr="00BE4974">
        <w:rPr>
          <w:rStyle w:val="StyleUnderline"/>
          <w:highlight w:val="cyan"/>
        </w:rPr>
        <w:t>tax rate cuts</w:t>
      </w:r>
      <w:r w:rsidRPr="00BE4974">
        <w:rPr>
          <w:sz w:val="16"/>
        </w:rPr>
        <w:t xml:space="preserve"> costing tens or hundreds of millions of dollars </w:t>
      </w:r>
      <w:r w:rsidRPr="00BE4974">
        <w:rPr>
          <w:rStyle w:val="StyleUnderline"/>
        </w:rPr>
        <w:t xml:space="preserve">each year </w:t>
      </w:r>
      <w:r w:rsidRPr="00BE4974">
        <w:rPr>
          <w:rStyle w:val="Emphasis"/>
          <w:highlight w:val="cyan"/>
        </w:rPr>
        <w:t>rather than</w:t>
      </w:r>
      <w:r w:rsidRPr="00BE4974">
        <w:rPr>
          <w:rStyle w:val="StyleUnderline"/>
          <w:highlight w:val="cyan"/>
        </w:rPr>
        <w:t xml:space="preserve"> restore education funding. Most states raise</w:t>
      </w:r>
      <w:r w:rsidRPr="00BE4974">
        <w:rPr>
          <w:sz w:val="16"/>
        </w:rPr>
        <w:t xml:space="preserve">d general </w:t>
      </w:r>
      <w:r w:rsidRPr="00BE4974">
        <w:rPr>
          <w:rStyle w:val="StyleUnderline"/>
          <w:highlight w:val="cyan"/>
        </w:rPr>
        <w:t>funding</w:t>
      </w:r>
      <w:r w:rsidRPr="00BE4974">
        <w:rPr>
          <w:sz w:val="16"/>
        </w:rPr>
        <w:t xml:space="preserve"> per student this year, </w:t>
      </w:r>
      <w:r w:rsidRPr="00BE4974">
        <w:rPr>
          <w:rStyle w:val="StyleUnderline"/>
          <w:highlight w:val="cyan"/>
        </w:rPr>
        <w:t>but 19</w:t>
      </w:r>
      <w:r w:rsidRPr="00BE4974">
        <w:rPr>
          <w:rStyle w:val="StyleUnderline"/>
        </w:rPr>
        <w:t xml:space="preserve"> states </w:t>
      </w:r>
      <w:r w:rsidRPr="00BE4974">
        <w:rPr>
          <w:rStyle w:val="StyleUnderline"/>
          <w:highlight w:val="cyan"/>
        </w:rPr>
        <w:t>imposed</w:t>
      </w:r>
      <w:r w:rsidRPr="00BE4974">
        <w:rPr>
          <w:sz w:val="16"/>
        </w:rPr>
        <w:t xml:space="preserve"> new </w:t>
      </w:r>
      <w:r w:rsidRPr="00BE4974">
        <w:rPr>
          <w:rStyle w:val="StyleUnderline"/>
          <w:highlight w:val="cyan"/>
        </w:rPr>
        <w:t>cuts</w:t>
      </w:r>
      <w:r w:rsidRPr="00BE4974">
        <w:rPr>
          <w:sz w:val="16"/>
        </w:rPr>
        <w:t>, even as the national economy continues to improve. Some of these states, including Oklahoma, Kansas, and North Carolina, already were among the deepest-cutting states since the recession hit.</w:t>
      </w:r>
    </w:p>
    <w:p w:rsidR="00134336" w:rsidRPr="00BE4974" w:rsidRDefault="00134336" w:rsidP="00134336">
      <w:pPr>
        <w:pStyle w:val="Heading4"/>
      </w:pPr>
      <w:r w:rsidRPr="00BE4974">
        <w:t>Violation: the aff implements tax cuts</w:t>
      </w:r>
    </w:p>
    <w:p w:rsidR="00134336" w:rsidRPr="00BE4974" w:rsidRDefault="00134336" w:rsidP="00134336">
      <w:pPr>
        <w:pStyle w:val="Heading4"/>
      </w:pPr>
      <w:r w:rsidRPr="00BE4974">
        <w:t>Prefer it:</w:t>
      </w:r>
    </w:p>
    <w:p w:rsidR="00134336" w:rsidRPr="00BE4974" w:rsidRDefault="00134336" w:rsidP="00134336">
      <w:pPr>
        <w:pStyle w:val="Heading4"/>
        <w:numPr>
          <w:ilvl w:val="0"/>
          <w:numId w:val="38"/>
        </w:numPr>
      </w:pPr>
      <w:r w:rsidRPr="00BE4974">
        <w:t>Limits – severely underlimits – it allows for aff’s to tax cut on anything in the education system and surrounding districts</w:t>
      </w:r>
    </w:p>
    <w:p w:rsidR="00134336" w:rsidRPr="00BE4974" w:rsidRDefault="00134336" w:rsidP="00134336">
      <w:pPr>
        <w:pStyle w:val="Heading4"/>
        <w:numPr>
          <w:ilvl w:val="0"/>
          <w:numId w:val="38"/>
        </w:numPr>
        <w:rPr>
          <w:iCs w:val="0"/>
          <w:sz w:val="32"/>
          <w:szCs w:val="24"/>
          <w:u w:val="single"/>
        </w:rPr>
      </w:pPr>
      <w:r w:rsidRPr="00BE4974">
        <w:t>Ground – impossible to research links for generic neg args</w:t>
      </w:r>
    </w:p>
    <w:p w:rsidR="00134336" w:rsidRPr="00BE4974" w:rsidRDefault="00134336" w:rsidP="00134336"/>
    <w:p w:rsidR="00134336" w:rsidRPr="00BE4974" w:rsidRDefault="00134336" w:rsidP="00134336">
      <w:pPr>
        <w:pStyle w:val="Heading2"/>
      </w:pPr>
      <w:r w:rsidRPr="00BE4974">
        <w:t>T-Funding=Money</w:t>
      </w:r>
    </w:p>
    <w:p w:rsidR="00134336" w:rsidRPr="00BE4974" w:rsidRDefault="00134336" w:rsidP="00134336">
      <w:pPr>
        <w:pStyle w:val="Heading3"/>
      </w:pPr>
      <w:r w:rsidRPr="00BE4974">
        <w:t>1NC Shell</w:t>
      </w:r>
    </w:p>
    <w:p w:rsidR="00134336" w:rsidRPr="00BE4974" w:rsidRDefault="00134336" w:rsidP="00134336">
      <w:pPr>
        <w:pStyle w:val="Heading4"/>
      </w:pPr>
      <w:r w:rsidRPr="00BE4974">
        <w:t xml:space="preserve">“Funding” refers only to </w:t>
      </w:r>
      <w:r w:rsidRPr="00BE4974">
        <w:rPr>
          <w:u w:val="single"/>
        </w:rPr>
        <w:t>money</w:t>
      </w:r>
      <w:r w:rsidRPr="00BE4974">
        <w:t xml:space="preserve"> or </w:t>
      </w:r>
      <w:r w:rsidRPr="00BE4974">
        <w:rPr>
          <w:u w:val="single"/>
        </w:rPr>
        <w:t>financial</w:t>
      </w:r>
      <w:r w:rsidRPr="00BE4974">
        <w:t xml:space="preserve"> resources</w:t>
      </w:r>
    </w:p>
    <w:p w:rsidR="00134336" w:rsidRPr="00BE4974" w:rsidRDefault="00134336" w:rsidP="00134336">
      <w:r w:rsidRPr="00BE4974">
        <w:rPr>
          <w:rStyle w:val="Style13ptBold"/>
        </w:rPr>
        <w:t>Jacob 14 –</w:t>
      </w:r>
      <w:r w:rsidRPr="00BE4974">
        <w:t xml:space="preserve"> Egberibin Igboroye Jacob, Department of Educational Foundations at the University of Nigeria, “MODALITIES FOR IMPROVING THE FUNDING OF PRIMARY SCHOOLS BY LOCAL GOVERNMENT EDUCATION AUTHORITIES IN BAYELSA STATE”, January, http://www.unn.edu.ng/publications/files/JACOB%20PROJECT.pdf</w:t>
      </w:r>
    </w:p>
    <w:p w:rsidR="00134336" w:rsidRPr="00BE4974" w:rsidRDefault="00134336" w:rsidP="00134336">
      <w:r w:rsidRPr="00BE4974">
        <w:rPr>
          <w:rStyle w:val="StyleUnderline"/>
          <w:highlight w:val="cyan"/>
        </w:rPr>
        <w:t>Funding</w:t>
      </w:r>
      <w:r w:rsidRPr="00BE4974">
        <w:t xml:space="preserve"> according to Ogbonnaya, (2012), </w:t>
      </w:r>
      <w:r w:rsidRPr="00BE4974">
        <w:rPr>
          <w:rStyle w:val="StyleUnderline"/>
          <w:highlight w:val="cyan"/>
        </w:rPr>
        <w:t>refers to a sum of money</w:t>
      </w:r>
      <w:r w:rsidRPr="00BE4974">
        <w:rPr>
          <w:rStyle w:val="StyleUnderline"/>
        </w:rPr>
        <w:t xml:space="preserve"> saved </w:t>
      </w:r>
      <w:r w:rsidRPr="00BE4974">
        <w:rPr>
          <w:rStyle w:val="StyleUnderline"/>
          <w:highlight w:val="cyan"/>
        </w:rPr>
        <w:t>or</w:t>
      </w:r>
      <w:r w:rsidRPr="00BE4974">
        <w:rPr>
          <w:rStyle w:val="StyleUnderline"/>
        </w:rPr>
        <w:t xml:space="preserve"> made available for a particular purpose. It can be called </w:t>
      </w:r>
      <w:r w:rsidRPr="00BE4974">
        <w:rPr>
          <w:rStyle w:val="Emphasis"/>
        </w:rPr>
        <w:t>money</w:t>
      </w:r>
      <w:r w:rsidRPr="00BE4974">
        <w:rPr>
          <w:rStyle w:val="StyleUnderline"/>
        </w:rPr>
        <w:t xml:space="preserve"> or </w:t>
      </w:r>
      <w:r w:rsidRPr="00BE4974">
        <w:rPr>
          <w:rStyle w:val="Emphasis"/>
          <w:highlight w:val="cyan"/>
        </w:rPr>
        <w:t>financial</w:t>
      </w:r>
      <w:r w:rsidRPr="00BE4974">
        <w:rPr>
          <w:rStyle w:val="StyleUnderline"/>
          <w:highlight w:val="cyan"/>
        </w:rPr>
        <w:t xml:space="preserve"> resources</w:t>
      </w:r>
      <w:r w:rsidRPr="00BE4974">
        <w:rPr>
          <w:rStyle w:val="StyleUnderline"/>
        </w:rPr>
        <w:t xml:space="preserve">. In other words, </w:t>
      </w:r>
      <w:r w:rsidRPr="00BE4974">
        <w:rPr>
          <w:rStyle w:val="StyleUnderline"/>
          <w:highlight w:val="cyan"/>
        </w:rPr>
        <w:t>funding is the amount of money needed to fund an on-going project or programme for future development</w:t>
      </w:r>
      <w:r w:rsidRPr="00BE4974">
        <w:t>. Investment in primary education has become internationally recognized as instrument per excellence for development. Primary education requires adequate public financing support more than any other of the other levels in education since it is the foundation level of any educational system. Gidado, (2000) asserts that primary education has suffered tremendously in Nigeria from poor finances, inappropriate allocation of funds and a host of other problems.</w:t>
      </w:r>
    </w:p>
    <w:p w:rsidR="00134336" w:rsidRPr="00BE4974" w:rsidRDefault="00134336" w:rsidP="00134336">
      <w:pPr>
        <w:pStyle w:val="Heading4"/>
      </w:pPr>
      <w:r w:rsidRPr="00BE4974">
        <w:t>Violation (changeable): the aff funds with a material resources</w:t>
      </w:r>
    </w:p>
    <w:p w:rsidR="00134336" w:rsidRPr="00BE4974" w:rsidRDefault="00134336" w:rsidP="00134336">
      <w:pPr>
        <w:pStyle w:val="Heading4"/>
      </w:pPr>
      <w:r w:rsidRPr="00BE4974">
        <w:t xml:space="preserve">Prefer it: </w:t>
      </w:r>
    </w:p>
    <w:p w:rsidR="00134336" w:rsidRPr="00BE4974" w:rsidRDefault="00134336" w:rsidP="00134336">
      <w:pPr>
        <w:pStyle w:val="Heading4"/>
        <w:numPr>
          <w:ilvl w:val="0"/>
          <w:numId w:val="37"/>
        </w:numPr>
      </w:pPr>
      <w:r w:rsidRPr="00BE4974">
        <w:t>Limits – there are hundreds of transferable material resources – explodes the topic</w:t>
      </w:r>
    </w:p>
    <w:p w:rsidR="00134336" w:rsidRPr="00BE4974" w:rsidRDefault="00134336" w:rsidP="00134336">
      <w:pPr>
        <w:pStyle w:val="Heading4"/>
        <w:numPr>
          <w:ilvl w:val="0"/>
          <w:numId w:val="37"/>
        </w:numPr>
      </w:pPr>
      <w:r w:rsidRPr="00BE4974">
        <w:t>Ground – makes it impossible to research neg args for material resources</w:t>
      </w:r>
    </w:p>
    <w:p w:rsidR="00134336" w:rsidRPr="00BE4974" w:rsidRDefault="00134336" w:rsidP="00134336">
      <w:pPr>
        <w:rPr>
          <w:sz w:val="16"/>
        </w:rPr>
      </w:pPr>
    </w:p>
    <w:p w:rsidR="00134336" w:rsidRPr="00BE4974" w:rsidRDefault="00134336" w:rsidP="00134336">
      <w:pPr>
        <w:pStyle w:val="Heading2"/>
      </w:pPr>
      <w:r w:rsidRPr="00BE4974">
        <w:t>T-Funding=Grants</w:t>
      </w:r>
    </w:p>
    <w:p w:rsidR="00134336" w:rsidRPr="00BE4974" w:rsidRDefault="00134336" w:rsidP="00134336">
      <w:pPr>
        <w:pStyle w:val="Heading3"/>
      </w:pPr>
      <w:r w:rsidRPr="00BE4974">
        <w:t>1NC Shell</w:t>
      </w:r>
    </w:p>
    <w:p w:rsidR="00134336" w:rsidRPr="00BE4974" w:rsidRDefault="00134336" w:rsidP="00134336">
      <w:pPr>
        <w:pStyle w:val="Heading4"/>
      </w:pPr>
      <w:r w:rsidRPr="00BE4974">
        <w:t>Interpretation: Funding refers to school improvement grants</w:t>
      </w:r>
    </w:p>
    <w:p w:rsidR="00134336" w:rsidRPr="00BE4974" w:rsidRDefault="00134336" w:rsidP="00134336">
      <w:pPr>
        <w:rPr>
          <w:sz w:val="16"/>
          <w:szCs w:val="16"/>
        </w:rPr>
      </w:pPr>
      <w:r w:rsidRPr="00BE4974">
        <w:rPr>
          <w:rStyle w:val="Style13ptBold"/>
        </w:rPr>
        <w:t>Leachman et al 16</w:t>
      </w:r>
      <w:r w:rsidRPr="00BE4974">
        <w:t xml:space="preserve"> </w:t>
      </w:r>
      <w:r w:rsidRPr="00BE4974">
        <w:rPr>
          <w:sz w:val="16"/>
          <w:szCs w:val="16"/>
        </w:rPr>
        <w:t>(Michael Leachman, Director of State Fiscal Research with the State Fiscal P</w:t>
      </w:r>
    </w:p>
    <w:p w:rsidR="00134336" w:rsidRPr="00BE4974" w:rsidRDefault="00134336" w:rsidP="00134336">
      <w:pPr>
        <w:rPr>
          <w:sz w:val="16"/>
          <w:szCs w:val="16"/>
        </w:rPr>
      </w:pPr>
      <w:r w:rsidRPr="00BE4974">
        <w:rPr>
          <w:sz w:val="16"/>
          <w:szCs w:val="16"/>
        </w:rPr>
        <w:t>olicy division of the Center on Budget and Policy Priorities, Former policy analyst at the Oregon Center for Public Policy; Kathleen Masterson, Research Associate for the State Fiscal Project of the Center on Budget and Policy Priorities; Marlana Wallace, Research Associate &amp; Project Manager with the Center’s State Fiscal Policy division of the Center on Budget and Policy Priorities, Former Policy Analyst &amp; Public Interest Fellow for the Colorado Fiscal Institute; “After Nearly a Decade, School Investments Still Way Down in Some States”; Center on Budget and Policy Priorities; October 20, 2016; http://www.cbpp.org/sites/default/files/atoms/files/10-20-16sfp.pdf)</w:t>
      </w:r>
    </w:p>
    <w:p w:rsidR="00134336" w:rsidRPr="00BE4974" w:rsidRDefault="00134336" w:rsidP="00134336">
      <w:pPr>
        <w:rPr>
          <w:rStyle w:val="StyleUnderline"/>
        </w:rPr>
      </w:pPr>
      <w:r w:rsidRPr="00BE4974">
        <w:rPr>
          <w:sz w:val="16"/>
        </w:rPr>
        <w:t xml:space="preserve">Pennsylvania began using a formula to distribute classroom funding in fiscal year 2015. In order to construct a consistent time series, </w:t>
      </w:r>
      <w:r w:rsidRPr="00BE4974">
        <w:rPr>
          <w:rStyle w:val="StyleUnderline"/>
          <w:highlight w:val="cyan"/>
        </w:rPr>
        <w:t>classroom funding is defined as</w:t>
      </w:r>
      <w:r w:rsidRPr="00BE4974">
        <w:rPr>
          <w:rStyle w:val="StyleUnderline"/>
        </w:rPr>
        <w:t xml:space="preserve"> including</w:t>
      </w:r>
      <w:r w:rsidRPr="00BE4974">
        <w:rPr>
          <w:sz w:val="16"/>
        </w:rPr>
        <w:t xml:space="preserve"> the following line items: </w:t>
      </w:r>
      <w:r w:rsidRPr="00BE4974">
        <w:rPr>
          <w:rStyle w:val="StyleUnderline"/>
          <w:highlight w:val="cyan"/>
        </w:rPr>
        <w:t>basic education funding, school improvement grants, education assistance program, reimbursement of charter schools, the</w:t>
      </w:r>
      <w:r w:rsidRPr="00BE4974">
        <w:rPr>
          <w:sz w:val="16"/>
        </w:rPr>
        <w:t xml:space="preserve"> Pennsylvania accountability </w:t>
      </w:r>
      <w:r w:rsidRPr="00BE4974">
        <w:rPr>
          <w:rStyle w:val="StyleUnderline"/>
          <w:highlight w:val="cyan"/>
        </w:rPr>
        <w:t>block grant, and the Ready to Learn grant.</w:t>
      </w:r>
    </w:p>
    <w:p w:rsidR="00134336" w:rsidRPr="00BE4974" w:rsidRDefault="00134336" w:rsidP="00134336">
      <w:pPr>
        <w:pStyle w:val="Heading4"/>
      </w:pPr>
      <w:r w:rsidRPr="00BE4974">
        <w:t>Violation: the aff doesn’t fund using school improvement grants</w:t>
      </w:r>
    </w:p>
    <w:p w:rsidR="00134336" w:rsidRPr="00BE4974" w:rsidRDefault="00134336" w:rsidP="00134336">
      <w:pPr>
        <w:pStyle w:val="Heading4"/>
      </w:pPr>
      <w:r w:rsidRPr="00BE4974">
        <w:t>Prefer it:</w:t>
      </w:r>
    </w:p>
    <w:p w:rsidR="00134336" w:rsidRPr="00BE4974" w:rsidRDefault="00134336" w:rsidP="00134336">
      <w:pPr>
        <w:pStyle w:val="Heading4"/>
        <w:numPr>
          <w:ilvl w:val="0"/>
          <w:numId w:val="39"/>
        </w:numPr>
      </w:pPr>
      <w:r w:rsidRPr="00BE4974">
        <w:t>Limits – allows for aff’s to fund schools from sources not from federal levels</w:t>
      </w:r>
    </w:p>
    <w:p w:rsidR="00134336" w:rsidRPr="00BE4974" w:rsidRDefault="00134336" w:rsidP="00134336">
      <w:pPr>
        <w:pStyle w:val="Heading4"/>
        <w:numPr>
          <w:ilvl w:val="0"/>
          <w:numId w:val="39"/>
        </w:numPr>
      </w:pPr>
      <w:r w:rsidRPr="00BE4974">
        <w:t>Ground – kills neg ground because there’s an infinite amount of sources that could provide funding</w:t>
      </w:r>
    </w:p>
    <w:p w:rsidR="00134336" w:rsidRPr="00BE4974" w:rsidRDefault="00134336" w:rsidP="00134336">
      <w:pPr>
        <w:pStyle w:val="Heading2"/>
      </w:pPr>
      <w:r w:rsidRPr="00BE4974">
        <w:t>T-NonMaterial</w:t>
      </w:r>
    </w:p>
    <w:p w:rsidR="00134336" w:rsidRPr="00BE4974" w:rsidRDefault="00134336" w:rsidP="00134336">
      <w:pPr>
        <w:pStyle w:val="Heading3"/>
      </w:pPr>
      <w:r w:rsidRPr="00BE4974">
        <w:t>1NC Shell</w:t>
      </w:r>
    </w:p>
    <w:p w:rsidR="00134336" w:rsidRPr="00BE4974" w:rsidRDefault="00134336" w:rsidP="00134336">
      <w:pPr>
        <w:pStyle w:val="Heading4"/>
      </w:pPr>
      <w:r w:rsidRPr="00BE4974">
        <w:t>Interpretation: Funding refers to an input of non-material resource</w:t>
      </w:r>
    </w:p>
    <w:p w:rsidR="00134336" w:rsidRPr="00BE4974" w:rsidRDefault="00134336" w:rsidP="00134336">
      <w:r w:rsidRPr="00BE4974">
        <w:rPr>
          <w:sz w:val="16"/>
          <w:szCs w:val="16"/>
        </w:rPr>
        <w:t xml:space="preserve">Stephen Chukwunenye </w:t>
      </w:r>
      <w:r w:rsidRPr="00BE4974">
        <w:rPr>
          <w:rStyle w:val="Style13ptBold"/>
        </w:rPr>
        <w:t>Anyamele</w:t>
      </w:r>
      <w:r w:rsidRPr="00BE4974">
        <w:rPr>
          <w:sz w:val="16"/>
          <w:szCs w:val="16"/>
        </w:rPr>
        <w:t>, 200</w:t>
      </w:r>
      <w:r w:rsidRPr="00BE4974">
        <w:rPr>
          <w:rStyle w:val="Style13ptBold"/>
        </w:rPr>
        <w:t>4</w:t>
      </w:r>
      <w:r w:rsidRPr="00BE4974">
        <w:rPr>
          <w:sz w:val="16"/>
          <w:szCs w:val="16"/>
        </w:rPr>
        <w:t>, Doctorate degree in Educational Management from the University of Helsinki, Master’s degree in Education from the University of Helsinki, Bachelor’s degree in Foreign Literatures and Linguistics from BenGurion University of the Negev, “INSTITUTIONAL MANAGEMENT IN HIGHER EDUCATION: A Study of Leadership Approaches to Quality Improvement in University Management – Nigerian and Finnish Cases”, UNIVERSITY OF HELSINKI, DEPARTMENT OF EDUCATION, RESEARCH REPORT 195, https://helda.helsinki.fi/bitstream/handle/10138/19772/institut.pdf;jsessionid=F84F34E3570398D7CDCDF521470A22C2?sequence%3D1</w:t>
      </w:r>
    </w:p>
    <w:p w:rsidR="00134336" w:rsidRPr="00BE4974" w:rsidRDefault="00134336" w:rsidP="00134336">
      <w:pPr>
        <w:rPr>
          <w:sz w:val="16"/>
        </w:rPr>
      </w:pPr>
      <w:r w:rsidRPr="00BE4974">
        <w:rPr>
          <w:rStyle w:val="StyleUnderline"/>
          <w:highlight w:val="cyan"/>
        </w:rPr>
        <w:t>Funding is the</w:t>
      </w:r>
      <w:r w:rsidRPr="00BE4974">
        <w:rPr>
          <w:rStyle w:val="StyleUnderline"/>
        </w:rPr>
        <w:t xml:space="preserve"> most important </w:t>
      </w:r>
      <w:r w:rsidRPr="00BE4974">
        <w:rPr>
          <w:rStyle w:val="StyleUnderline"/>
          <w:highlight w:val="cyan"/>
        </w:rPr>
        <w:t>non-material resource of all inputs into the education system</w:t>
      </w:r>
      <w:r w:rsidRPr="00BE4974">
        <w:rPr>
          <w:rStyle w:val="StyleUnderline"/>
        </w:rPr>
        <w:t xml:space="preserve"> in general and universities in particular.</w:t>
      </w:r>
      <w:r w:rsidRPr="00BE4974">
        <w:rPr>
          <w:sz w:val="16"/>
        </w:rPr>
        <w:t xml:space="preserve"> Many leaders of Nigerian universities believe in the argument that when funding gets right, most other things will fall in place.” For the purpose of funds management, the broad categories of recurrent and capital are adopted.9 A major source of recurrent and capital funds for public universities (both federal and state) in Nigeria is the government. On the average, both federal and state governments in Nigeria handle over 60 per cent of both recurrent and capital costs of university financing. For instance, about 80 per cent and 70 per cent of recurrent cost and capital cost of the federal universities are the responsibility of the federal government. At the same time, state governments fund state universities. Many state universities get less than 10 % of funds required to cover capital expenses and barely 25 % for overhead. In all cases, funding from both federal and state governments is diminishing. Besides funding from these governments universities make marginal income10 from miscellaneous fees such as grants from donor agencies, investments, bookshops, guest houses, collection from part-time students and in takes from miscellaneous services to the public in form of consultancies and petty trading (Okebukola 2002, 28).</w:t>
      </w:r>
    </w:p>
    <w:p w:rsidR="00134336" w:rsidRPr="00BE4974" w:rsidRDefault="00134336" w:rsidP="00134336">
      <w:pPr>
        <w:pStyle w:val="Heading4"/>
      </w:pPr>
      <w:r w:rsidRPr="00BE4974">
        <w:t>Violation (changeable): the aff funds with a material resources</w:t>
      </w:r>
    </w:p>
    <w:p w:rsidR="00134336" w:rsidRPr="00BE4974" w:rsidRDefault="00134336" w:rsidP="00134336">
      <w:pPr>
        <w:pStyle w:val="Heading4"/>
      </w:pPr>
      <w:r w:rsidRPr="00BE4974">
        <w:t xml:space="preserve">Prefer it: </w:t>
      </w:r>
    </w:p>
    <w:p w:rsidR="00134336" w:rsidRPr="00BE4974" w:rsidRDefault="00134336" w:rsidP="00134336">
      <w:pPr>
        <w:pStyle w:val="Heading4"/>
        <w:numPr>
          <w:ilvl w:val="0"/>
          <w:numId w:val="37"/>
        </w:numPr>
      </w:pPr>
      <w:r w:rsidRPr="00BE4974">
        <w:t>Limits – there are hundreds of transferable material resources – explodes the topic</w:t>
      </w:r>
    </w:p>
    <w:p w:rsidR="00134336" w:rsidRPr="00BE4974" w:rsidRDefault="00134336" w:rsidP="00134336">
      <w:pPr>
        <w:pStyle w:val="Heading4"/>
        <w:numPr>
          <w:ilvl w:val="0"/>
          <w:numId w:val="37"/>
        </w:numPr>
      </w:pPr>
      <w:r w:rsidRPr="00BE4974">
        <w:t>Ground – makes it impossible to research neg args for material resources</w:t>
      </w:r>
    </w:p>
    <w:p w:rsidR="00134336" w:rsidRPr="00BE4974" w:rsidRDefault="00134336" w:rsidP="00134336">
      <w:pPr>
        <w:pStyle w:val="Heading2"/>
      </w:pPr>
      <w:r w:rsidRPr="00BE4974">
        <w:t>Misc. Interps</w:t>
      </w:r>
    </w:p>
    <w:p w:rsidR="00134336" w:rsidRPr="00BE4974" w:rsidRDefault="00134336" w:rsidP="00134336">
      <w:pPr>
        <w:pStyle w:val="Heading4"/>
      </w:pPr>
      <w:r w:rsidRPr="00BE4974">
        <w:t>Fair Funding Incentive Grants are funding</w:t>
      </w:r>
    </w:p>
    <w:p w:rsidR="00134336" w:rsidRPr="00BE4974" w:rsidRDefault="00134336" w:rsidP="00134336">
      <w:pPr>
        <w:rPr>
          <w:sz w:val="16"/>
          <w:szCs w:val="16"/>
        </w:rPr>
      </w:pPr>
      <w:r w:rsidRPr="00BE4974">
        <w:rPr>
          <w:rStyle w:val="Style13ptBold"/>
        </w:rPr>
        <w:t>CAP 15</w:t>
      </w:r>
      <w:r w:rsidRPr="00BE4974">
        <w:t xml:space="preserve"> </w:t>
      </w:r>
      <w:r w:rsidRPr="00BE4974">
        <w:rPr>
          <w:sz w:val="16"/>
          <w:szCs w:val="16"/>
        </w:rPr>
        <w:t>(CAP Education Policy Team, Independent nonpartisan policy institute, “A Fresh Look at School Funding,” Center for American Progress, May 18, 2015, https://www.americanprogress.org/issues/education/reports/2015/05/18/113397/a-fresh-look-at-school-funding/)</w:t>
      </w:r>
    </w:p>
    <w:p w:rsidR="00134336" w:rsidRPr="00BE4974" w:rsidRDefault="00134336" w:rsidP="00134336">
      <w:pPr>
        <w:rPr>
          <w:rStyle w:val="StyleUnderline"/>
        </w:rPr>
      </w:pPr>
      <w:r w:rsidRPr="00BE4974">
        <w:rPr>
          <w:sz w:val="16"/>
        </w:rPr>
        <w:t xml:space="preserve">CAP’s proposal would make the $1 billion available in new </w:t>
      </w:r>
      <w:r w:rsidRPr="00BE4974">
        <w:rPr>
          <w:rStyle w:val="StyleUnderline"/>
          <w:highlight w:val="cyan"/>
        </w:rPr>
        <w:t xml:space="preserve">funding under Title I for </w:t>
      </w:r>
      <w:r w:rsidRPr="00BE4974">
        <w:rPr>
          <w:rStyle w:val="Emphasis"/>
          <w:highlight w:val="cyan"/>
        </w:rPr>
        <w:t>Fair Funding Incentive Grants</w:t>
      </w:r>
      <w:r w:rsidRPr="00BE4974">
        <w:rPr>
          <w:sz w:val="16"/>
        </w:rPr>
        <w:t xml:space="preserve"> to be distributed to states; states would then distribute the funds to districts via the existing Title I formula. The grants </w:t>
      </w:r>
      <w:r w:rsidRPr="00BE4974">
        <w:rPr>
          <w:rStyle w:val="StyleUnderline"/>
          <w:highlight w:val="cyan"/>
        </w:rPr>
        <w:t>would provide</w:t>
      </w:r>
      <w:r w:rsidRPr="00BE4974">
        <w:rPr>
          <w:sz w:val="16"/>
        </w:rPr>
        <w:t xml:space="preserve"> additional </w:t>
      </w:r>
      <w:r w:rsidRPr="00BE4974">
        <w:rPr>
          <w:rStyle w:val="StyleUnderline"/>
          <w:highlight w:val="cyan"/>
        </w:rPr>
        <w:t>administrative funds</w:t>
      </w:r>
      <w:r w:rsidRPr="00BE4974">
        <w:rPr>
          <w:rStyle w:val="StyleUnderline"/>
        </w:rPr>
        <w:t xml:space="preserve"> for states to develop and implement progressive funding systems. To be eligible to receive a grant under this new funding stream</w:t>
      </w:r>
      <w:r w:rsidRPr="00BE4974">
        <w:rPr>
          <w:sz w:val="16"/>
        </w:rPr>
        <w:t xml:space="preserve">, states would need to commit to match their grant amount with state funds that are directed at inequitably funded low-income districts in order to close across-district funding gaps. This match requirement would be waived for states that can demonstrate that all low-income districts spend more state and local funds than all high-income districts. All states would be required to either continue to match the grant amount with state funds on an annual basis or implement fully progressive funding systems that provide more resources to low-income districts than high-income districts. If this requirement were not met, the state would lose access to the additional funding. States would also publicly report on gaps in actual expenditures between high- and low-income districts and disclose whether these gaps are closing. In addition to receiving a </w:t>
      </w:r>
      <w:r w:rsidRPr="00BE4974">
        <w:rPr>
          <w:rStyle w:val="StyleUnderline"/>
        </w:rPr>
        <w:t>Fair Funding Incentive Grant</w:t>
      </w:r>
      <w:r w:rsidRPr="00BE4974">
        <w:rPr>
          <w:sz w:val="16"/>
        </w:rPr>
        <w:t xml:space="preserve">, states that do not yet have </w:t>
      </w:r>
      <w:r w:rsidRPr="00BE4974">
        <w:rPr>
          <w:rStyle w:val="StyleUnderline"/>
        </w:rPr>
        <w:t>progressive funding systems</w:t>
      </w:r>
      <w:r w:rsidRPr="00BE4974">
        <w:rPr>
          <w:sz w:val="16"/>
        </w:rPr>
        <w:t xml:space="preserve"> but commit to develop and implement such systems within five years would receive the authority to reserve an additional 1 percent of their total Title I funding for state-level activities to support these systems. These states would need to demonstrate progress toward increasing funding equity in order to continue </w:t>
      </w:r>
      <w:r w:rsidRPr="00BE4974">
        <w:rPr>
          <w:rStyle w:val="StyleUnderline"/>
        </w:rPr>
        <w:t>to receive these additional funds.</w:t>
      </w:r>
    </w:p>
    <w:p w:rsidR="00134336" w:rsidRPr="00BE4974" w:rsidRDefault="00134336" w:rsidP="00134336">
      <w:pPr>
        <w:pStyle w:val="Heading4"/>
      </w:pPr>
      <w:r w:rsidRPr="00BE4974">
        <w:t>Title I spending is funding</w:t>
      </w:r>
    </w:p>
    <w:p w:rsidR="00134336" w:rsidRPr="00BE4974" w:rsidRDefault="00134336" w:rsidP="00134336">
      <w:pPr>
        <w:rPr>
          <w:sz w:val="16"/>
          <w:szCs w:val="16"/>
        </w:rPr>
      </w:pPr>
      <w:r w:rsidRPr="00BE4974">
        <w:rPr>
          <w:rStyle w:val="Style13ptBold"/>
        </w:rPr>
        <w:t>Leachman et al 16</w:t>
      </w:r>
      <w:r w:rsidRPr="00BE4974">
        <w:t xml:space="preserve"> </w:t>
      </w:r>
      <w:r w:rsidRPr="00BE4974">
        <w:rPr>
          <w:sz w:val="16"/>
          <w:szCs w:val="16"/>
        </w:rPr>
        <w:t>(Michael Leachman, Director of State Fiscal Research with the State Fiscal Policy division of the Center on Budget and Policy Priorities, Former policy analyst at the Oregon Center for Public Policy; Kathleen Masterson, Research Associate for the State Fiscal Project of the Center on Budget and Policy Priorities; Marlana Wallace, Research Associate &amp; Project Manager with the Center’s State Fiscal Policy division of the Center on Budget and Policy Priorities, Former Policy Analyst &amp; Public Interest Fellow for the Colorado Fiscal Institute; “After Nearly a Decade, School Investments Still Way Down in Some States”; Center on Budget and Policy Priorities; October 20, 2016; http://www.cbpp.org/sites/default/files/atoms/files/10-20-16sfp.pdf)</w:t>
      </w:r>
    </w:p>
    <w:p w:rsidR="00134336" w:rsidRPr="00BE4974" w:rsidRDefault="00134336" w:rsidP="00134336">
      <w:pPr>
        <w:rPr>
          <w:sz w:val="16"/>
        </w:rPr>
      </w:pPr>
      <w:r w:rsidRPr="00BE4974">
        <w:rPr>
          <w:sz w:val="16"/>
        </w:rPr>
        <w:t xml:space="preserve">Adding to states’ struggles, </w:t>
      </w:r>
      <w:r w:rsidRPr="00BE4974">
        <w:rPr>
          <w:rStyle w:val="StyleUnderline"/>
        </w:rPr>
        <w:t xml:space="preserve">federal policymakers have cut ongoing </w:t>
      </w:r>
      <w:r w:rsidRPr="00BE4974">
        <w:rPr>
          <w:rStyle w:val="StyleUnderline"/>
          <w:highlight w:val="cyan"/>
        </w:rPr>
        <w:t>federal funding for</w:t>
      </w:r>
      <w:r w:rsidRPr="00BE4974">
        <w:rPr>
          <w:sz w:val="16"/>
        </w:rPr>
        <w:t xml:space="preserve"> states and localities, thereby worsening state fiscal conditions. </w:t>
      </w:r>
      <w:r w:rsidRPr="00BE4974">
        <w:rPr>
          <w:rStyle w:val="StyleUnderline"/>
        </w:rPr>
        <w:t xml:space="preserve">For example, federal spending for </w:t>
      </w:r>
      <w:r w:rsidRPr="00BE4974">
        <w:rPr>
          <w:rStyle w:val="StyleUnderline"/>
          <w:highlight w:val="cyan"/>
        </w:rPr>
        <w:t>Title I</w:t>
      </w:r>
      <w:r w:rsidRPr="00BE4974">
        <w:rPr>
          <w:sz w:val="16"/>
        </w:rPr>
        <w:t xml:space="preserve"> — the major </w:t>
      </w:r>
      <w:r w:rsidRPr="00BE4974">
        <w:rPr>
          <w:rStyle w:val="StyleUnderline"/>
        </w:rPr>
        <w:t>federal assistance program for high-poverty schools</w:t>
      </w:r>
      <w:r w:rsidRPr="00BE4974">
        <w:rPr>
          <w:sz w:val="16"/>
        </w:rPr>
        <w:t xml:space="preserve"> — </w:t>
      </w:r>
      <w:r w:rsidRPr="00BE4974">
        <w:rPr>
          <w:rStyle w:val="StyleUnderline"/>
          <w:highlight w:val="cyan"/>
        </w:rPr>
        <w:t>is down</w:t>
      </w:r>
      <w:r w:rsidRPr="00BE4974">
        <w:rPr>
          <w:sz w:val="16"/>
        </w:rPr>
        <w:t xml:space="preserve"> 8.3 percent since 2010, after adjusting for inflation. Federal spending on education for disabled students is down 6.4 percent. 8 (See Figure 6.)</w:t>
      </w:r>
    </w:p>
    <w:p w:rsidR="00134336" w:rsidRPr="00BE4974" w:rsidRDefault="00134336" w:rsidP="00134336">
      <w:pPr>
        <w:pStyle w:val="Heading4"/>
      </w:pPr>
      <w:r w:rsidRPr="00BE4974">
        <w:t>Donations count as funding</w:t>
      </w:r>
    </w:p>
    <w:p w:rsidR="00134336" w:rsidRPr="00BE4974" w:rsidRDefault="00134336" w:rsidP="00134336">
      <w:r w:rsidRPr="00BE4974">
        <w:rPr>
          <w:sz w:val="16"/>
          <w:szCs w:val="16"/>
        </w:rPr>
        <w:t xml:space="preserve">Stephen Chukwunenye </w:t>
      </w:r>
      <w:r w:rsidRPr="00BE4974">
        <w:rPr>
          <w:rStyle w:val="Style13ptBold"/>
        </w:rPr>
        <w:t>Anyamele</w:t>
      </w:r>
      <w:r w:rsidRPr="00BE4974">
        <w:rPr>
          <w:sz w:val="16"/>
          <w:szCs w:val="16"/>
        </w:rPr>
        <w:t>, 200</w:t>
      </w:r>
      <w:r w:rsidRPr="00BE4974">
        <w:rPr>
          <w:rStyle w:val="Style13ptBold"/>
        </w:rPr>
        <w:t>4</w:t>
      </w:r>
      <w:r w:rsidRPr="00BE4974">
        <w:rPr>
          <w:sz w:val="16"/>
          <w:szCs w:val="16"/>
        </w:rPr>
        <w:t>, Doctorate degree in Educational Management from the University of Helsinki, Master’s degree in Education from the University of Helsinki, Bachelor’s degree in Foreign Literatures and Linguistics from BenGurion University of the Negev, “INSTITUTIONAL MANAGEMENT IN HIGHER EDUCATION: A Study of Leadership Approaches to Quality Improvement in University Management – Nigerian and Finnish Cases”, UNIVERSITY OF HELSINKI, DEPARTMENT OF EDUCATION, RESEARCH REPORT 195, https://helda.helsinki.fi/bitstream/handle/10138/19772/institut.pdf;jsessionid=F84F34E3570398D7CDCDF521470A22C2?sequence%3D1</w:t>
      </w:r>
    </w:p>
    <w:p w:rsidR="00134336" w:rsidRPr="00BE4974" w:rsidRDefault="00134336" w:rsidP="00134336">
      <w:pPr>
        <w:rPr>
          <w:sz w:val="16"/>
        </w:rPr>
      </w:pPr>
      <w:r w:rsidRPr="00BE4974">
        <w:rPr>
          <w:rStyle w:val="StyleUnderline"/>
        </w:rPr>
        <w:t>In Finland universities</w:t>
      </w:r>
      <w:r w:rsidRPr="00BE4974">
        <w:rPr>
          <w:sz w:val="16"/>
        </w:rPr>
        <w:t xml:space="preserve"> mobilize financial resources through research project funding, </w:t>
      </w:r>
      <w:r w:rsidRPr="00BE4974">
        <w:rPr>
          <w:rStyle w:val="StyleUnderline"/>
        </w:rPr>
        <w:t xml:space="preserve">external </w:t>
      </w:r>
      <w:r w:rsidRPr="00BE4974">
        <w:rPr>
          <w:rStyle w:val="Emphasis"/>
          <w:highlight w:val="cyan"/>
        </w:rPr>
        <w:t>funding such as donations</w:t>
      </w:r>
      <w:r w:rsidRPr="00BE4974">
        <w:rPr>
          <w:rStyle w:val="StyleUnderline"/>
          <w:highlight w:val="cyan"/>
        </w:rPr>
        <w:t xml:space="preserve"> (refer</w:t>
      </w:r>
      <w:r w:rsidRPr="00BE4974">
        <w:rPr>
          <w:rStyle w:val="StyleUnderline"/>
        </w:rPr>
        <w:t xml:space="preserve">ring </w:t>
      </w:r>
      <w:r w:rsidRPr="00BE4974">
        <w:rPr>
          <w:rStyle w:val="StyleUnderline"/>
          <w:highlight w:val="cyan"/>
        </w:rPr>
        <w:t>to private and public funding</w:t>
      </w:r>
      <w:r w:rsidRPr="00BE4974">
        <w:rPr>
          <w:sz w:val="16"/>
        </w:rPr>
        <w:t xml:space="preserve"> of research), rationalization, private companies research and naming classrooms after companies that pay for them. Finnish informants, with scores of 4 each, often mention these research mobilization techniques. These techniques are followed by state subventions with score 3. Furthermore, increased graduation rate, savings from other services, foundations, knowledge sales (CD-databases), university own companies constitute resource mobilization strategies in Finnish universities, though with low scores of 1 each. Although the respondents mentioned “rationalization” but this strategy is not a resource mobilization strategy, but a cost saving mechanism. Also, </w:t>
      </w:r>
      <w:r w:rsidRPr="00BE4974">
        <w:rPr>
          <w:rStyle w:val="StyleUnderline"/>
        </w:rPr>
        <w:t xml:space="preserve">external funding in form of </w:t>
      </w:r>
      <w:r w:rsidRPr="00BE4974">
        <w:rPr>
          <w:rStyle w:val="StyleUnderline"/>
          <w:highlight w:val="cyan"/>
        </w:rPr>
        <w:t>donations as</w:t>
      </w:r>
      <w:r w:rsidRPr="00BE4974">
        <w:rPr>
          <w:rStyle w:val="StyleUnderline"/>
        </w:rPr>
        <w:t xml:space="preserve"> a kind of </w:t>
      </w:r>
      <w:r w:rsidRPr="00BE4974">
        <w:rPr>
          <w:rStyle w:val="StyleUnderline"/>
          <w:highlight w:val="cyan"/>
        </w:rPr>
        <w:t>resource mobilization techniques is</w:t>
      </w:r>
      <w:r w:rsidRPr="00BE4974">
        <w:rPr>
          <w:rStyle w:val="StyleUnderline"/>
        </w:rPr>
        <w:t xml:space="preserve"> not </w:t>
      </w:r>
      <w:r w:rsidRPr="00BE4974">
        <w:rPr>
          <w:rStyle w:val="StyleUnderline"/>
          <w:highlight w:val="cyan"/>
        </w:rPr>
        <w:t>a</w:t>
      </w:r>
      <w:r w:rsidRPr="00BE4974">
        <w:rPr>
          <w:rStyle w:val="StyleUnderline"/>
        </w:rPr>
        <w:t xml:space="preserve"> long-term but a short-term </w:t>
      </w:r>
      <w:r w:rsidRPr="00BE4974">
        <w:rPr>
          <w:rStyle w:val="StyleUnderline"/>
          <w:highlight w:val="cyan"/>
        </w:rPr>
        <w:t>gift.</w:t>
      </w:r>
      <w:r w:rsidRPr="00BE4974">
        <w:rPr>
          <w:sz w:val="16"/>
        </w:rPr>
        <w:t xml:space="preserve"> However, donations are not known in Finland as a major resource mobilization technique because nobody in Finland is willing to donate large sum of money to the university. Therefore, this may be taken to be industrial cooperation. These findings from the Finnish data are consistent with Clark’s (1998) work on ‘diversified funding base’ as one of the pathways of organizational transformation. Also the works of many researchers, for example Watson 1992; Onokerhoraye and Nwoye 1995; Yeguo and Yukun 2000, Alewell 2990 subscribe to funding higher education through other means.</w:t>
      </w:r>
    </w:p>
    <w:p w:rsidR="00134336" w:rsidRPr="00BE4974" w:rsidRDefault="00134336" w:rsidP="00134336">
      <w:pPr>
        <w:rPr>
          <w:sz w:val="16"/>
        </w:rPr>
      </w:pPr>
    </w:p>
    <w:p w:rsidR="00134336" w:rsidRPr="00BE4974" w:rsidRDefault="00134336" w:rsidP="00134336">
      <w:pPr>
        <w:pStyle w:val="Heading4"/>
        <w:rPr>
          <w:rFonts w:eastAsia="Times New Roman"/>
        </w:rPr>
      </w:pPr>
      <w:r w:rsidRPr="00BE4974">
        <w:rPr>
          <w:rFonts w:eastAsia="Times New Roman"/>
        </w:rPr>
        <w:t>Grants count as funding</w:t>
      </w:r>
    </w:p>
    <w:p w:rsidR="00134336" w:rsidRPr="00BE4974" w:rsidRDefault="00134336" w:rsidP="00134336">
      <w:pPr>
        <w:rPr>
          <w:sz w:val="16"/>
          <w:szCs w:val="16"/>
        </w:rPr>
      </w:pPr>
      <w:r w:rsidRPr="00BE4974">
        <w:rPr>
          <w:rStyle w:val="Style13ptBold"/>
        </w:rPr>
        <w:t xml:space="preserve">DOE 10 </w:t>
      </w:r>
      <w:r w:rsidRPr="00BE4974">
        <w:rPr>
          <w:sz w:val="16"/>
          <w:szCs w:val="16"/>
        </w:rPr>
        <w:t xml:space="preserve">(U.S. Department of Education, Office of Communications and Outreach, </w:t>
      </w:r>
      <w:r w:rsidRPr="00BE4974">
        <w:rPr>
          <w:i/>
          <w:sz w:val="16"/>
          <w:szCs w:val="16"/>
        </w:rPr>
        <w:t>Guide to U.S. Department of Education Programs</w:t>
      </w:r>
      <w:r w:rsidRPr="00BE4974">
        <w:rPr>
          <w:sz w:val="16"/>
          <w:szCs w:val="16"/>
        </w:rPr>
        <w:t>, Washington, D.C., August 2010. https://www2.ed.gov/programs/gtep/gtep2010.pdf)</w:t>
      </w:r>
    </w:p>
    <w:p w:rsidR="00134336" w:rsidRPr="00BE4974" w:rsidRDefault="00134336" w:rsidP="00134336">
      <w:pPr>
        <w:rPr>
          <w:sz w:val="16"/>
        </w:rPr>
      </w:pPr>
      <w:r w:rsidRPr="00BE4974">
        <w:rPr>
          <w:rStyle w:val="StyleUnderline"/>
          <w:highlight w:val="cyan"/>
        </w:rPr>
        <w:t>Scale-up grants</w:t>
      </w:r>
      <w:r w:rsidRPr="00BE4974">
        <w:rPr>
          <w:rStyle w:val="StyleUnderline"/>
        </w:rPr>
        <w:t xml:space="preserve"> provide funding</w:t>
      </w:r>
      <w:r w:rsidRPr="00BE4974">
        <w:rPr>
          <w:sz w:val="16"/>
        </w:rPr>
        <w:t xml:space="preserve"> to “scale up” practices, strategies, or programs for which there is strong evidence that the proposed practice, strategy, or program will have a statistically significant effect on improving student achievement or student growth, closing achievement gaps, decreasing dropout rates, increasing high school graduation rates, or increasing Guide to Programs | FY 2010 7 college enrollment and completion rates, and that the effect of implementing the proposed practice, strategy, or program will be substantial and important.  </w:t>
      </w:r>
      <w:r w:rsidRPr="00BE4974">
        <w:rPr>
          <w:rStyle w:val="StyleUnderline"/>
          <w:highlight w:val="cyan"/>
        </w:rPr>
        <w:t>Validation grants</w:t>
      </w:r>
      <w:r w:rsidRPr="00BE4974">
        <w:rPr>
          <w:rStyle w:val="StyleUnderline"/>
        </w:rPr>
        <w:t xml:space="preserve"> provide funding</w:t>
      </w:r>
      <w:r w:rsidRPr="00BE4974">
        <w:rPr>
          <w:sz w:val="16"/>
        </w:rPr>
        <w:t xml:space="preserve"> to support practices, strategies, or programs that show promise, but for which there is currently only moderate evidence that the proposed practice, strategy, or program will have a statistically significant effect on improving student achievement or student growth, closing achievement gaps, decreasing dropout rates, increasing high school graduation rates, or increasing college enrollment and completion rates and that, with further study, the effect of implementing the proposed practice, strategy, or program may prove to be substantial </w:t>
      </w:r>
      <w:r w:rsidRPr="00BE4974">
        <w:rPr>
          <w:rStyle w:val="StyleUnderline"/>
          <w:highlight w:val="cyan"/>
        </w:rPr>
        <w:t>and</w:t>
      </w:r>
      <w:r w:rsidRPr="00BE4974">
        <w:rPr>
          <w:sz w:val="16"/>
        </w:rPr>
        <w:t xml:space="preserve"> important. </w:t>
      </w:r>
      <w:r w:rsidRPr="00BE4974">
        <w:rPr>
          <w:rStyle w:val="StyleUnderline"/>
          <w:highlight w:val="cyan"/>
        </w:rPr>
        <w:t>Development grants provide funding</w:t>
      </w:r>
      <w:r w:rsidRPr="00BE4974">
        <w:rPr>
          <w:sz w:val="16"/>
        </w:rPr>
        <w:t xml:space="preserve"> to support high-potential and relatively untested practices, strategies, or programs whose efficacy should be systematically studied. An applicant must provide evidence that the proposed practice, strategy, or program, or one similar to it, has been attempted previously, albeit on a limited scale or in a limited setting, and yielded promising results that suggest that more formal and systematic study is warranted. An applicant must provide a rationale for the proposed practice, strategy, or program that is based on research findings or reasonable hypotheses, including related research or theories in education and other sectors.</w:t>
      </w:r>
    </w:p>
    <w:p w:rsidR="00134336" w:rsidRPr="00BE4974" w:rsidRDefault="00134336" w:rsidP="00134336">
      <w:pPr>
        <w:pStyle w:val="Heading4"/>
        <w:rPr>
          <w:rStyle w:val="Style13ptBold"/>
          <w:b/>
        </w:rPr>
      </w:pPr>
      <w:r w:rsidRPr="00BE4974">
        <w:rPr>
          <w:rStyle w:val="Style13ptBold"/>
          <w:b/>
        </w:rPr>
        <w:t>Funding includes to adult education grants</w:t>
      </w:r>
    </w:p>
    <w:p w:rsidR="00134336" w:rsidRPr="00BE4974" w:rsidRDefault="00134336" w:rsidP="00134336">
      <w:pPr>
        <w:rPr>
          <w:sz w:val="16"/>
          <w:szCs w:val="16"/>
        </w:rPr>
      </w:pPr>
      <w:r w:rsidRPr="00BE4974">
        <w:rPr>
          <w:rStyle w:val="Style13ptBold"/>
        </w:rPr>
        <w:t xml:space="preserve">DOE 10 </w:t>
      </w:r>
      <w:r w:rsidRPr="00BE4974">
        <w:rPr>
          <w:sz w:val="16"/>
          <w:szCs w:val="16"/>
        </w:rPr>
        <w:t xml:space="preserve">(U.S. Department of Education, Office of Communications and Outreach, </w:t>
      </w:r>
      <w:r w:rsidRPr="00BE4974">
        <w:rPr>
          <w:i/>
          <w:sz w:val="16"/>
          <w:szCs w:val="16"/>
        </w:rPr>
        <w:t>Guide to U.S. Department of Education Programs</w:t>
      </w:r>
      <w:r w:rsidRPr="00BE4974">
        <w:rPr>
          <w:sz w:val="16"/>
          <w:szCs w:val="16"/>
        </w:rPr>
        <w:t>, Washington, D.C., August 2010. https://www2.ed.gov/programs/gtep/gtep2010.pdf)</w:t>
      </w:r>
    </w:p>
    <w:p w:rsidR="00134336" w:rsidRPr="00BE4974" w:rsidRDefault="00134336" w:rsidP="00134336">
      <w:pPr>
        <w:rPr>
          <w:sz w:val="16"/>
        </w:rPr>
      </w:pPr>
      <w:r w:rsidRPr="00BE4974">
        <w:rPr>
          <w:rStyle w:val="StyleUnderline"/>
        </w:rPr>
        <w:t>Awards</w:t>
      </w:r>
      <w:r w:rsidRPr="00BE4974">
        <w:rPr>
          <w:sz w:val="16"/>
        </w:rPr>
        <w:t xml:space="preserve"> are made to eligible state agencies that </w:t>
      </w:r>
      <w:r w:rsidRPr="00BE4974">
        <w:rPr>
          <w:rStyle w:val="StyleUnderline"/>
          <w:highlight w:val="cyan"/>
        </w:rPr>
        <w:t>under</w:t>
      </w:r>
      <w:r w:rsidRPr="00BE4974">
        <w:rPr>
          <w:sz w:val="16"/>
        </w:rPr>
        <w:t xml:space="preserve"> state law are solely responsible for administering or supervising statewide policy for </w:t>
      </w:r>
      <w:r w:rsidRPr="00BE4974">
        <w:rPr>
          <w:rStyle w:val="StyleUnderline"/>
          <w:highlight w:val="cyan"/>
        </w:rPr>
        <w:t>adult education</w:t>
      </w:r>
      <w:r w:rsidRPr="00BE4974">
        <w:rPr>
          <w:sz w:val="16"/>
        </w:rPr>
        <w:t xml:space="preserve"> and literacy, including such entities as state education agencies (SEAs), postsecondary agencies, or workforce agencies. </w:t>
      </w:r>
      <w:r w:rsidRPr="00BE4974">
        <w:rPr>
          <w:rStyle w:val="StyleUnderline"/>
          <w:highlight w:val="cyan"/>
        </w:rPr>
        <w:t>The Department provides grants to</w:t>
      </w:r>
      <w:r w:rsidRPr="00BE4974">
        <w:rPr>
          <w:rStyle w:val="StyleUnderline"/>
        </w:rPr>
        <w:t xml:space="preserve"> these eligible </w:t>
      </w:r>
      <w:r w:rsidRPr="00BE4974">
        <w:rPr>
          <w:rStyle w:val="StyleUnderline"/>
          <w:highlight w:val="cyan"/>
        </w:rPr>
        <w:t>state agencies</w:t>
      </w:r>
      <w:r w:rsidRPr="00BE4974">
        <w:rPr>
          <w:sz w:val="16"/>
        </w:rPr>
        <w:t xml:space="preserve">, which, in turn, fund local projects. </w:t>
      </w:r>
      <w:r w:rsidRPr="00BE4974">
        <w:rPr>
          <w:rStyle w:val="StyleUnderline"/>
        </w:rPr>
        <w:t>The</w:t>
      </w:r>
      <w:r w:rsidRPr="00BE4974">
        <w:rPr>
          <w:sz w:val="16"/>
        </w:rPr>
        <w:t xml:space="preserve"> following types of </w:t>
      </w:r>
      <w:r w:rsidRPr="00BE4974">
        <w:rPr>
          <w:rStyle w:val="StyleUnderline"/>
        </w:rPr>
        <w:t xml:space="preserve">entities are eligible to apply to </w:t>
      </w:r>
      <w:r w:rsidRPr="00BE4974">
        <w:rPr>
          <w:rStyle w:val="Emphasis"/>
          <w:highlight w:val="cyan"/>
        </w:rPr>
        <w:t>eligible</w:t>
      </w:r>
      <w:r w:rsidRPr="00BE4974">
        <w:rPr>
          <w:rStyle w:val="StyleUnderline"/>
        </w:rPr>
        <w:t xml:space="preserve"> state agencies </w:t>
      </w:r>
      <w:r w:rsidRPr="00BE4974">
        <w:rPr>
          <w:rStyle w:val="Emphasis"/>
          <w:highlight w:val="cyan"/>
        </w:rPr>
        <w:t>for funds</w:t>
      </w:r>
      <w:r w:rsidRPr="00BE4974">
        <w:rPr>
          <w:sz w:val="16"/>
        </w:rPr>
        <w:t xml:space="preserve">: • Local education agencies (LEAs); • Community-based organizations (CBOs) of demonstrated effectiveness; • Volunteer literacy organizations of demonstrated effectiveness; • Institutions of higher education (IHEs); • Public or private nonprofit agencies; • Libraries; • Public housing authorities; • Other nonprofit institutions that have the ability to provide literacy services to adults and families; and • Consortia of the agencies, organizations, institutions, libraries, or authorities listed above. Formula Grants Fiscal Year 2008 $554,122,000 Fiscal Year 2009 $554,122,000 Fiscal Year 2010 $628,221,000 Continued top of next page 18 U.S. Department of Education Note: The FY 2010 appropriation includes a $67,896,000 set-aside for English literacy and civics education formula grants to states. The FY 2010 appropriation includes $45,907,000 for distribution to states in order to remedy an administrative error in prior years. Note: The Department is not bound by any estimates in this notice. Number of New Awards Anticipated: 57 Average New Award: $10,841,022 Range of New Awards: $28,244–$91,321,511 Adult Education and Family Literacy Act (AEFLA), which is Title II of the Workforce Investment Act of 1998 (WIA); 20 U.S.C. 9201 et seq. EDGAR; 34 CFR 462 </w:t>
      </w:r>
      <w:r w:rsidRPr="00BE4974">
        <w:rPr>
          <w:rStyle w:val="StyleUnderline"/>
          <w:highlight w:val="cyan"/>
        </w:rPr>
        <w:t xml:space="preserve">This program provides </w:t>
      </w:r>
      <w:r w:rsidRPr="00BE4974">
        <w:rPr>
          <w:rStyle w:val="Emphasis"/>
          <w:highlight w:val="cyan"/>
        </w:rPr>
        <w:t>grants</w:t>
      </w:r>
      <w:r w:rsidRPr="00BE4974">
        <w:rPr>
          <w:sz w:val="16"/>
        </w:rPr>
        <w:t xml:space="preserve"> to states </w:t>
      </w:r>
      <w:r w:rsidRPr="00BE4974">
        <w:rPr>
          <w:rStyle w:val="Emphasis"/>
          <w:highlight w:val="cyan"/>
        </w:rPr>
        <w:t>to fund</w:t>
      </w:r>
      <w:r w:rsidRPr="00BE4974">
        <w:rPr>
          <w:sz w:val="16"/>
        </w:rPr>
        <w:t xml:space="preserve"> local programs of </w:t>
      </w:r>
      <w:r w:rsidRPr="00BE4974">
        <w:rPr>
          <w:rStyle w:val="StyleUnderline"/>
          <w:highlight w:val="cyan"/>
        </w:rPr>
        <w:t>adult education</w:t>
      </w:r>
      <w:r w:rsidRPr="00BE4974">
        <w:rPr>
          <w:sz w:val="16"/>
        </w:rPr>
        <w:t xml:space="preserve"> and literacy services, including workplace literacy services; family literacy services; and English literacy programs and integrated English literacy-civics education programs. Participation in these programs is limited to adults and out-of-school youths age 16 and older who do not have a high school diploma or equivalent and who are not enrolled or required to be enrolled in a secondary school under state law.</w:t>
      </w:r>
    </w:p>
    <w:p w:rsidR="00134336" w:rsidRPr="00BE4974" w:rsidRDefault="00134336" w:rsidP="00134336"/>
    <w:p w:rsidR="00450F89" w:rsidRPr="00BE4974" w:rsidRDefault="00134336" w:rsidP="00134336">
      <w:pPr>
        <w:pStyle w:val="Heading1"/>
        <w:tabs>
          <w:tab w:val="center" w:pos="10013"/>
          <w:tab w:val="left" w:pos="11280"/>
        </w:tabs>
        <w:jc w:val="left"/>
      </w:pPr>
      <w:r w:rsidRPr="00BE4974">
        <w:tab/>
        <w:t>T-In</w:t>
      </w:r>
      <w:r w:rsidRPr="00BE4974">
        <w:tab/>
      </w:r>
    </w:p>
    <w:p w:rsidR="00134336" w:rsidRPr="00BE4974" w:rsidRDefault="00134336" w:rsidP="00134336">
      <w:pPr>
        <w:pStyle w:val="Heading3"/>
      </w:pPr>
      <w:r w:rsidRPr="00BE4974">
        <w:t>1NC Interps</w:t>
      </w:r>
    </w:p>
    <w:p w:rsidR="00134336" w:rsidRPr="00BE4974" w:rsidRDefault="00134336" w:rsidP="00134336">
      <w:pPr>
        <w:pStyle w:val="Heading4"/>
      </w:pPr>
      <w:r w:rsidRPr="00BE4974">
        <w:t>In” means within --- this is the </w:t>
      </w:r>
      <w:r w:rsidRPr="00BE4974">
        <w:rPr>
          <w:u w:val="single"/>
        </w:rPr>
        <w:t>core meaning</w:t>
      </w:r>
    </w:p>
    <w:p w:rsidR="00134336" w:rsidRPr="00BE4974" w:rsidRDefault="00134336" w:rsidP="00134336">
      <w:pPr>
        <w:shd w:val="clear" w:color="auto" w:fill="FFFFFF"/>
        <w:spacing w:after="0" w:line="240" w:lineRule="auto"/>
        <w:rPr>
          <w:rFonts w:ascii="Arial" w:hAnsi="Arial" w:cs="Arial"/>
          <w:color w:val="222222"/>
          <w:sz w:val="19"/>
          <w:szCs w:val="19"/>
        </w:rPr>
      </w:pPr>
      <w:r w:rsidRPr="00BE4974">
        <w:rPr>
          <w:rStyle w:val="Style13ptBold"/>
        </w:rPr>
        <w:t>Encarta 7 </w:t>
      </w:r>
      <w:r w:rsidRPr="00BE4974">
        <w:rPr>
          <w:rFonts w:ascii="Arial" w:hAnsi="Arial" w:cs="Arial"/>
          <w:color w:val="222222"/>
          <w:sz w:val="19"/>
          <w:szCs w:val="19"/>
        </w:rPr>
        <w:t>– Encarta World English Dictionary, 7 (“In (1)”, 2007, </w:t>
      </w:r>
      <w:r w:rsidR="00C351F6">
        <w:fldChar w:fldCharType="begin"/>
      </w:r>
      <w:r w:rsidR="00C351F6">
        <w:instrText xml:space="preserve"> HYPERLINK "http://encarta.msn.com/encnet/features/dictionary/DictionaryResults.aspx?refid=1861620513" \t "_blank" </w:instrText>
      </w:r>
      <w:r w:rsidR="00C351F6">
        <w:fldChar w:fldCharType="separate"/>
      </w:r>
      <w:r w:rsidRPr="00BE4974">
        <w:rPr>
          <w:rFonts w:ascii="Arial" w:hAnsi="Arial" w:cs="Arial"/>
          <w:sz w:val="19"/>
          <w:szCs w:val="19"/>
          <w:u w:val="single"/>
        </w:rPr>
        <w:t>http://encarta.msn.com/encnet/features/dictionary/DictionaryResults.aspx?refid=1861620513</w:t>
      </w:r>
      <w:r w:rsidR="00C351F6">
        <w:rPr>
          <w:rFonts w:ascii="Arial" w:hAnsi="Arial" w:cs="Arial"/>
          <w:sz w:val="19"/>
          <w:szCs w:val="19"/>
          <w:u w:val="single"/>
        </w:rPr>
        <w:fldChar w:fldCharType="end"/>
      </w:r>
      <w:r w:rsidRPr="00BE4974">
        <w:rPr>
          <w:rFonts w:ascii="Arial" w:hAnsi="Arial" w:cs="Arial"/>
          <w:color w:val="222222"/>
          <w:sz w:val="19"/>
          <w:szCs w:val="19"/>
        </w:rPr>
        <w:t>)</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b/>
          <w:color w:val="222222"/>
          <w:u w:val="single"/>
          <w:shd w:val="clear" w:color="auto" w:fill="FFFF00"/>
        </w:rPr>
        <w:t>in</w:t>
      </w:r>
      <w:r w:rsidRPr="00BE4974">
        <w:rPr>
          <w:rFonts w:asciiTheme="majorHAnsi" w:hAnsiTheme="majorHAnsi" w:cs="Arial"/>
          <w:color w:val="222222"/>
          <w:sz w:val="16"/>
          <w:szCs w:val="16"/>
        </w:rPr>
        <w:t> [ </w:t>
      </w:r>
      <w:r w:rsidR="00C351F6">
        <w:fldChar w:fldCharType="begin"/>
      </w:r>
      <w:r w:rsidR="00C351F6">
        <w:instrText xml:space="preserve"> HYPERLINK "http://encarta.msn.com/encnet/features/dictionary/Pronounce.aspx?search=in" \t "_blank" </w:instrText>
      </w:r>
      <w:r w:rsidR="00C351F6">
        <w:fldChar w:fldCharType="separate"/>
      </w:r>
      <w:r w:rsidRPr="00BE4974">
        <w:rPr>
          <w:rFonts w:asciiTheme="majorHAnsi" w:hAnsiTheme="majorHAnsi" w:cs="Arial"/>
          <w:sz w:val="16"/>
          <w:szCs w:val="16"/>
          <w:u w:val="single"/>
        </w:rPr>
        <w:t>in</w:t>
      </w:r>
      <w:r w:rsidR="00C351F6">
        <w:rPr>
          <w:rFonts w:asciiTheme="majorHAnsi" w:hAnsiTheme="majorHAnsi" w:cs="Arial"/>
          <w:sz w:val="16"/>
          <w:szCs w:val="16"/>
          <w:u w:val="single"/>
        </w:rPr>
        <w:fldChar w:fldCharType="end"/>
      </w:r>
      <w:r w:rsidRPr="00BE4974">
        <w:rPr>
          <w:rFonts w:asciiTheme="majorHAnsi" w:hAnsiTheme="majorHAnsi" w:cs="Arial"/>
          <w:color w:val="222222"/>
          <w:sz w:val="16"/>
          <w:szCs w:val="16"/>
        </w:rPr>
        <w:t> ] </w:t>
      </w:r>
      <w:r w:rsidRPr="00BE4974">
        <w:rPr>
          <w:rFonts w:asciiTheme="majorHAnsi" w:hAnsiTheme="majorHAnsi" w:cs="Arial"/>
          <w:b/>
          <w:iCs/>
          <w:color w:val="222222"/>
          <w:u w:val="single"/>
          <w:shd w:val="clear" w:color="auto" w:fill="FFFF00"/>
        </w:rPr>
        <w:t>CORE MEANING</w:t>
      </w:r>
      <w:r w:rsidRPr="00BE4974">
        <w:rPr>
          <w:rFonts w:asciiTheme="majorHAnsi" w:hAnsiTheme="majorHAnsi" w:cs="Arial"/>
          <w:color w:val="222222"/>
          <w:sz w:val="16"/>
          <w:szCs w:val="16"/>
        </w:rPr>
        <w:t>: a grammatical word indicating that something or somebody </w:t>
      </w:r>
      <w:r w:rsidRPr="00BE4974">
        <w:rPr>
          <w:rFonts w:asciiTheme="majorHAnsi" w:hAnsiTheme="majorHAnsi" w:cs="Arial"/>
          <w:b/>
          <w:color w:val="222222"/>
          <w:u w:val="single"/>
          <w:shd w:val="clear" w:color="auto" w:fill="FFFF00"/>
        </w:rPr>
        <w:t>is within</w:t>
      </w:r>
      <w:r w:rsidRPr="00BE4974">
        <w:rPr>
          <w:rFonts w:asciiTheme="majorHAnsi" w:hAnsiTheme="majorHAnsi" w:cs="Arial"/>
          <w:b/>
          <w:color w:val="222222"/>
          <w:u w:val="single"/>
        </w:rPr>
        <w:t> </w:t>
      </w:r>
      <w:r w:rsidRPr="00BE4974">
        <w:rPr>
          <w:rFonts w:asciiTheme="majorHAnsi" w:hAnsiTheme="majorHAnsi" w:cs="Arial"/>
          <w:color w:val="222222"/>
          <w:sz w:val="16"/>
          <w:szCs w:val="16"/>
        </w:rPr>
        <w:t>or inside something.</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1. preposition </w:t>
      </w:r>
      <w:r w:rsidRPr="00BE4974">
        <w:rPr>
          <w:rFonts w:asciiTheme="majorHAnsi" w:hAnsiTheme="majorHAnsi" w:cs="Arial"/>
          <w:b/>
          <w:color w:val="222222"/>
          <w:u w:val="single"/>
          <w:shd w:val="clear" w:color="auto" w:fill="FFFF00"/>
        </w:rPr>
        <w:t>indicates </w:t>
      </w:r>
      <w:r w:rsidRPr="00BE4974">
        <w:rPr>
          <w:rFonts w:asciiTheme="majorHAnsi" w:hAnsiTheme="majorHAnsi" w:cs="Arial"/>
          <w:b/>
          <w:i/>
          <w:iCs/>
          <w:color w:val="222222"/>
          <w:u w:val="single"/>
          <w:shd w:val="clear" w:color="auto" w:fill="FFFF00"/>
        </w:rPr>
        <w:t>place</w:t>
      </w:r>
      <w:r w:rsidRPr="00BE4974">
        <w:rPr>
          <w:rFonts w:asciiTheme="majorHAnsi" w:hAnsiTheme="majorHAnsi" w:cs="Arial"/>
          <w:color w:val="222222"/>
          <w:sz w:val="16"/>
          <w:szCs w:val="16"/>
        </w:rPr>
        <w:t>: indicates that something happens or is situated somewhere</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He spent a whole year in Russia.</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2. preposition indicates state: indicates a state or condition that something or somebody is experiencing</w:t>
      </w:r>
    </w:p>
    <w:p w:rsidR="00134336" w:rsidRPr="00BE4974" w:rsidRDefault="00134336" w:rsidP="00134336">
      <w:pPr>
        <w:shd w:val="clear" w:color="auto" w:fill="FFFFFF"/>
        <w:tabs>
          <w:tab w:val="left" w:pos="2560"/>
        </w:tabs>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The banking industry is in a state of flux.</w:t>
      </w:r>
      <w:r w:rsidRPr="00BE4974">
        <w:rPr>
          <w:rFonts w:asciiTheme="majorHAnsi" w:hAnsiTheme="majorHAnsi" w:cs="Arial"/>
          <w:color w:val="222222"/>
          <w:sz w:val="16"/>
          <w:szCs w:val="16"/>
        </w:rPr>
        <w:tab/>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3. preposition after: after a period of time that will pass before something happens</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She should be well enough to leave in a week or two.</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4. preposition during: indicates that something happens during a period of time</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He crossed the desert in 39 days.</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5. preposition indicates how something is expressed: indicates the means of communication used to express something</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I managed to write the whole speech in French.</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6. preposition indicates subject area: indicates a subject or field of activity</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She graduated with a degree in biology.</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7. preposition as consequence of: while doing something or as a consequence of something</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In reaching for a glass he knocked over the ashtray.</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8. preposition covered by: indicates that something is wrapped or covered by something</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The floor was covered in balloons and toys.</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9. preposition indicates how somebody is dressed: indicates that somebody is dressed in a particular way</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She was dressed in a beautiful suit.</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10. preposition pregnant with: pregnant with offspring</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The cows were in calf.</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11. adjective fashionable: fashionable or popular</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always knew which clubs were in</w:t>
      </w:r>
    </w:p>
    <w:p w:rsidR="00134336" w:rsidRPr="00BE4974" w:rsidRDefault="00134336" w:rsidP="00134336">
      <w:pPr>
        <w:shd w:val="clear" w:color="auto" w:fill="FFFFFF"/>
        <w:spacing w:after="0" w:line="240" w:lineRule="auto"/>
        <w:rPr>
          <w:rFonts w:asciiTheme="majorHAnsi" w:hAnsiTheme="majorHAnsi" w:cs="Arial"/>
          <w:color w:val="222222"/>
          <w:sz w:val="16"/>
          <w:szCs w:val="16"/>
        </w:rPr>
      </w:pPr>
      <w:r w:rsidRPr="00BE4974">
        <w:rPr>
          <w:rFonts w:asciiTheme="majorHAnsi" w:hAnsiTheme="majorHAnsi" w:cs="Arial"/>
          <w:color w:val="222222"/>
          <w:sz w:val="16"/>
          <w:szCs w:val="16"/>
        </w:rPr>
        <w:t>12. adjective holding power or office: indicates that a party or group has achieved or will achieve power or authority</w:t>
      </w:r>
    </w:p>
    <w:p w:rsidR="00134336" w:rsidRPr="00BE4974" w:rsidRDefault="00134336" w:rsidP="00134336">
      <w:pPr>
        <w:spacing w:after="0" w:line="240" w:lineRule="auto"/>
        <w:rPr>
          <w:rFonts w:asciiTheme="majorHAnsi" w:eastAsia="Times New Roman" w:hAnsiTheme="majorHAnsi"/>
          <w:sz w:val="16"/>
          <w:szCs w:val="16"/>
        </w:rPr>
      </w:pPr>
      <w:r w:rsidRPr="00BE4974">
        <w:rPr>
          <w:rFonts w:asciiTheme="majorHAnsi" w:eastAsia="Times New Roman" w:hAnsiTheme="majorHAnsi"/>
          <w:color w:val="222222"/>
          <w:sz w:val="16"/>
          <w:szCs w:val="16"/>
          <w:shd w:val="clear" w:color="auto" w:fill="FFFFFF"/>
        </w:rPr>
        <w:t>voted in overwhelmingly</w:t>
      </w:r>
    </w:p>
    <w:p w:rsidR="00134336" w:rsidRPr="00BE4974" w:rsidRDefault="00134336" w:rsidP="00134336">
      <w:pPr>
        <w:shd w:val="clear" w:color="auto" w:fill="FFFFFF"/>
        <w:spacing w:after="0" w:line="240" w:lineRule="auto"/>
        <w:rPr>
          <w:rFonts w:ascii="Arial" w:eastAsia="Times New Roman" w:hAnsi="Arial" w:cs="Arial"/>
          <w:color w:val="222222"/>
          <w:sz w:val="19"/>
          <w:szCs w:val="19"/>
        </w:rPr>
      </w:pPr>
    </w:p>
    <w:p w:rsidR="00134336" w:rsidRPr="00BE4974" w:rsidRDefault="00134336" w:rsidP="00134336">
      <w:pPr>
        <w:shd w:val="clear" w:color="auto" w:fill="FFFFFF"/>
        <w:spacing w:after="0" w:line="240" w:lineRule="auto"/>
        <w:rPr>
          <w:rFonts w:ascii="Arial" w:eastAsia="Times New Roman" w:hAnsi="Arial" w:cs="Arial"/>
          <w:color w:val="222222"/>
          <w:sz w:val="19"/>
          <w:szCs w:val="19"/>
        </w:rPr>
      </w:pPr>
    </w:p>
    <w:p w:rsidR="00134336" w:rsidRPr="00BE4974" w:rsidRDefault="00134336" w:rsidP="00134336">
      <w:pPr>
        <w:keepNext/>
        <w:keepLines/>
        <w:shd w:val="clear" w:color="auto" w:fill="FFFFFF"/>
        <w:spacing w:before="40" w:after="0" w:line="128" w:lineRule="atLeast"/>
        <w:outlineLvl w:val="3"/>
        <w:rPr>
          <w:rFonts w:ascii="Arial" w:eastAsia="Times New Roman" w:hAnsi="Arial" w:cs="Arial"/>
          <w:b/>
          <w:iCs/>
          <w:color w:val="222222"/>
          <w:sz w:val="24"/>
        </w:rPr>
      </w:pPr>
      <w:r w:rsidRPr="00BE4974">
        <w:rPr>
          <w:rFonts w:ascii="Arial" w:eastAsia="Times New Roman" w:hAnsi="Arial" w:cs="Arial"/>
          <w:b/>
          <w:iCs/>
          <w:color w:val="222222"/>
          <w:sz w:val="26"/>
        </w:rPr>
        <w:t>“In” means throughout</w:t>
      </w:r>
    </w:p>
    <w:p w:rsidR="00134336" w:rsidRPr="00BE4974" w:rsidRDefault="00134336" w:rsidP="00134336">
      <w:pPr>
        <w:shd w:val="clear" w:color="auto" w:fill="FFFFFF"/>
        <w:spacing w:after="0" w:line="240" w:lineRule="auto"/>
        <w:rPr>
          <w:color w:val="222222"/>
          <w:sz w:val="24"/>
        </w:rPr>
      </w:pPr>
      <w:r w:rsidRPr="00BE4974">
        <w:rPr>
          <w:rStyle w:val="Style13ptBold"/>
        </w:rPr>
        <w:t>Words and Phrases</w:t>
      </w:r>
      <w:r w:rsidRPr="00BE4974">
        <w:rPr>
          <w:color w:val="222222"/>
          <w:sz w:val="26"/>
          <w:szCs w:val="26"/>
        </w:rPr>
        <w:t xml:space="preserve"> 8</w:t>
      </w:r>
      <w:r w:rsidRPr="00BE4974">
        <w:rPr>
          <w:color w:val="222222"/>
          <w:sz w:val="24"/>
        </w:rPr>
        <w:t> (Permanent Edition, vol. 20a, p. 207)</w:t>
      </w:r>
    </w:p>
    <w:p w:rsidR="00134336" w:rsidRPr="00BE4974" w:rsidRDefault="00134336" w:rsidP="00134336">
      <w:pPr>
        <w:shd w:val="clear" w:color="auto" w:fill="FFFFFF"/>
        <w:spacing w:after="0" w:line="240" w:lineRule="auto"/>
        <w:rPr>
          <w:rFonts w:asciiTheme="majorHAnsi" w:hAnsiTheme="majorHAnsi"/>
          <w:color w:val="222222"/>
          <w:sz w:val="24"/>
        </w:rPr>
      </w:pPr>
      <w:r w:rsidRPr="00BE4974">
        <w:rPr>
          <w:rFonts w:asciiTheme="majorHAnsi" w:hAnsiTheme="majorHAnsi"/>
          <w:color w:val="222222"/>
          <w:sz w:val="16"/>
          <w:szCs w:val="16"/>
        </w:rPr>
        <w:t>Colo. 1887.  In the Act of 1861 providing that justices of the peace shall have jurisdiction “in” their respective counties to hear and determine all complaints, </w:t>
      </w:r>
      <w:r w:rsidRPr="00BE4974">
        <w:rPr>
          <w:rFonts w:asciiTheme="majorHAnsi" w:hAnsiTheme="majorHAnsi"/>
          <w:color w:val="222222"/>
          <w:sz w:val="20"/>
          <w:szCs w:val="20"/>
        </w:rPr>
        <w:t>the word</w:t>
      </w:r>
      <w:r w:rsidRPr="00BE4974">
        <w:rPr>
          <w:rFonts w:asciiTheme="majorHAnsi" w:hAnsiTheme="majorHAnsi"/>
          <w:b/>
          <w:color w:val="222222"/>
          <w:u w:val="single"/>
          <w:shd w:val="clear" w:color="auto" w:fill="FFFF00"/>
        </w:rPr>
        <w:t>“in” should</w:t>
      </w:r>
      <w:r w:rsidRPr="00BE4974">
        <w:rPr>
          <w:rFonts w:asciiTheme="majorHAnsi" w:hAnsiTheme="majorHAnsi"/>
          <w:b/>
          <w:color w:val="222222"/>
          <w:u w:val="single"/>
        </w:rPr>
        <w:t> </w:t>
      </w:r>
      <w:r w:rsidRPr="00BE4974">
        <w:rPr>
          <w:rFonts w:asciiTheme="majorHAnsi" w:hAnsiTheme="majorHAnsi"/>
          <w:color w:val="222222"/>
          <w:sz w:val="20"/>
          <w:szCs w:val="20"/>
        </w:rPr>
        <w:t>be construed to </w:t>
      </w:r>
      <w:r w:rsidRPr="00BE4974">
        <w:rPr>
          <w:rFonts w:asciiTheme="majorHAnsi" w:hAnsiTheme="majorHAnsi"/>
          <w:color w:val="222222"/>
          <w:sz w:val="20"/>
          <w:szCs w:val="20"/>
          <w:shd w:val="clear" w:color="auto" w:fill="FFFF00"/>
        </w:rPr>
        <w:t>mean “throughout”</w:t>
      </w:r>
      <w:r w:rsidRPr="00BE4974">
        <w:rPr>
          <w:rFonts w:asciiTheme="majorHAnsi" w:hAnsiTheme="majorHAnsi"/>
          <w:color w:val="222222"/>
          <w:sz w:val="16"/>
          <w:szCs w:val="16"/>
        </w:rPr>
        <w:t> such counties.  Reynolds v. Larkin, 14, p. 114, 117, 10 Colo. 126.</w:t>
      </w:r>
    </w:p>
    <w:p w:rsidR="00134336" w:rsidRPr="00BE4974" w:rsidRDefault="00134336" w:rsidP="00134336">
      <w:pPr>
        <w:shd w:val="clear" w:color="auto" w:fill="FFFFFF"/>
        <w:spacing w:after="0" w:line="240" w:lineRule="auto"/>
        <w:rPr>
          <w:color w:val="222222"/>
          <w:sz w:val="24"/>
        </w:rPr>
      </w:pPr>
    </w:p>
    <w:p w:rsidR="00134336" w:rsidRPr="00BE4974" w:rsidRDefault="00134336" w:rsidP="00134336">
      <w:pPr>
        <w:keepNext/>
        <w:keepLines/>
        <w:shd w:val="clear" w:color="auto" w:fill="FFFFFF"/>
        <w:spacing w:before="40" w:after="0"/>
        <w:outlineLvl w:val="3"/>
        <w:rPr>
          <w:rFonts w:ascii="Arial" w:eastAsia="Times New Roman" w:hAnsi="Arial" w:cs="Arial"/>
          <w:b/>
          <w:iCs/>
          <w:color w:val="222222"/>
          <w:sz w:val="26"/>
        </w:rPr>
      </w:pPr>
      <w:r w:rsidRPr="00BE4974">
        <w:rPr>
          <w:rFonts w:ascii="Arial" w:eastAsia="Times New Roman" w:hAnsi="Arial" w:cs="Arial"/>
          <w:b/>
          <w:iCs/>
          <w:color w:val="222222"/>
          <w:sz w:val="26"/>
        </w:rPr>
        <w:t>“In” means throughout</w:t>
      </w:r>
    </w:p>
    <w:p w:rsidR="00134336" w:rsidRPr="00BE4974" w:rsidRDefault="00134336" w:rsidP="00134336">
      <w:pPr>
        <w:shd w:val="clear" w:color="auto" w:fill="FFFFFF"/>
        <w:spacing w:after="0" w:line="240" w:lineRule="auto"/>
        <w:rPr>
          <w:rStyle w:val="Style13ptBold"/>
        </w:rPr>
      </w:pPr>
      <w:r w:rsidRPr="00BE4974">
        <w:rPr>
          <w:rStyle w:val="Style13ptBold"/>
        </w:rPr>
        <w:t>Oxoden 1866</w:t>
      </w:r>
    </w:p>
    <w:p w:rsidR="00134336" w:rsidRPr="00BE4974" w:rsidRDefault="00134336" w:rsidP="00134336">
      <w:pPr>
        <w:shd w:val="clear" w:color="auto" w:fill="FFFFFF"/>
        <w:spacing w:after="0" w:line="240" w:lineRule="auto"/>
        <w:rPr>
          <w:color w:val="222222"/>
          <w:sz w:val="24"/>
        </w:rPr>
      </w:pPr>
      <w:r w:rsidRPr="00BE4974">
        <w:rPr>
          <w:color w:val="222222"/>
          <w:sz w:val="24"/>
        </w:rPr>
        <w:t>(Ashton, Reverend and Honorary Canon of Canterbury, “Our Church and Her Services”, p. 67, Google Books)</w:t>
      </w:r>
    </w:p>
    <w:p w:rsidR="00134336" w:rsidRPr="00BE4974" w:rsidRDefault="00134336" w:rsidP="00134336">
      <w:pPr>
        <w:shd w:val="clear" w:color="auto" w:fill="FFFFFF"/>
        <w:spacing w:before="100" w:beforeAutospacing="1" w:after="100" w:afterAutospacing="1" w:line="240" w:lineRule="auto"/>
        <w:rPr>
          <w:rFonts w:asciiTheme="majorHAnsi" w:hAnsiTheme="majorHAnsi" w:cs="Arial"/>
          <w:color w:val="222222"/>
          <w:sz w:val="19"/>
          <w:szCs w:val="19"/>
        </w:rPr>
      </w:pPr>
      <w:r w:rsidRPr="00BE4974">
        <w:rPr>
          <w:rFonts w:asciiTheme="majorHAnsi" w:hAnsiTheme="majorHAnsi" w:cs="Arial"/>
          <w:color w:val="222222"/>
          <w:sz w:val="19"/>
          <w:szCs w:val="19"/>
        </w:rPr>
        <w:t>Thirdly, that His will may be done by us here on earth, as it is done by saints and angels in the world above. </w:t>
      </w:r>
      <w:r w:rsidRPr="00BE4974">
        <w:rPr>
          <w:rFonts w:asciiTheme="majorHAnsi" w:hAnsiTheme="majorHAnsi" w:cs="Arial"/>
          <w:color w:val="222222"/>
          <w:sz w:val="20"/>
          <w:szCs w:val="20"/>
        </w:rPr>
        <w:t>We say "in earth," and not on earth; for </w:t>
      </w:r>
      <w:r w:rsidRPr="00BE4974">
        <w:rPr>
          <w:rFonts w:asciiTheme="majorHAnsi" w:hAnsiTheme="majorHAnsi" w:cs="Arial"/>
          <w:b/>
          <w:color w:val="222222"/>
          <w:u w:val="single"/>
          <w:shd w:val="clear" w:color="auto" w:fill="FFFF00"/>
        </w:rPr>
        <w:t>the word in means throughout—that is to say, in </w:t>
      </w:r>
      <w:r w:rsidRPr="00BE4974">
        <w:rPr>
          <w:rFonts w:asciiTheme="majorHAnsi" w:hAnsiTheme="majorHAnsi" w:cs="Arial"/>
          <w:b/>
          <w:i/>
          <w:iCs/>
          <w:color w:val="222222"/>
          <w:u w:val="single"/>
          <w:shd w:val="clear" w:color="auto" w:fill="FFFF00"/>
        </w:rPr>
        <w:t>every part</w:t>
      </w:r>
      <w:r w:rsidRPr="00BE4974">
        <w:rPr>
          <w:rFonts w:asciiTheme="majorHAnsi" w:hAnsiTheme="majorHAnsi" w:cs="Arial"/>
          <w:b/>
          <w:color w:val="222222"/>
          <w:u w:val="single"/>
        </w:rPr>
        <w:t> </w:t>
      </w:r>
      <w:r w:rsidRPr="00BE4974">
        <w:rPr>
          <w:rFonts w:asciiTheme="majorHAnsi" w:hAnsiTheme="majorHAnsi" w:cs="Arial"/>
          <w:color w:val="222222"/>
          <w:sz w:val="19"/>
          <w:szCs w:val="19"/>
        </w:rPr>
        <w:t>of the earth.</w:t>
      </w:r>
    </w:p>
    <w:p w:rsidR="00134336" w:rsidRPr="00BE4974" w:rsidRDefault="00134336" w:rsidP="00134336">
      <w:pPr>
        <w:keepNext/>
        <w:keepLines/>
        <w:shd w:val="clear" w:color="auto" w:fill="FFFFFF"/>
        <w:tabs>
          <w:tab w:val="left" w:pos="5120"/>
        </w:tabs>
        <w:spacing w:before="40" w:after="0"/>
        <w:outlineLvl w:val="3"/>
        <w:rPr>
          <w:rFonts w:ascii="Arial" w:eastAsia="Times New Roman" w:hAnsi="Arial" w:cs="Arial"/>
          <w:b/>
          <w:iCs/>
          <w:color w:val="222222"/>
          <w:sz w:val="26"/>
        </w:rPr>
      </w:pPr>
      <w:r w:rsidRPr="00BE4974">
        <w:rPr>
          <w:rFonts w:ascii="Arial" w:eastAsia="Times New Roman" w:hAnsi="Arial" w:cs="Arial"/>
          <w:b/>
          <w:iCs/>
          <w:color w:val="222222"/>
          <w:sz w:val="26"/>
        </w:rPr>
        <w:t>“In” means </w:t>
      </w:r>
      <w:r w:rsidRPr="00BE4974">
        <w:rPr>
          <w:rFonts w:ascii="Arial" w:eastAsia="Times New Roman" w:hAnsi="Arial" w:cs="Arial"/>
          <w:b/>
          <w:iCs/>
          <w:color w:val="222222"/>
          <w:sz w:val="26"/>
          <w:u w:val="single"/>
        </w:rPr>
        <w:t>within</w:t>
      </w:r>
      <w:r w:rsidRPr="00BE4974">
        <w:rPr>
          <w:rFonts w:ascii="Arial" w:eastAsia="Times New Roman" w:hAnsi="Arial" w:cs="Arial"/>
          <w:b/>
          <w:iCs/>
          <w:color w:val="222222"/>
          <w:sz w:val="26"/>
        </w:rPr>
        <w:t>, not “throughout”</w:t>
      </w:r>
      <w:r w:rsidRPr="00BE4974">
        <w:rPr>
          <w:rFonts w:ascii="Arial" w:eastAsia="Times New Roman" w:hAnsi="Arial" w:cs="Arial"/>
          <w:b/>
          <w:iCs/>
          <w:color w:val="222222"/>
          <w:sz w:val="26"/>
        </w:rPr>
        <w:tab/>
      </w:r>
    </w:p>
    <w:p w:rsidR="00134336" w:rsidRPr="00BE4974" w:rsidRDefault="00134336" w:rsidP="00134336">
      <w:pPr>
        <w:shd w:val="clear" w:color="auto" w:fill="FFFFFF"/>
        <w:spacing w:after="0" w:line="240" w:lineRule="auto"/>
        <w:rPr>
          <w:color w:val="222222"/>
          <w:sz w:val="24"/>
        </w:rPr>
      </w:pPr>
      <w:r w:rsidRPr="00BE4974">
        <w:rPr>
          <w:rStyle w:val="Style13ptBold"/>
        </w:rPr>
        <w:t>Cullen 52 </w:t>
      </w:r>
      <w:r w:rsidRPr="00BE4974">
        <w:rPr>
          <w:color w:val="222222"/>
          <w:sz w:val="24"/>
        </w:rPr>
        <w:t>– Cullen, Court of Appeals of Kentucky, 52, Commissioner, Court of Appeals of Kentucky, November 13, 1952 Riehl et al. V. Kentucky unemployment compensation commission; the judgment is affirmed. Rehearing denied; COMBS, J., and SIMS, C. J., dissenting. </w:t>
      </w:r>
      <w:r w:rsidR="00C351F6">
        <w:fldChar w:fldCharType="begin"/>
      </w:r>
      <w:r w:rsidR="00C351F6">
        <w:instrText xml:space="preserve"> HYPERLINK "http://ky.findacase.com/research/wfrmDocViewer.aspx/xq/fac.19521113_0040095.KY.htm/qx" \t "_blank" </w:instrText>
      </w:r>
      <w:r w:rsidR="00C351F6">
        <w:fldChar w:fldCharType="separate"/>
      </w:r>
      <w:r w:rsidRPr="00BE4974">
        <w:rPr>
          <w:sz w:val="24"/>
          <w:u w:val="single"/>
        </w:rPr>
        <w:t>http://ky.findacase.com/research/wfrmDocViewer.aspx/xq/fac.19521113_0040095.KY.htm/qx</w:t>
      </w:r>
      <w:r w:rsidR="00C351F6">
        <w:rPr>
          <w:sz w:val="24"/>
          <w:u w:val="single"/>
        </w:rPr>
        <w:fldChar w:fldCharType="end"/>
      </w:r>
    </w:p>
    <w:p w:rsidR="00134336" w:rsidRPr="00015259" w:rsidRDefault="00134336" w:rsidP="00015259">
      <w:pPr>
        <w:shd w:val="clear" w:color="auto" w:fill="FFFFFF"/>
        <w:spacing w:after="0" w:line="240" w:lineRule="auto"/>
        <w:rPr>
          <w:rFonts w:asciiTheme="majorHAnsi" w:hAnsiTheme="majorHAnsi"/>
          <w:color w:val="222222"/>
          <w:sz w:val="16"/>
          <w:szCs w:val="16"/>
        </w:rPr>
      </w:pPr>
      <w:r w:rsidRPr="00BE4974">
        <w:rPr>
          <w:rFonts w:asciiTheme="majorHAnsi" w:hAnsiTheme="majorHAnsi"/>
          <w:color w:val="222222"/>
          <w:sz w:val="16"/>
          <w:szCs w:val="16"/>
        </w:rPr>
        <w:t>We do not find any ambiguity in KRS 341.070(1). It is our opinion that </w:t>
      </w:r>
      <w:r w:rsidRPr="00BE4974">
        <w:rPr>
          <w:rFonts w:asciiTheme="majorHAnsi" w:hAnsiTheme="majorHAnsi"/>
          <w:color w:val="222222"/>
          <w:sz w:val="16"/>
          <w:szCs w:val="16"/>
          <w:u w:val="single"/>
        </w:rPr>
        <w:t>the key word in the statute is the word 'in,' preceding the words 'each of three calendar quarters',</w:t>
      </w:r>
      <w:r w:rsidRPr="00BE4974">
        <w:rPr>
          <w:rFonts w:asciiTheme="majorHAnsi" w:hAnsiTheme="majorHAnsi"/>
          <w:color w:val="222222"/>
          <w:sz w:val="16"/>
          <w:szCs w:val="16"/>
        </w:rPr>
        <w:t> and if the word is accorded its ordinary and common meaning, </w:t>
      </w:r>
      <w:r w:rsidRPr="00BE4974">
        <w:rPr>
          <w:rFonts w:asciiTheme="majorHAnsi" w:hAnsiTheme="majorHAnsi"/>
          <w:color w:val="222222"/>
          <w:sz w:val="16"/>
          <w:szCs w:val="16"/>
          <w:u w:val="single"/>
        </w:rPr>
        <w:t>the statute does not require simultaneous employment. </w:t>
      </w:r>
      <w:r w:rsidRPr="00BE4974">
        <w:rPr>
          <w:rFonts w:asciiTheme="majorHAnsi" w:hAnsiTheme="majorHAnsi"/>
          <w:b/>
          <w:color w:val="222222"/>
          <w:u w:val="single"/>
          <w:shd w:val="clear" w:color="auto" w:fill="FFFF00"/>
        </w:rPr>
        <w:t>According to Webster's</w:t>
      </w:r>
      <w:r w:rsidRPr="00BE4974">
        <w:rPr>
          <w:rFonts w:asciiTheme="majorHAnsi" w:hAnsiTheme="majorHAnsi"/>
          <w:b/>
          <w:color w:val="222222"/>
        </w:rPr>
        <w:t> </w:t>
      </w:r>
      <w:r w:rsidRPr="00BE4974">
        <w:rPr>
          <w:rFonts w:asciiTheme="majorHAnsi" w:hAnsiTheme="majorHAnsi"/>
          <w:color w:val="222222"/>
          <w:sz w:val="16"/>
          <w:szCs w:val="16"/>
        </w:rPr>
        <w:t>New International </w:t>
      </w:r>
      <w:r w:rsidRPr="00BE4974">
        <w:rPr>
          <w:rFonts w:asciiTheme="majorHAnsi" w:hAnsiTheme="majorHAnsi"/>
          <w:color w:val="222222"/>
          <w:sz w:val="16"/>
          <w:szCs w:val="16"/>
          <w:u w:val="single"/>
        </w:rPr>
        <w:t>Dictionary, </w:t>
      </w:r>
      <w:r w:rsidRPr="00BE4974">
        <w:rPr>
          <w:rFonts w:asciiTheme="majorHAnsi" w:hAnsiTheme="majorHAnsi"/>
          <w:b/>
          <w:color w:val="222222"/>
          <w:u w:val="single"/>
          <w:shd w:val="clear" w:color="auto" w:fill="FFFF00"/>
        </w:rPr>
        <w:t>the word 'in,'</w:t>
      </w:r>
      <w:r w:rsidRPr="00BE4974">
        <w:rPr>
          <w:rFonts w:asciiTheme="majorHAnsi" w:hAnsiTheme="majorHAnsi"/>
          <w:color w:val="222222"/>
          <w:sz w:val="16"/>
          <w:szCs w:val="16"/>
          <w:u w:val="single"/>
        </w:rPr>
        <w:t> used with relation to a period of time, </w:t>
      </w:r>
      <w:r w:rsidRPr="00BE4974">
        <w:rPr>
          <w:rFonts w:asciiTheme="majorHAnsi" w:hAnsiTheme="majorHAnsi"/>
          <w:b/>
          <w:color w:val="222222"/>
          <w:u w:val="single"/>
          <w:shd w:val="clear" w:color="auto" w:fill="FFFF00"/>
        </w:rPr>
        <w:t>means</w:t>
      </w:r>
      <w:r w:rsidRPr="00BE4974">
        <w:rPr>
          <w:rFonts w:asciiTheme="majorHAnsi" w:hAnsiTheme="majorHAnsi"/>
          <w:color w:val="222222"/>
          <w:sz w:val="16"/>
          <w:szCs w:val="16"/>
          <w:u w:val="single"/>
        </w:rPr>
        <w:t> 'during the course of.'</w:t>
      </w:r>
      <w:r w:rsidRPr="00BE4974">
        <w:rPr>
          <w:rFonts w:asciiTheme="majorHAnsi" w:hAnsiTheme="majorHAnsi"/>
          <w:color w:val="222222"/>
          <w:sz w:val="16"/>
          <w:szCs w:val="16"/>
        </w:rPr>
        <w:t> The same meaning, expressed in another way, would be </w:t>
      </w:r>
      <w:r w:rsidRPr="00BE4974">
        <w:rPr>
          <w:rFonts w:asciiTheme="majorHAnsi" w:hAnsiTheme="majorHAnsi"/>
          <w:b/>
          <w:color w:val="222222"/>
          <w:u w:val="single"/>
          <w:shd w:val="clear" w:color="auto" w:fill="FFFF00"/>
        </w:rPr>
        <w:t>'within the limits</w:t>
      </w:r>
      <w:r w:rsidRPr="00BE4974">
        <w:rPr>
          <w:rFonts w:asciiTheme="majorHAnsi" w:hAnsiTheme="majorHAnsi"/>
          <w:b/>
          <w:color w:val="222222"/>
          <w:u w:val="single"/>
        </w:rPr>
        <w:t> </w:t>
      </w:r>
      <w:r w:rsidRPr="00BE4974">
        <w:rPr>
          <w:rFonts w:asciiTheme="majorHAnsi" w:hAnsiTheme="majorHAnsi"/>
          <w:color w:val="222222"/>
          <w:sz w:val="16"/>
          <w:szCs w:val="16"/>
          <w:u w:val="single"/>
        </w:rPr>
        <w:t>or duration </w:t>
      </w:r>
      <w:r w:rsidRPr="00BE4974">
        <w:rPr>
          <w:rFonts w:asciiTheme="majorHAnsi" w:hAnsiTheme="majorHAnsi"/>
          <w:b/>
          <w:color w:val="222222"/>
          <w:u w:val="single"/>
          <w:shd w:val="clear" w:color="auto" w:fill="FFFF00"/>
        </w:rPr>
        <w:t>of.</w:t>
      </w:r>
      <w:r w:rsidRPr="00BE4974">
        <w:rPr>
          <w:rFonts w:asciiTheme="majorHAnsi" w:hAnsiTheme="majorHAnsi"/>
          <w:color w:val="222222"/>
          <w:sz w:val="16"/>
          <w:szCs w:val="16"/>
          <w:u w:val="single"/>
          <w:shd w:val="clear" w:color="auto" w:fill="FFFF00"/>
        </w:rPr>
        <w:t>'</w:t>
      </w:r>
      <w:r w:rsidRPr="00BE4974">
        <w:rPr>
          <w:rFonts w:asciiTheme="majorHAnsi" w:hAnsiTheme="majorHAnsi"/>
          <w:color w:val="222222"/>
          <w:sz w:val="16"/>
          <w:szCs w:val="16"/>
        </w:rPr>
        <w:t>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BE4974">
        <w:rPr>
          <w:rFonts w:asciiTheme="majorHAnsi" w:hAnsiTheme="majorHAnsi"/>
          <w:b/>
          <w:i/>
          <w:iCs/>
          <w:color w:val="222222"/>
          <w:u w:val="single"/>
          <w:shd w:val="clear" w:color="auto" w:fill="FFFF00"/>
        </w:rPr>
        <w:t>Obviously, the word 'in' does not mean 'throughout'</w:t>
      </w:r>
      <w:r w:rsidRPr="00BE4974">
        <w:rPr>
          <w:rFonts w:asciiTheme="majorHAnsi" w:hAnsiTheme="majorHAnsi"/>
          <w:b/>
          <w:color w:val="222222"/>
          <w:u w:val="single"/>
        </w:rPr>
        <w:t> </w:t>
      </w:r>
      <w:r w:rsidRPr="00BE4974">
        <w:rPr>
          <w:rFonts w:asciiTheme="majorHAnsi" w:hAnsiTheme="majorHAnsi"/>
          <w:color w:val="222222"/>
          <w:sz w:val="16"/>
          <w:szCs w:val="16"/>
          <w:u w:val="single"/>
        </w:rPr>
        <w:t>or 'for the entire period of,' because then there would be no point in adding the requirement of the payment of a minimum of $50 in wages. </w:t>
      </w:r>
      <w:r w:rsidRPr="00BE4974">
        <w:rPr>
          <w:rFonts w:asciiTheme="majorHAnsi" w:hAnsiTheme="majorHAnsi"/>
          <w:color w:val="222222"/>
          <w:sz w:val="16"/>
          <w:szCs w:val="16"/>
        </w:rPr>
        <w:t>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BE4974">
        <w:rPr>
          <w:rFonts w:asciiTheme="majorHAnsi" w:hAnsiTheme="majorHAnsi"/>
          <w:b/>
          <w:color w:val="222222"/>
          <w:u w:val="single"/>
          <w:shd w:val="clear" w:color="auto" w:fill="FFFF00"/>
        </w:rPr>
        <w:t>We are not aware of </w:t>
      </w:r>
      <w:r w:rsidRPr="00BE4974">
        <w:rPr>
          <w:rFonts w:asciiTheme="majorHAnsi" w:hAnsiTheme="majorHAnsi"/>
          <w:b/>
          <w:i/>
          <w:iCs/>
          <w:color w:val="222222"/>
          <w:u w:val="single"/>
          <w:shd w:val="clear" w:color="auto" w:fill="FFFF00"/>
        </w:rPr>
        <w:t>any authority</w:t>
      </w:r>
      <w:r w:rsidRPr="00BE4974">
        <w:rPr>
          <w:rFonts w:asciiTheme="majorHAnsi" w:hAnsiTheme="majorHAnsi"/>
          <w:b/>
          <w:color w:val="222222"/>
          <w:u w:val="single"/>
        </w:rPr>
        <w:t> </w:t>
      </w:r>
      <w:r w:rsidRPr="00BE4974">
        <w:rPr>
          <w:rFonts w:asciiTheme="majorHAnsi" w:hAnsiTheme="majorHAnsi"/>
          <w:color w:val="222222"/>
          <w:sz w:val="16"/>
          <w:szCs w:val="16"/>
          <w:u w:val="single"/>
        </w:rPr>
        <w:t>for </w:t>
      </w:r>
      <w:r w:rsidRPr="00BE4974">
        <w:rPr>
          <w:rFonts w:asciiTheme="majorHAnsi" w:hAnsiTheme="majorHAnsi"/>
          <w:b/>
          <w:color w:val="222222"/>
          <w:u w:val="single"/>
          <w:shd w:val="clear" w:color="auto" w:fill="FFFF00"/>
        </w:rPr>
        <w:t>ascribing such a meaning to the word 'in'</w:t>
      </w:r>
      <w:r w:rsidRPr="00BE4974">
        <w:rPr>
          <w:rFonts w:asciiTheme="majorHAnsi" w:hAnsiTheme="majorHAnsi"/>
          <w:color w:val="222222"/>
          <w:sz w:val="16"/>
          <w:szCs w:val="16"/>
        </w:rPr>
        <w:t>.</w:t>
      </w:r>
    </w:p>
    <w:p w:rsidR="00450F89" w:rsidRDefault="00450F89" w:rsidP="00450F89">
      <w:pPr>
        <w:pStyle w:val="Heading1"/>
      </w:pPr>
      <w:r w:rsidRPr="00BE4974">
        <w:t>T-Of</w:t>
      </w:r>
    </w:p>
    <w:p w:rsidR="00BE4974" w:rsidRPr="00BE4974" w:rsidRDefault="00BE4974" w:rsidP="00BE4974">
      <w:pPr>
        <w:pStyle w:val="Heading3"/>
      </w:pPr>
      <w:r>
        <w:t>1NC Interps</w:t>
      </w:r>
    </w:p>
    <w:p w:rsidR="00BE4974" w:rsidRPr="008B487A" w:rsidRDefault="00BE4974" w:rsidP="00BE4974">
      <w:pPr>
        <w:keepNext/>
        <w:keepLines/>
        <w:spacing w:before="40" w:after="0" w:line="256" w:lineRule="auto"/>
        <w:outlineLvl w:val="3"/>
        <w:rPr>
          <w:rFonts w:eastAsia="Times New Roman"/>
          <w:b/>
          <w:iCs/>
          <w:sz w:val="26"/>
        </w:rPr>
      </w:pPr>
      <w:r w:rsidRPr="008B487A">
        <w:rPr>
          <w:rFonts w:eastAsia="Times New Roman"/>
          <w:b/>
          <w:iCs/>
          <w:sz w:val="26"/>
        </w:rPr>
        <w:t>-- Related to an object</w:t>
      </w:r>
    </w:p>
    <w:p w:rsidR="00BE4974" w:rsidRPr="008B487A" w:rsidRDefault="00BE4974" w:rsidP="00BE4974">
      <w:pPr>
        <w:spacing w:line="256" w:lineRule="auto"/>
        <w:rPr>
          <w:rFonts w:eastAsia="Calibri"/>
        </w:rPr>
      </w:pPr>
      <w:r w:rsidRPr="008B487A">
        <w:rPr>
          <w:rFonts w:ascii="Arial" w:eastAsia="Calibri" w:hAnsi="Arial" w:cs="Arial"/>
          <w:b/>
          <w:bCs/>
          <w:iCs/>
          <w:szCs w:val="28"/>
        </w:rPr>
        <w:t>Oxford Dictionary 10</w:t>
      </w:r>
      <w:r w:rsidRPr="008B487A">
        <w:rPr>
          <w:rFonts w:eastAsia="Calibri"/>
        </w:rPr>
        <w:t xml:space="preserve"> (“Of”, http://www.oxforddictionaries.com/definition/of?view=uk)</w:t>
      </w:r>
    </w:p>
    <w:p w:rsidR="00BE4974" w:rsidRPr="008B487A" w:rsidRDefault="00BE4974" w:rsidP="00BE4974">
      <w:pPr>
        <w:spacing w:line="256" w:lineRule="auto"/>
        <w:rPr>
          <w:rFonts w:eastAsia="Calibri"/>
        </w:rPr>
      </w:pPr>
      <w:r w:rsidRPr="008B487A">
        <w:rPr>
          <w:rFonts w:eastAsia="Calibri"/>
        </w:rPr>
        <w:t>Pronunciation:/</w:t>
      </w:r>
      <w:r w:rsidRPr="008B487A">
        <w:rPr>
          <w:rFonts w:ascii="Lucida Sans Unicode" w:eastAsia="Calibri" w:hAnsi="Lucida Sans Unicode" w:cs="Lucida Sans Unicode"/>
        </w:rPr>
        <w:t>ɒ</w:t>
      </w:r>
      <w:r w:rsidRPr="008B487A">
        <w:rPr>
          <w:rFonts w:eastAsia="Calibri"/>
        </w:rPr>
        <w:t>v, (ə)v/</w:t>
      </w:r>
    </w:p>
    <w:p w:rsidR="00BE4974" w:rsidRPr="008B487A" w:rsidRDefault="00BE4974" w:rsidP="00BE4974">
      <w:pPr>
        <w:spacing w:line="256" w:lineRule="auto"/>
        <w:rPr>
          <w:rFonts w:eastAsia="Calibri"/>
        </w:rPr>
      </w:pPr>
      <w:r w:rsidRPr="008B487A">
        <w:rPr>
          <w:rFonts w:eastAsia="Calibri"/>
        </w:rPr>
        <w:t>preposition</w:t>
      </w:r>
    </w:p>
    <w:p w:rsidR="00BE4974" w:rsidRPr="008B487A" w:rsidRDefault="00BE4974" w:rsidP="00BE4974">
      <w:pPr>
        <w:spacing w:line="256" w:lineRule="auto"/>
        <w:rPr>
          <w:rFonts w:eastAsia="Calibri"/>
        </w:rPr>
      </w:pPr>
      <w:r w:rsidRPr="008B487A">
        <w:rPr>
          <w:rFonts w:eastAsia="Calibri"/>
        </w:rPr>
        <w:t xml:space="preserve">1 </w:t>
      </w:r>
      <w:r w:rsidRPr="008B487A">
        <w:rPr>
          <w:rFonts w:eastAsia="Calibri"/>
          <w:highlight w:val="yellow"/>
          <w:u w:val="single"/>
        </w:rPr>
        <w:t>expressing</w:t>
      </w:r>
      <w:r w:rsidRPr="008B487A">
        <w:rPr>
          <w:rFonts w:eastAsia="Calibri"/>
          <w:u w:val="single"/>
        </w:rPr>
        <w:t xml:space="preserve"> the </w:t>
      </w:r>
      <w:r w:rsidRPr="008B487A">
        <w:rPr>
          <w:rFonts w:eastAsia="Calibri"/>
          <w:highlight w:val="yellow"/>
          <w:u w:val="single"/>
        </w:rPr>
        <w:t>relationship between</w:t>
      </w:r>
      <w:r w:rsidRPr="008B487A">
        <w:rPr>
          <w:rFonts w:eastAsia="Calibri"/>
          <w:u w:val="single"/>
        </w:rPr>
        <w:t xml:space="preserve"> a </w:t>
      </w:r>
      <w:r w:rsidRPr="008B487A">
        <w:rPr>
          <w:rFonts w:eastAsia="Calibri"/>
          <w:highlight w:val="yellow"/>
          <w:u w:val="single"/>
        </w:rPr>
        <w:t>part and</w:t>
      </w:r>
      <w:r w:rsidRPr="008B487A">
        <w:rPr>
          <w:rFonts w:eastAsia="Calibri"/>
          <w:u w:val="single"/>
        </w:rPr>
        <w:t xml:space="preserve"> a </w:t>
      </w:r>
      <w:r w:rsidRPr="008B487A">
        <w:rPr>
          <w:rFonts w:eastAsia="Calibri"/>
          <w:highlight w:val="yellow"/>
          <w:u w:val="single"/>
        </w:rPr>
        <w:t>whole</w:t>
      </w:r>
      <w:r w:rsidRPr="008B487A">
        <w:rPr>
          <w:rFonts w:eastAsia="Calibri"/>
        </w:rPr>
        <w:t>:</w:t>
      </w:r>
    </w:p>
    <w:p w:rsidR="00BE4974" w:rsidRPr="008B487A" w:rsidRDefault="00BE4974" w:rsidP="00BE4974">
      <w:pPr>
        <w:spacing w:line="256" w:lineRule="auto"/>
        <w:rPr>
          <w:rFonts w:eastAsia="Calibri"/>
        </w:rPr>
      </w:pPr>
      <w:r w:rsidRPr="008B487A">
        <w:rPr>
          <w:rFonts w:eastAsia="Calibri"/>
        </w:rPr>
        <w:t xml:space="preserve">with the word denoting the part functioning as the head of the phrase:the sleeve of his coat in the back of the car the days of the week </w:t>
      </w:r>
    </w:p>
    <w:p w:rsidR="00BE4974" w:rsidRPr="008B487A" w:rsidRDefault="00BE4974" w:rsidP="00BE4974">
      <w:pPr>
        <w:spacing w:line="256" w:lineRule="auto"/>
        <w:rPr>
          <w:rFonts w:eastAsia="Calibri"/>
        </w:rPr>
      </w:pPr>
    </w:p>
    <w:p w:rsidR="00BE4974" w:rsidRPr="008B487A" w:rsidRDefault="00BE4974" w:rsidP="00BE4974">
      <w:pPr>
        <w:keepNext/>
        <w:keepLines/>
        <w:spacing w:before="40" w:after="0" w:line="256" w:lineRule="auto"/>
        <w:outlineLvl w:val="3"/>
        <w:rPr>
          <w:rFonts w:eastAsia="Times New Roman"/>
          <w:b/>
          <w:iCs/>
          <w:sz w:val="26"/>
        </w:rPr>
      </w:pPr>
      <w:r w:rsidRPr="008B487A">
        <w:rPr>
          <w:rFonts w:eastAsia="Times New Roman"/>
          <w:b/>
          <w:iCs/>
          <w:sz w:val="26"/>
        </w:rPr>
        <w:t>-- Associated with</w:t>
      </w:r>
    </w:p>
    <w:p w:rsidR="00BE4974" w:rsidRPr="008B487A" w:rsidRDefault="00BE4974" w:rsidP="00BE4974">
      <w:pPr>
        <w:spacing w:line="256" w:lineRule="auto"/>
        <w:rPr>
          <w:rFonts w:eastAsia="Calibri"/>
        </w:rPr>
      </w:pPr>
      <w:r w:rsidRPr="008B487A">
        <w:rPr>
          <w:rFonts w:ascii="Arial" w:eastAsia="Calibri" w:hAnsi="Arial" w:cs="Arial"/>
          <w:b/>
          <w:bCs/>
          <w:iCs/>
          <w:szCs w:val="28"/>
        </w:rPr>
        <w:t>AHD 10</w:t>
      </w:r>
      <w:r w:rsidRPr="008B487A">
        <w:rPr>
          <w:rFonts w:eastAsia="Calibri"/>
        </w:rPr>
        <w:t xml:space="preserve"> (American Heritage Dictionary, “of”, http://education.yahoo.com/reference/dictionary/entry/of)</w:t>
      </w:r>
    </w:p>
    <w:p w:rsidR="00BE4974" w:rsidRPr="008B487A" w:rsidRDefault="00BE4974" w:rsidP="00BE4974">
      <w:pPr>
        <w:spacing w:line="256" w:lineRule="auto"/>
        <w:rPr>
          <w:rFonts w:eastAsia="Calibri"/>
        </w:rPr>
      </w:pPr>
      <w:r w:rsidRPr="008B487A">
        <w:rPr>
          <w:rFonts w:eastAsia="Calibri"/>
        </w:rPr>
        <w:t>of (</w:t>
      </w:r>
      <w:r w:rsidRPr="008B487A">
        <w:rPr>
          <w:rFonts w:eastAsia="Calibri"/>
          <w:noProof/>
        </w:rPr>
        <w:drawing>
          <wp:inline distT="0" distB="0" distL="0" distR="0" wp14:anchorId="1C4BF395" wp14:editId="28CC4E75">
            <wp:extent cx="69850" cy="190500"/>
            <wp:effectExtent l="0" t="0" r="6350" b="0"/>
            <wp:docPr id="16" name="Picture 16" descr="u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brev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850" cy="190500"/>
                    </a:xfrm>
                    <a:prstGeom prst="rect">
                      <a:avLst/>
                    </a:prstGeom>
                    <a:noFill/>
                    <a:ln>
                      <a:noFill/>
                    </a:ln>
                  </pic:spPr>
                </pic:pic>
              </a:graphicData>
            </a:graphic>
          </wp:inline>
        </w:drawing>
      </w:r>
      <w:r w:rsidRPr="008B487A">
        <w:rPr>
          <w:rFonts w:eastAsia="Calibri"/>
        </w:rPr>
        <w:t xml:space="preserve">v, </w:t>
      </w:r>
      <w:r w:rsidRPr="008B487A">
        <w:rPr>
          <w:rFonts w:eastAsia="Calibri"/>
          <w:noProof/>
        </w:rPr>
        <w:drawing>
          <wp:inline distT="0" distB="0" distL="0" distR="0" wp14:anchorId="40EAA23D" wp14:editId="045EDFCC">
            <wp:extent cx="69850" cy="146050"/>
            <wp:effectExtent l="0" t="0" r="6350" b="6350"/>
            <wp:docPr id="17" name="Picture 17" descr="o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brev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850" cy="146050"/>
                    </a:xfrm>
                    <a:prstGeom prst="rect">
                      <a:avLst/>
                    </a:prstGeom>
                    <a:noFill/>
                    <a:ln>
                      <a:noFill/>
                    </a:ln>
                  </pic:spPr>
                </pic:pic>
              </a:graphicData>
            </a:graphic>
          </wp:inline>
        </w:drawing>
      </w:r>
      <w:r w:rsidRPr="008B487A">
        <w:rPr>
          <w:rFonts w:eastAsia="Calibri"/>
        </w:rPr>
        <w:t xml:space="preserve">v; </w:t>
      </w:r>
      <w:r w:rsidRPr="008B487A">
        <w:rPr>
          <w:rFonts w:eastAsia="Calibri"/>
          <w:noProof/>
        </w:rPr>
        <w:drawing>
          <wp:inline distT="0" distB="0" distL="0" distR="0" wp14:anchorId="46BC3C39" wp14:editId="3E5F2981">
            <wp:extent cx="57150" cy="146050"/>
            <wp:effectExtent l="0" t="0" r="0" b="6350"/>
            <wp:docPr id="18" name="Picture 18" descr="sch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hw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 cy="146050"/>
                    </a:xfrm>
                    <a:prstGeom prst="rect">
                      <a:avLst/>
                    </a:prstGeom>
                    <a:noFill/>
                    <a:ln>
                      <a:noFill/>
                    </a:ln>
                  </pic:spPr>
                </pic:pic>
              </a:graphicData>
            </a:graphic>
          </wp:inline>
        </w:drawing>
      </w:r>
      <w:r w:rsidRPr="008B487A">
        <w:rPr>
          <w:rFonts w:eastAsia="Calibri"/>
        </w:rPr>
        <w:t xml:space="preserve">v when unstressed) </w:t>
      </w:r>
      <w:hyperlink r:id="rId10" w:history="1">
        <w:r w:rsidRPr="008B487A">
          <w:rPr>
            <w:rFonts w:eastAsia="Calibri"/>
            <w:color w:val="0000FF"/>
            <w:u w:val="single"/>
          </w:rPr>
          <w:t>KEY</w:t>
        </w:r>
      </w:hyperlink>
      <w:r w:rsidRPr="008B487A">
        <w:rPr>
          <w:rFonts w:eastAsia="Calibri"/>
        </w:rPr>
        <w:t> </w:t>
      </w:r>
      <w:r w:rsidRPr="008B487A">
        <w:rPr>
          <w:rFonts w:eastAsia="Calibri"/>
        </w:rPr>
        <w:br/>
        <w:t>PREPOSITION:</w:t>
      </w:r>
    </w:p>
    <w:p w:rsidR="00BE4974" w:rsidRPr="008B487A" w:rsidRDefault="00BE4974" w:rsidP="00BE4974">
      <w:pPr>
        <w:spacing w:line="256" w:lineRule="auto"/>
        <w:rPr>
          <w:rFonts w:eastAsia="Calibri"/>
        </w:rPr>
      </w:pPr>
      <w:r w:rsidRPr="008B487A">
        <w:rPr>
          <w:rFonts w:eastAsia="Calibri"/>
        </w:rPr>
        <w:t xml:space="preserve">Derived or coming from; originating at or from: customs of the South. </w:t>
      </w:r>
    </w:p>
    <w:p w:rsidR="00BE4974" w:rsidRPr="008B487A" w:rsidRDefault="00BE4974" w:rsidP="00BE4974">
      <w:pPr>
        <w:spacing w:line="256" w:lineRule="auto"/>
        <w:rPr>
          <w:rFonts w:eastAsia="Calibri"/>
        </w:rPr>
      </w:pPr>
      <w:r w:rsidRPr="008B487A">
        <w:rPr>
          <w:rFonts w:eastAsia="Calibri"/>
        </w:rPr>
        <w:t xml:space="preserve">Caused by; resulting from: a death of tuberculosis. </w:t>
      </w:r>
    </w:p>
    <w:p w:rsidR="00BE4974" w:rsidRPr="008B487A" w:rsidRDefault="00BE4974" w:rsidP="00BE4974">
      <w:pPr>
        <w:spacing w:line="256" w:lineRule="auto"/>
        <w:rPr>
          <w:rFonts w:eastAsia="Calibri"/>
        </w:rPr>
      </w:pPr>
      <w:r w:rsidRPr="008B487A">
        <w:rPr>
          <w:rFonts w:eastAsia="Calibri"/>
        </w:rPr>
        <w:t xml:space="preserve">Away from; at a distance from: a mile east of here. </w:t>
      </w:r>
    </w:p>
    <w:p w:rsidR="00BE4974" w:rsidRPr="008B487A" w:rsidRDefault="00BE4974" w:rsidP="00BE4974">
      <w:pPr>
        <w:spacing w:line="256" w:lineRule="auto"/>
        <w:rPr>
          <w:rFonts w:eastAsia="Calibri"/>
        </w:rPr>
      </w:pPr>
      <w:r w:rsidRPr="008B487A">
        <w:rPr>
          <w:rFonts w:eastAsia="Calibri"/>
        </w:rPr>
        <w:t xml:space="preserve">So as to be separated or relieved from: robbed of one's dignity; cured of distemper. </w:t>
      </w:r>
    </w:p>
    <w:p w:rsidR="00BE4974" w:rsidRPr="008B487A" w:rsidRDefault="00BE4974" w:rsidP="00BE4974">
      <w:pPr>
        <w:spacing w:line="256" w:lineRule="auto"/>
        <w:rPr>
          <w:rFonts w:eastAsia="Calibri"/>
        </w:rPr>
      </w:pPr>
      <w:r w:rsidRPr="008B487A">
        <w:rPr>
          <w:rFonts w:eastAsia="Calibri"/>
        </w:rPr>
        <w:t xml:space="preserve">From the total or group comprising: give of one's time; two of my friends; most of the cases. </w:t>
      </w:r>
    </w:p>
    <w:p w:rsidR="00BE4974" w:rsidRPr="008B487A" w:rsidRDefault="00BE4974" w:rsidP="00BE4974">
      <w:pPr>
        <w:spacing w:line="256" w:lineRule="auto"/>
        <w:rPr>
          <w:rFonts w:eastAsia="Calibri"/>
        </w:rPr>
      </w:pPr>
      <w:r w:rsidRPr="008B487A">
        <w:rPr>
          <w:rFonts w:eastAsia="Calibri"/>
        </w:rPr>
        <w:t xml:space="preserve">Composed or made from: a dress of silk. </w:t>
      </w:r>
    </w:p>
    <w:p w:rsidR="00BE4974" w:rsidRPr="008B487A" w:rsidRDefault="00BE4974" w:rsidP="00BE4974">
      <w:pPr>
        <w:spacing w:line="256" w:lineRule="auto"/>
        <w:rPr>
          <w:rFonts w:eastAsia="Calibri"/>
        </w:rPr>
      </w:pPr>
      <w:r w:rsidRPr="008B487A">
        <w:rPr>
          <w:rFonts w:eastAsia="Calibri"/>
          <w:highlight w:val="yellow"/>
          <w:u w:val="single"/>
        </w:rPr>
        <w:t>Associated with</w:t>
      </w:r>
      <w:r w:rsidRPr="008B487A">
        <w:rPr>
          <w:rFonts w:eastAsia="Calibri"/>
          <w:u w:val="single"/>
        </w:rPr>
        <w:t xml:space="preserve"> or adhering to: </w:t>
      </w:r>
      <w:r w:rsidRPr="008B487A">
        <w:rPr>
          <w:rFonts w:eastAsia="Calibri"/>
          <w:highlight w:val="yellow"/>
          <w:u w:val="single"/>
        </w:rPr>
        <w:t>people of your religion</w:t>
      </w:r>
      <w:r w:rsidRPr="008B487A">
        <w:rPr>
          <w:rFonts w:eastAsia="Calibri"/>
        </w:rPr>
        <w:t xml:space="preserve">. </w:t>
      </w:r>
    </w:p>
    <w:p w:rsidR="00BE4974" w:rsidRPr="008B487A" w:rsidRDefault="00BE4974" w:rsidP="00BE4974">
      <w:pPr>
        <w:spacing w:line="256" w:lineRule="auto"/>
        <w:rPr>
          <w:rFonts w:eastAsia="Calibri"/>
        </w:rPr>
      </w:pPr>
    </w:p>
    <w:p w:rsidR="00BE4974" w:rsidRPr="008B487A" w:rsidRDefault="00BE4974" w:rsidP="00BE4974">
      <w:pPr>
        <w:keepNext/>
        <w:keepLines/>
        <w:spacing w:before="40" w:after="0" w:line="256" w:lineRule="auto"/>
        <w:outlineLvl w:val="3"/>
        <w:rPr>
          <w:rFonts w:eastAsia="Times New Roman"/>
          <w:b/>
          <w:iCs/>
          <w:sz w:val="26"/>
        </w:rPr>
      </w:pPr>
      <w:r w:rsidRPr="008B487A">
        <w:rPr>
          <w:rFonts w:eastAsia="Times New Roman"/>
          <w:b/>
          <w:iCs/>
          <w:sz w:val="26"/>
        </w:rPr>
        <w:t>-- Belonging to</w:t>
      </w:r>
    </w:p>
    <w:p w:rsidR="00BE4974" w:rsidRPr="008B487A" w:rsidRDefault="00BE4974" w:rsidP="00BE4974">
      <w:pPr>
        <w:spacing w:line="256" w:lineRule="auto"/>
        <w:rPr>
          <w:rFonts w:eastAsia="Calibri"/>
        </w:rPr>
      </w:pPr>
      <w:r w:rsidRPr="008B487A">
        <w:rPr>
          <w:rFonts w:ascii="Arial" w:eastAsia="Calibri" w:hAnsi="Arial" w:cs="Arial"/>
          <w:b/>
          <w:bCs/>
          <w:iCs/>
          <w:szCs w:val="28"/>
        </w:rPr>
        <w:t>Collins 10</w:t>
      </w:r>
      <w:r w:rsidRPr="008B487A">
        <w:rPr>
          <w:rFonts w:eastAsia="Calibri"/>
        </w:rPr>
        <w:t xml:space="preserve"> (Collins English Dictionary, “of”, http://www.collinslanguage.com/results.aspx?context=3&amp;reversed= False&amp;action=define&amp;homonym=-1&amp;text=of)</w:t>
      </w:r>
    </w:p>
    <w:p w:rsidR="00BE4974" w:rsidRPr="008B487A" w:rsidRDefault="00C351F6" w:rsidP="00BE4974">
      <w:pPr>
        <w:spacing w:line="256" w:lineRule="auto"/>
        <w:rPr>
          <w:rFonts w:eastAsia="Calibri"/>
        </w:rPr>
      </w:pPr>
      <w:hyperlink r:id="rId11" w:history="1">
        <w:r w:rsidR="00BE4974" w:rsidRPr="008B487A">
          <w:rPr>
            <w:rFonts w:eastAsia="Calibri"/>
            <w:highlight w:val="yellow"/>
            <w:u w:val="single"/>
          </w:rPr>
          <w:t>of</w:t>
        </w:r>
      </w:hyperlink>
      <w:r w:rsidR="00BE4974" w:rsidRPr="008B487A">
        <w:rPr>
          <w:rFonts w:eastAsia="Calibri"/>
        </w:rPr>
        <w:t xml:space="preserve"> prep </w:t>
      </w:r>
      <w:r w:rsidR="00BE4974" w:rsidRPr="008B487A">
        <w:rPr>
          <w:rFonts w:eastAsia="Calibri"/>
        </w:rPr>
        <w:br/>
        <w:t xml:space="preserve">1. </w:t>
      </w:r>
      <w:hyperlink r:id="rId12" w:history="1">
        <w:r w:rsidR="00BE4974" w:rsidRPr="008B487A">
          <w:rPr>
            <w:rFonts w:eastAsia="Calibri"/>
            <w:highlight w:val="yellow"/>
            <w:u w:val="single"/>
          </w:rPr>
          <w:t>belonging</w:t>
        </w:r>
      </w:hyperlink>
      <w:r w:rsidR="00BE4974" w:rsidRPr="008B487A">
        <w:rPr>
          <w:rFonts w:eastAsia="Calibri"/>
          <w:highlight w:val="yellow"/>
          <w:u w:val="single"/>
        </w:rPr>
        <w:t xml:space="preserve"> </w:t>
      </w:r>
      <w:hyperlink r:id="rId13" w:history="1">
        <w:r w:rsidR="00BE4974" w:rsidRPr="008B487A">
          <w:rPr>
            <w:rFonts w:eastAsia="Calibri"/>
            <w:highlight w:val="yellow"/>
            <w:u w:val="single"/>
          </w:rPr>
          <w:t>to</w:t>
        </w:r>
      </w:hyperlink>
      <w:r w:rsidR="00BE4974" w:rsidRPr="008B487A">
        <w:rPr>
          <w:rFonts w:eastAsia="Calibri"/>
        </w:rPr>
        <w:t xml:space="preserve">, </w:t>
      </w:r>
      <w:hyperlink r:id="rId14" w:history="1">
        <w:r w:rsidR="00BE4974" w:rsidRPr="008B487A">
          <w:rPr>
            <w:rFonts w:eastAsia="Calibri"/>
            <w:color w:val="0000FF"/>
            <w:u w:val="single"/>
          </w:rPr>
          <w:t>situated</w:t>
        </w:r>
      </w:hyperlink>
      <w:r w:rsidR="00BE4974" w:rsidRPr="008B487A">
        <w:rPr>
          <w:rFonts w:eastAsia="Calibri"/>
        </w:rPr>
        <w:t xml:space="preserve"> </w:t>
      </w:r>
      <w:hyperlink r:id="rId15" w:history="1">
        <w:r w:rsidR="00BE4974" w:rsidRPr="008B487A">
          <w:rPr>
            <w:rFonts w:eastAsia="Calibri"/>
            <w:color w:val="0000FF"/>
            <w:u w:val="single"/>
          </w:rPr>
          <w:t>in</w:t>
        </w:r>
      </w:hyperlink>
      <w:r w:rsidR="00BE4974" w:rsidRPr="008B487A">
        <w:rPr>
          <w:rFonts w:eastAsia="Calibri"/>
        </w:rPr>
        <w:t xml:space="preserve"> </w:t>
      </w:r>
      <w:hyperlink r:id="rId16" w:history="1">
        <w:r w:rsidR="00BE4974" w:rsidRPr="008B487A">
          <w:rPr>
            <w:rFonts w:eastAsia="Calibri"/>
            <w:color w:val="0000FF"/>
            <w:u w:val="single"/>
          </w:rPr>
          <w:t>or</w:t>
        </w:r>
      </w:hyperlink>
      <w:r w:rsidR="00BE4974" w:rsidRPr="008B487A">
        <w:rPr>
          <w:rFonts w:eastAsia="Calibri"/>
        </w:rPr>
        <w:t xml:space="preserve"> </w:t>
      </w:r>
      <w:hyperlink r:id="rId17" w:history="1">
        <w:r w:rsidR="00BE4974" w:rsidRPr="008B487A">
          <w:rPr>
            <w:rFonts w:eastAsia="Calibri"/>
            <w:color w:val="0000FF"/>
            <w:u w:val="single"/>
          </w:rPr>
          <w:t>coming</w:t>
        </w:r>
      </w:hyperlink>
      <w:r w:rsidR="00BE4974" w:rsidRPr="008B487A">
        <w:rPr>
          <w:rFonts w:eastAsia="Calibri"/>
        </w:rPr>
        <w:t xml:space="preserve"> </w:t>
      </w:r>
      <w:hyperlink r:id="rId18" w:history="1">
        <w:r w:rsidR="00BE4974" w:rsidRPr="008B487A">
          <w:rPr>
            <w:rFonts w:eastAsia="Calibri"/>
            <w:color w:val="0000FF"/>
            <w:u w:val="single"/>
          </w:rPr>
          <w:t>from</w:t>
        </w:r>
      </w:hyperlink>
      <w:r w:rsidR="00BE4974" w:rsidRPr="008B487A">
        <w:rPr>
          <w:rFonts w:eastAsia="Calibri"/>
        </w:rPr>
        <w:t xml:space="preserve">, </w:t>
      </w:r>
      <w:hyperlink r:id="rId19" w:history="1">
        <w:r w:rsidR="00BE4974" w:rsidRPr="008B487A">
          <w:rPr>
            <w:rFonts w:eastAsia="Calibri"/>
            <w:color w:val="0000FF"/>
            <w:u w:val="single"/>
          </w:rPr>
          <w:t>because</w:t>
        </w:r>
      </w:hyperlink>
      <w:r w:rsidR="00BE4974" w:rsidRPr="008B487A">
        <w:rPr>
          <w:rFonts w:eastAsia="Calibri"/>
        </w:rPr>
        <w:t xml:space="preserve"> </w:t>
      </w:r>
      <w:hyperlink r:id="rId20" w:history="1">
        <w:r w:rsidR="00BE4974" w:rsidRPr="008B487A">
          <w:rPr>
            <w:rFonts w:eastAsia="Calibri"/>
            <w:color w:val="0000FF"/>
            <w:u w:val="single"/>
          </w:rPr>
          <w:t>of</w:t>
        </w:r>
      </w:hyperlink>
      <w:r w:rsidR="00BE4974" w:rsidRPr="008B487A">
        <w:rPr>
          <w:rFonts w:eastAsia="Calibri"/>
        </w:rPr>
        <w:t xml:space="preserve">, </w:t>
      </w:r>
      <w:hyperlink r:id="rId21" w:history="1">
        <w:r w:rsidR="00BE4974" w:rsidRPr="008B487A">
          <w:rPr>
            <w:rFonts w:eastAsia="Calibri"/>
            <w:color w:val="0000FF"/>
            <w:u w:val="single"/>
          </w:rPr>
          <w:t>the</w:t>
        </w:r>
      </w:hyperlink>
      <w:r w:rsidR="00BE4974" w:rsidRPr="008B487A">
        <w:rPr>
          <w:rFonts w:eastAsia="Calibri"/>
        </w:rPr>
        <w:t xml:space="preserve"> </w:t>
      </w:r>
      <w:hyperlink r:id="rId22" w:history="1">
        <w:r w:rsidR="00BE4974" w:rsidRPr="008B487A">
          <w:rPr>
            <w:rFonts w:eastAsia="Calibri"/>
            <w:color w:val="0000FF"/>
            <w:u w:val="single"/>
          </w:rPr>
          <w:t>inhabitants</w:t>
        </w:r>
      </w:hyperlink>
      <w:r w:rsidR="00BE4974" w:rsidRPr="008B487A">
        <w:rPr>
          <w:rFonts w:eastAsia="Calibri"/>
        </w:rPr>
        <w:t xml:space="preserve"> </w:t>
      </w:r>
      <w:hyperlink r:id="rId23" w:history="1">
        <w:r w:rsidR="00BE4974" w:rsidRPr="008B487A">
          <w:rPr>
            <w:rFonts w:eastAsia="Calibri"/>
            <w:color w:val="0000FF"/>
            <w:u w:val="single"/>
          </w:rPr>
          <w:t>of</w:t>
        </w:r>
      </w:hyperlink>
      <w:r w:rsidR="00BE4974" w:rsidRPr="008B487A">
        <w:rPr>
          <w:rFonts w:eastAsia="Calibri"/>
        </w:rPr>
        <w:t xml:space="preserve"> </w:t>
      </w:r>
      <w:hyperlink r:id="rId24" w:history="1">
        <w:r w:rsidR="00BE4974" w:rsidRPr="008B487A">
          <w:rPr>
            <w:rFonts w:eastAsia="Calibri"/>
            <w:color w:val="0000FF"/>
            <w:u w:val="single"/>
          </w:rPr>
          <w:t>former</w:t>
        </w:r>
      </w:hyperlink>
      <w:r w:rsidR="00BE4974" w:rsidRPr="008B487A">
        <w:rPr>
          <w:rFonts w:eastAsia="Calibri"/>
        </w:rPr>
        <w:t xml:space="preserve"> </w:t>
      </w:r>
      <w:hyperlink r:id="rId25" w:history="1">
        <w:r w:rsidR="00BE4974" w:rsidRPr="008B487A">
          <w:rPr>
            <w:rFonts w:eastAsia="Calibri"/>
            <w:color w:val="0000FF"/>
            <w:u w:val="single"/>
          </w:rPr>
          <w:t>East</w:t>
        </w:r>
      </w:hyperlink>
      <w:r w:rsidR="00BE4974" w:rsidRPr="008B487A">
        <w:rPr>
          <w:rFonts w:eastAsia="Calibri"/>
        </w:rPr>
        <w:t xml:space="preserve"> </w:t>
      </w:r>
      <w:hyperlink r:id="rId26" w:history="1">
        <w:r w:rsidR="00BE4974" w:rsidRPr="008B487A">
          <w:rPr>
            <w:rFonts w:eastAsia="Calibri"/>
            <w:color w:val="0000FF"/>
            <w:u w:val="single"/>
          </w:rPr>
          <w:t>Germany</w:t>
        </w:r>
      </w:hyperlink>
      <w:r w:rsidR="00BE4974" w:rsidRPr="008B487A">
        <w:rPr>
          <w:rFonts w:eastAsia="Calibri"/>
        </w:rPr>
        <w:t xml:space="preserve">, </w:t>
      </w:r>
      <w:hyperlink r:id="rId27" w:history="1">
        <w:r w:rsidR="00BE4974" w:rsidRPr="008B487A">
          <w:rPr>
            <w:rFonts w:eastAsia="Calibri"/>
            <w:color w:val="0000FF"/>
            <w:u w:val="single"/>
          </w:rPr>
          <w:t>I</w:t>
        </w:r>
      </w:hyperlink>
      <w:r w:rsidR="00BE4974" w:rsidRPr="008B487A">
        <w:rPr>
          <w:rFonts w:eastAsia="Calibri"/>
        </w:rPr>
        <w:t xml:space="preserve"> </w:t>
      </w:r>
      <w:hyperlink r:id="rId28" w:history="1">
        <w:r w:rsidR="00BE4974" w:rsidRPr="008B487A">
          <w:rPr>
            <w:rFonts w:eastAsia="Calibri"/>
            <w:color w:val="0000FF"/>
            <w:u w:val="single"/>
          </w:rPr>
          <w:t>saw</w:t>
        </w:r>
      </w:hyperlink>
      <w:r w:rsidR="00BE4974" w:rsidRPr="008B487A">
        <w:rPr>
          <w:rFonts w:eastAsia="Calibri"/>
        </w:rPr>
        <w:t xml:space="preserve"> </w:t>
      </w:r>
      <w:hyperlink r:id="rId29" w:history="1">
        <w:r w:rsidR="00BE4974" w:rsidRPr="008B487A">
          <w:rPr>
            <w:rFonts w:eastAsia="Calibri"/>
            <w:color w:val="0000FF"/>
            <w:u w:val="single"/>
          </w:rPr>
          <w:t>five</w:t>
        </w:r>
      </w:hyperlink>
      <w:r w:rsidR="00BE4974" w:rsidRPr="008B487A">
        <w:rPr>
          <w:rFonts w:eastAsia="Calibri"/>
        </w:rPr>
        <w:t xml:space="preserve"> </w:t>
      </w:r>
      <w:hyperlink r:id="rId30" w:history="1">
        <w:r w:rsidR="00BE4974" w:rsidRPr="008B487A">
          <w:rPr>
            <w:rFonts w:eastAsia="Calibri"/>
            <w:color w:val="0000FF"/>
            <w:u w:val="single"/>
          </w:rPr>
          <w:t>people</w:t>
        </w:r>
      </w:hyperlink>
      <w:r w:rsidR="00BE4974" w:rsidRPr="008B487A">
        <w:rPr>
          <w:rFonts w:eastAsia="Calibri"/>
        </w:rPr>
        <w:t xml:space="preserve"> </w:t>
      </w:r>
      <w:hyperlink r:id="rId31" w:history="1">
        <w:r w:rsidR="00BE4974" w:rsidRPr="008B487A">
          <w:rPr>
            <w:rFonts w:eastAsia="Calibri"/>
            <w:color w:val="0000FF"/>
            <w:u w:val="single"/>
          </w:rPr>
          <w:t>die</w:t>
        </w:r>
      </w:hyperlink>
      <w:r w:rsidR="00BE4974" w:rsidRPr="008B487A">
        <w:rPr>
          <w:rFonts w:eastAsia="Calibri"/>
        </w:rPr>
        <w:t xml:space="preserve"> </w:t>
      </w:r>
      <w:hyperlink r:id="rId32" w:history="1">
        <w:r w:rsidR="00BE4974" w:rsidRPr="008B487A">
          <w:rPr>
            <w:rFonts w:eastAsia="Calibri"/>
            <w:color w:val="0000FF"/>
            <w:u w:val="single"/>
          </w:rPr>
          <w:t>of</w:t>
        </w:r>
      </w:hyperlink>
      <w:r w:rsidR="00BE4974" w:rsidRPr="008B487A">
        <w:rPr>
          <w:rFonts w:eastAsia="Calibri"/>
        </w:rPr>
        <w:t xml:space="preserve"> </w:t>
      </w:r>
      <w:hyperlink r:id="rId33" w:history="1">
        <w:r w:rsidR="00BE4974" w:rsidRPr="008B487A">
          <w:rPr>
            <w:rFonts w:eastAsia="Calibri"/>
            <w:color w:val="0000FF"/>
            <w:u w:val="single"/>
          </w:rPr>
          <w:t>chronic</w:t>
        </w:r>
      </w:hyperlink>
      <w:r w:rsidR="00BE4974" w:rsidRPr="008B487A">
        <w:rPr>
          <w:rFonts w:eastAsia="Calibri"/>
        </w:rPr>
        <w:t xml:space="preserve"> </w:t>
      </w:r>
      <w:hyperlink r:id="rId34" w:history="1">
        <w:r w:rsidR="00BE4974" w:rsidRPr="008B487A">
          <w:rPr>
            <w:rFonts w:eastAsia="Calibri"/>
            <w:color w:val="0000FF"/>
            <w:u w:val="single"/>
          </w:rPr>
          <w:t>hepatitis</w:t>
        </w:r>
      </w:hyperlink>
      <w:r w:rsidR="00BE4974" w:rsidRPr="008B487A">
        <w:rPr>
          <w:rFonts w:eastAsia="Calibri"/>
        </w:rPr>
        <w:t>,</w:t>
      </w:r>
    </w:p>
    <w:p w:rsidR="00BE4974" w:rsidRPr="008B487A" w:rsidRDefault="00BE4974" w:rsidP="00BE4974">
      <w:r w:rsidRPr="008B487A">
        <w:t>Of – Specification</w:t>
      </w:r>
    </w:p>
    <w:p w:rsidR="00BE4974" w:rsidRPr="008B487A" w:rsidRDefault="00BE4974" w:rsidP="00BE4974">
      <w:pPr>
        <w:spacing w:line="256" w:lineRule="auto"/>
        <w:rPr>
          <w:rFonts w:eastAsia="Calibri"/>
        </w:rPr>
      </w:pPr>
    </w:p>
    <w:p w:rsidR="00BE4974" w:rsidRPr="008B487A" w:rsidRDefault="00BE4974" w:rsidP="00BE4974">
      <w:pPr>
        <w:keepNext/>
        <w:keepLines/>
        <w:spacing w:before="40" w:after="0" w:line="256" w:lineRule="auto"/>
        <w:outlineLvl w:val="3"/>
        <w:rPr>
          <w:rFonts w:eastAsia="Times New Roman"/>
          <w:b/>
          <w:iCs/>
          <w:sz w:val="26"/>
        </w:rPr>
      </w:pPr>
      <w:r w:rsidRPr="008B487A">
        <w:rPr>
          <w:rFonts w:eastAsia="Times New Roman"/>
          <w:b/>
          <w:iCs/>
          <w:sz w:val="26"/>
        </w:rPr>
        <w:t>“Of” requires specification</w:t>
      </w:r>
    </w:p>
    <w:p w:rsidR="00BE4974" w:rsidRPr="008B487A" w:rsidRDefault="00BE4974" w:rsidP="00BE4974">
      <w:pPr>
        <w:spacing w:line="256" w:lineRule="auto"/>
        <w:rPr>
          <w:rFonts w:eastAsia="Calibri"/>
        </w:rPr>
      </w:pPr>
      <w:r w:rsidRPr="008B487A">
        <w:rPr>
          <w:rFonts w:ascii="Arial" w:eastAsia="Calibri" w:hAnsi="Arial" w:cs="Arial"/>
          <w:b/>
          <w:bCs/>
          <w:iCs/>
          <w:szCs w:val="28"/>
        </w:rPr>
        <w:t>Macmillan 10</w:t>
      </w:r>
      <w:r w:rsidRPr="008B487A">
        <w:rPr>
          <w:rFonts w:eastAsia="Calibri"/>
        </w:rPr>
        <w:t xml:space="preserve"> (Dictionary, “of”, http://www.macmillandictionary.com/dictionary/american/of)</w:t>
      </w:r>
    </w:p>
    <w:p w:rsidR="00BE4974" w:rsidRPr="008B487A" w:rsidRDefault="00BE4974" w:rsidP="00BE4974">
      <w:pPr>
        <w:spacing w:line="256" w:lineRule="auto"/>
        <w:rPr>
          <w:rFonts w:eastAsia="Calibri"/>
          <w:highlight w:val="yellow"/>
          <w:u w:val="single"/>
        </w:rPr>
      </w:pPr>
      <w:r w:rsidRPr="008B487A">
        <w:rPr>
          <w:rFonts w:eastAsia="Calibri"/>
          <w:highlight w:val="yellow"/>
          <w:u w:val="single"/>
        </w:rPr>
        <w:t xml:space="preserve">saying which </w:t>
      </w:r>
      <w:r w:rsidRPr="008B487A">
        <w:rPr>
          <w:rFonts w:eastAsia="Calibri"/>
          <w:b/>
          <w:iCs/>
          <w:highlight w:val="yellow"/>
          <w:u w:val="single"/>
        </w:rPr>
        <w:t>specific</w:t>
      </w:r>
      <w:r w:rsidRPr="008B487A">
        <w:rPr>
          <w:rFonts w:eastAsia="Calibri"/>
          <w:highlight w:val="yellow"/>
          <w:u w:val="single"/>
        </w:rPr>
        <w:t xml:space="preserve"> thing</w:t>
      </w:r>
    </w:p>
    <w:p w:rsidR="00BE4974" w:rsidRPr="008B487A" w:rsidRDefault="00BE4974" w:rsidP="00BE4974">
      <w:pPr>
        <w:spacing w:line="256" w:lineRule="auto"/>
        <w:rPr>
          <w:rFonts w:eastAsia="Calibri"/>
        </w:rPr>
      </w:pPr>
      <w:r w:rsidRPr="008B487A">
        <w:rPr>
          <w:rFonts w:eastAsia="Calibri"/>
        </w:rPr>
        <w:t xml:space="preserve">a. </w:t>
      </w:r>
      <w:hyperlink r:id="rId35" w:tooltip="used" w:history="1">
        <w:r w:rsidRPr="008B487A">
          <w:rPr>
            <w:rFonts w:eastAsia="Calibri"/>
            <w:color w:val="0000FF"/>
            <w:u w:val="single"/>
          </w:rPr>
          <w:t>used</w:t>
        </w:r>
      </w:hyperlink>
      <w:r w:rsidRPr="008B487A">
        <w:rPr>
          <w:rFonts w:eastAsia="Calibri"/>
        </w:rPr>
        <w:t xml:space="preserve"> </w:t>
      </w:r>
      <w:hyperlink r:id="rId36" w:tooltip="for" w:history="1">
        <w:r w:rsidRPr="008B487A">
          <w:rPr>
            <w:rFonts w:eastAsia="Calibri"/>
            <w:color w:val="0000FF"/>
            <w:u w:val="single"/>
          </w:rPr>
          <w:t>for</w:t>
        </w:r>
      </w:hyperlink>
      <w:r w:rsidRPr="008B487A">
        <w:rPr>
          <w:rFonts w:eastAsia="Calibri"/>
        </w:rPr>
        <w:t xml:space="preserve"> </w:t>
      </w:r>
      <w:hyperlink r:id="rId37" w:tooltip="saying" w:history="1">
        <w:r w:rsidRPr="008B487A">
          <w:rPr>
            <w:rFonts w:eastAsia="Calibri"/>
            <w:color w:val="0000FF"/>
            <w:u w:val="single"/>
          </w:rPr>
          <w:t>saying</w:t>
        </w:r>
      </w:hyperlink>
      <w:r w:rsidRPr="008B487A">
        <w:rPr>
          <w:rFonts w:eastAsia="Calibri"/>
        </w:rPr>
        <w:t xml:space="preserve"> </w:t>
      </w:r>
      <w:hyperlink r:id="rId38" w:tooltip="which" w:history="1">
        <w:r w:rsidRPr="008B487A">
          <w:rPr>
            <w:rFonts w:eastAsia="Calibri"/>
            <w:color w:val="0000FF"/>
            <w:u w:val="single"/>
          </w:rPr>
          <w:t>which</w:t>
        </w:r>
      </w:hyperlink>
      <w:r w:rsidRPr="008B487A">
        <w:rPr>
          <w:rFonts w:eastAsia="Calibri"/>
        </w:rPr>
        <w:t xml:space="preserve"> </w:t>
      </w:r>
      <w:hyperlink r:id="rId39" w:tooltip="specific" w:history="1">
        <w:r w:rsidRPr="008B487A">
          <w:rPr>
            <w:rFonts w:eastAsia="Calibri"/>
            <w:color w:val="0000FF"/>
            <w:u w:val="single"/>
          </w:rPr>
          <w:t>specific</w:t>
        </w:r>
      </w:hyperlink>
      <w:r w:rsidRPr="008B487A">
        <w:rPr>
          <w:rFonts w:eastAsia="Calibri"/>
        </w:rPr>
        <w:t xml:space="preserve"> </w:t>
      </w:r>
      <w:hyperlink r:id="rId40" w:tooltip="thing" w:history="1">
        <w:r w:rsidRPr="008B487A">
          <w:rPr>
            <w:rFonts w:eastAsia="Calibri"/>
            <w:color w:val="0000FF"/>
            <w:u w:val="single"/>
          </w:rPr>
          <w:t>thing</w:t>
        </w:r>
      </w:hyperlink>
      <w:r w:rsidRPr="008B487A">
        <w:rPr>
          <w:rFonts w:eastAsia="Calibri"/>
        </w:rPr>
        <w:t xml:space="preserve"> </w:t>
      </w:r>
      <w:hyperlink r:id="rId41" w:tooltip="belonging" w:history="1">
        <w:r w:rsidRPr="008B487A">
          <w:rPr>
            <w:rFonts w:eastAsia="Calibri"/>
            <w:color w:val="0000FF"/>
            <w:u w:val="single"/>
          </w:rPr>
          <w:t>belonging</w:t>
        </w:r>
      </w:hyperlink>
      <w:r w:rsidRPr="008B487A">
        <w:rPr>
          <w:rFonts w:eastAsia="Calibri"/>
        </w:rPr>
        <w:t xml:space="preserve"> </w:t>
      </w:r>
      <w:hyperlink r:id="rId42" w:tooltip="to" w:history="1">
        <w:r w:rsidRPr="008B487A">
          <w:rPr>
            <w:rFonts w:eastAsia="Calibri"/>
            <w:color w:val="0000FF"/>
            <w:u w:val="single"/>
          </w:rPr>
          <w:t>to</w:t>
        </w:r>
      </w:hyperlink>
      <w:r w:rsidRPr="008B487A">
        <w:rPr>
          <w:rFonts w:eastAsia="Calibri"/>
        </w:rPr>
        <w:t xml:space="preserve"> </w:t>
      </w:r>
      <w:hyperlink r:id="rId43" w:tooltip="a" w:history="1">
        <w:r w:rsidRPr="008B487A">
          <w:rPr>
            <w:rFonts w:eastAsia="Calibri"/>
            <w:color w:val="0000FF"/>
            <w:u w:val="single"/>
          </w:rPr>
          <w:t>a</w:t>
        </w:r>
      </w:hyperlink>
      <w:r w:rsidRPr="008B487A">
        <w:rPr>
          <w:rFonts w:eastAsia="Calibri"/>
        </w:rPr>
        <w:t xml:space="preserve"> </w:t>
      </w:r>
      <w:hyperlink r:id="rId44" w:tooltip="more" w:history="1">
        <w:r w:rsidRPr="008B487A">
          <w:rPr>
            <w:rFonts w:eastAsia="Calibri"/>
            <w:color w:val="0000FF"/>
            <w:u w:val="single"/>
          </w:rPr>
          <w:t>more</w:t>
        </w:r>
      </w:hyperlink>
      <w:r w:rsidRPr="008B487A">
        <w:rPr>
          <w:rFonts w:eastAsia="Calibri"/>
        </w:rPr>
        <w:t xml:space="preserve"> </w:t>
      </w:r>
      <w:hyperlink r:id="rId45" w:tooltip="general" w:history="1">
        <w:r w:rsidRPr="008B487A">
          <w:rPr>
            <w:rFonts w:eastAsia="Calibri"/>
            <w:color w:val="0000FF"/>
            <w:u w:val="single"/>
          </w:rPr>
          <w:t>general</w:t>
        </w:r>
      </w:hyperlink>
      <w:r w:rsidRPr="008B487A">
        <w:rPr>
          <w:rFonts w:eastAsia="Calibri"/>
        </w:rPr>
        <w:t xml:space="preserve"> </w:t>
      </w:r>
      <w:hyperlink r:id="rId46" w:tooltip="type" w:history="1">
        <w:r w:rsidRPr="008B487A">
          <w:rPr>
            <w:rFonts w:eastAsia="Calibri"/>
            <w:color w:val="0000FF"/>
            <w:u w:val="single"/>
          </w:rPr>
          <w:t>type</w:t>
        </w:r>
      </w:hyperlink>
      <w:r w:rsidRPr="008B487A">
        <w:rPr>
          <w:rFonts w:eastAsia="Calibri"/>
        </w:rPr>
        <w:t xml:space="preserve"> </w:t>
      </w:r>
      <w:hyperlink r:id="rId47" w:tooltip="you" w:history="1">
        <w:r w:rsidRPr="008B487A">
          <w:rPr>
            <w:rFonts w:eastAsia="Calibri"/>
            <w:color w:val="0000FF"/>
            <w:u w:val="single"/>
          </w:rPr>
          <w:t>you</w:t>
        </w:r>
      </w:hyperlink>
      <w:r w:rsidRPr="008B487A">
        <w:rPr>
          <w:rFonts w:eastAsia="Calibri"/>
        </w:rPr>
        <w:t xml:space="preserve"> </w:t>
      </w:r>
      <w:hyperlink r:id="rId48" w:tooltip="are" w:history="1">
        <w:r w:rsidRPr="008B487A">
          <w:rPr>
            <w:rFonts w:eastAsia="Calibri"/>
            <w:color w:val="0000FF"/>
            <w:u w:val="single"/>
          </w:rPr>
          <w:t>are</w:t>
        </w:r>
      </w:hyperlink>
      <w:r w:rsidRPr="008B487A">
        <w:rPr>
          <w:rFonts w:eastAsia="Calibri"/>
        </w:rPr>
        <w:t xml:space="preserve"> </w:t>
      </w:r>
      <w:hyperlink r:id="rId49" w:tooltip="referring" w:history="1">
        <w:r w:rsidRPr="008B487A">
          <w:rPr>
            <w:rFonts w:eastAsia="Calibri"/>
            <w:color w:val="0000FF"/>
            <w:u w:val="single"/>
          </w:rPr>
          <w:t>referring</w:t>
        </w:r>
      </w:hyperlink>
      <w:r w:rsidRPr="008B487A">
        <w:rPr>
          <w:rFonts w:eastAsia="Calibri"/>
        </w:rPr>
        <w:t xml:space="preserve"> </w:t>
      </w:r>
      <w:hyperlink r:id="rId50" w:tooltip="to" w:history="1">
        <w:r w:rsidRPr="008B487A">
          <w:rPr>
            <w:rFonts w:eastAsia="Calibri"/>
            <w:color w:val="0000FF"/>
            <w:u w:val="single"/>
          </w:rPr>
          <w:t>to</w:t>
        </w:r>
      </w:hyperlink>
    </w:p>
    <w:p w:rsidR="00BE4974" w:rsidRPr="008B487A" w:rsidRDefault="00C351F6" w:rsidP="00BE4974">
      <w:pPr>
        <w:spacing w:line="256" w:lineRule="auto"/>
        <w:rPr>
          <w:rFonts w:eastAsia="Calibri"/>
        </w:rPr>
      </w:pPr>
      <w:hyperlink r:id="rId51" w:tooltip="i" w:history="1">
        <w:r w:rsidR="00BE4974" w:rsidRPr="008B487A">
          <w:rPr>
            <w:rFonts w:eastAsia="Calibri"/>
            <w:color w:val="0000FF"/>
            <w:u w:val="single"/>
          </w:rPr>
          <w:t>I</w:t>
        </w:r>
      </w:hyperlink>
      <w:r w:rsidR="00BE4974" w:rsidRPr="008B487A">
        <w:rPr>
          <w:rFonts w:eastAsia="Calibri"/>
        </w:rPr>
        <w:t xml:space="preserve"> </w:t>
      </w:r>
      <w:hyperlink r:id="rId52" w:tooltip="had" w:history="1">
        <w:r w:rsidR="00BE4974" w:rsidRPr="008B487A">
          <w:rPr>
            <w:rFonts w:eastAsia="Calibri"/>
            <w:color w:val="0000FF"/>
            <w:u w:val="single"/>
          </w:rPr>
          <w:t>had</w:t>
        </w:r>
      </w:hyperlink>
      <w:r w:rsidR="00BE4974" w:rsidRPr="008B487A">
        <w:rPr>
          <w:rFonts w:eastAsia="Calibri"/>
        </w:rPr>
        <w:t xml:space="preserve"> </w:t>
      </w:r>
      <w:hyperlink r:id="rId53" w:tooltip="a" w:history="1">
        <w:r w:rsidR="00BE4974" w:rsidRPr="008B487A">
          <w:rPr>
            <w:rFonts w:eastAsia="Calibri"/>
            <w:color w:val="0000FF"/>
            <w:u w:val="single"/>
          </w:rPr>
          <w:t>a</w:t>
        </w:r>
      </w:hyperlink>
      <w:r w:rsidR="00BE4974" w:rsidRPr="008B487A">
        <w:rPr>
          <w:rFonts w:eastAsia="Calibri"/>
        </w:rPr>
        <w:t xml:space="preserve"> </w:t>
      </w:r>
      <w:hyperlink r:id="rId54" w:tooltip="feeling" w:history="1">
        <w:r w:rsidR="00BE4974" w:rsidRPr="008B487A">
          <w:rPr>
            <w:rFonts w:eastAsia="Calibri"/>
            <w:color w:val="0000FF"/>
            <w:u w:val="single"/>
          </w:rPr>
          <w:t>feeling</w:t>
        </w:r>
      </w:hyperlink>
      <w:r w:rsidR="00BE4974" w:rsidRPr="008B487A">
        <w:rPr>
          <w:rFonts w:eastAsia="Calibri"/>
        </w:rPr>
        <w:t xml:space="preserve"> </w:t>
      </w:r>
      <w:hyperlink r:id="rId55" w:tooltip="of" w:history="1">
        <w:r w:rsidR="00BE4974" w:rsidRPr="008B487A">
          <w:rPr>
            <w:rFonts w:eastAsia="Calibri"/>
            <w:color w:val="0000FF"/>
            <w:u w:val="single"/>
          </w:rPr>
          <w:t>of</w:t>
        </w:r>
      </w:hyperlink>
      <w:r w:rsidR="00BE4974" w:rsidRPr="008B487A">
        <w:rPr>
          <w:rFonts w:eastAsia="Calibri"/>
        </w:rPr>
        <w:t xml:space="preserve"> </w:t>
      </w:r>
      <w:hyperlink r:id="rId56" w:tooltip="duty" w:history="1">
        <w:r w:rsidR="00BE4974" w:rsidRPr="008B487A">
          <w:rPr>
            <w:rFonts w:eastAsia="Calibri"/>
            <w:color w:val="0000FF"/>
            <w:u w:val="single"/>
          </w:rPr>
          <w:t>duty</w:t>
        </w:r>
      </w:hyperlink>
      <w:r w:rsidR="00BE4974" w:rsidRPr="008B487A">
        <w:rPr>
          <w:rFonts w:eastAsia="Calibri"/>
        </w:rPr>
        <w:t xml:space="preserve"> </w:t>
      </w:r>
      <w:hyperlink r:id="rId57" w:tooltip="toward" w:history="1">
        <w:r w:rsidR="00BE4974" w:rsidRPr="008B487A">
          <w:rPr>
            <w:rFonts w:eastAsia="Calibri"/>
            <w:color w:val="0000FF"/>
            <w:u w:val="single"/>
          </w:rPr>
          <w:t>toward</w:t>
        </w:r>
      </w:hyperlink>
      <w:r w:rsidR="00BE4974" w:rsidRPr="008B487A">
        <w:rPr>
          <w:rFonts w:eastAsia="Calibri"/>
        </w:rPr>
        <w:t xml:space="preserve"> </w:t>
      </w:r>
      <w:hyperlink r:id="rId58" w:tooltip="him" w:history="1">
        <w:r w:rsidR="00BE4974" w:rsidRPr="008B487A">
          <w:rPr>
            <w:rFonts w:eastAsia="Calibri"/>
            <w:color w:val="0000FF"/>
            <w:u w:val="single"/>
          </w:rPr>
          <w:t>him</w:t>
        </w:r>
      </w:hyperlink>
      <w:r w:rsidR="00BE4974" w:rsidRPr="008B487A">
        <w:rPr>
          <w:rFonts w:eastAsia="Calibri"/>
        </w:rPr>
        <w:t>.</w:t>
      </w:r>
    </w:p>
    <w:p w:rsidR="00BE4974" w:rsidRPr="008B487A" w:rsidRDefault="00C351F6" w:rsidP="00BE4974">
      <w:pPr>
        <w:spacing w:line="256" w:lineRule="auto"/>
        <w:rPr>
          <w:rFonts w:eastAsia="Calibri"/>
        </w:rPr>
      </w:pPr>
      <w:hyperlink r:id="rId59" w:tooltip="she" w:history="1">
        <w:r w:rsidR="00BE4974" w:rsidRPr="008B487A">
          <w:rPr>
            <w:rFonts w:eastAsia="Calibri"/>
            <w:color w:val="0000FF"/>
            <w:u w:val="single"/>
          </w:rPr>
          <w:t>She</w:t>
        </w:r>
      </w:hyperlink>
      <w:r w:rsidR="00BE4974" w:rsidRPr="008B487A">
        <w:rPr>
          <w:rFonts w:eastAsia="Calibri"/>
        </w:rPr>
        <w:t xml:space="preserve"> </w:t>
      </w:r>
      <w:hyperlink r:id="rId60" w:tooltip="seemed" w:history="1">
        <w:r w:rsidR="00BE4974" w:rsidRPr="008B487A">
          <w:rPr>
            <w:rFonts w:eastAsia="Calibri"/>
            <w:color w:val="0000FF"/>
            <w:u w:val="single"/>
          </w:rPr>
          <w:t>seemed</w:t>
        </w:r>
      </w:hyperlink>
      <w:r w:rsidR="00BE4974" w:rsidRPr="008B487A">
        <w:rPr>
          <w:rFonts w:eastAsia="Calibri"/>
        </w:rPr>
        <w:t xml:space="preserve"> </w:t>
      </w:r>
      <w:hyperlink r:id="rId61" w:tooltip="to" w:history="1">
        <w:r w:rsidR="00BE4974" w:rsidRPr="008B487A">
          <w:rPr>
            <w:rFonts w:eastAsia="Calibri"/>
            <w:color w:val="0000FF"/>
            <w:u w:val="single"/>
          </w:rPr>
          <w:t>to</w:t>
        </w:r>
      </w:hyperlink>
      <w:r w:rsidR="00BE4974" w:rsidRPr="008B487A">
        <w:rPr>
          <w:rFonts w:eastAsia="Calibri"/>
        </w:rPr>
        <w:t xml:space="preserve"> </w:t>
      </w:r>
      <w:hyperlink r:id="rId62" w:tooltip="like" w:history="1">
        <w:r w:rsidR="00BE4974" w:rsidRPr="008B487A">
          <w:rPr>
            <w:rFonts w:eastAsia="Calibri"/>
            <w:color w:val="0000FF"/>
            <w:u w:val="single"/>
          </w:rPr>
          <w:t>like</w:t>
        </w:r>
      </w:hyperlink>
      <w:r w:rsidR="00BE4974" w:rsidRPr="008B487A">
        <w:rPr>
          <w:rFonts w:eastAsia="Calibri"/>
        </w:rPr>
        <w:t xml:space="preserve"> </w:t>
      </w:r>
      <w:hyperlink r:id="rId63" w:tooltip="the" w:history="1">
        <w:r w:rsidR="00BE4974" w:rsidRPr="008B487A">
          <w:rPr>
            <w:rFonts w:eastAsia="Calibri"/>
            <w:color w:val="0000FF"/>
            <w:u w:val="single"/>
          </w:rPr>
          <w:t>the</w:t>
        </w:r>
      </w:hyperlink>
      <w:r w:rsidR="00BE4974" w:rsidRPr="008B487A">
        <w:rPr>
          <w:rFonts w:eastAsia="Calibri"/>
        </w:rPr>
        <w:t xml:space="preserve"> </w:t>
      </w:r>
      <w:hyperlink r:id="rId64" w:tooltip="idea" w:history="1">
        <w:r w:rsidR="00BE4974" w:rsidRPr="008B487A">
          <w:rPr>
            <w:rFonts w:eastAsia="Calibri"/>
            <w:color w:val="0000FF"/>
            <w:u w:val="single"/>
          </w:rPr>
          <w:t>idea</w:t>
        </w:r>
      </w:hyperlink>
      <w:r w:rsidR="00BE4974" w:rsidRPr="008B487A">
        <w:rPr>
          <w:rFonts w:eastAsia="Calibri"/>
        </w:rPr>
        <w:t xml:space="preserve"> </w:t>
      </w:r>
      <w:hyperlink r:id="rId65" w:tooltip="of" w:history="1">
        <w:r w:rsidR="00BE4974" w:rsidRPr="008B487A">
          <w:rPr>
            <w:rFonts w:eastAsia="Calibri"/>
            <w:color w:val="0000FF"/>
            <w:u w:val="single"/>
          </w:rPr>
          <w:t>of</w:t>
        </w:r>
      </w:hyperlink>
      <w:r w:rsidR="00BE4974" w:rsidRPr="008B487A">
        <w:rPr>
          <w:rFonts w:eastAsia="Calibri"/>
        </w:rPr>
        <w:t xml:space="preserve"> </w:t>
      </w:r>
      <w:hyperlink r:id="rId66" w:tooltip="having" w:history="1">
        <w:r w:rsidR="00BE4974" w:rsidRPr="008B487A">
          <w:rPr>
            <w:rFonts w:eastAsia="Calibri"/>
            <w:color w:val="0000FF"/>
            <w:u w:val="single"/>
          </w:rPr>
          <w:t>having</w:t>
        </w:r>
      </w:hyperlink>
      <w:r w:rsidR="00BE4974" w:rsidRPr="008B487A">
        <w:rPr>
          <w:rFonts w:eastAsia="Calibri"/>
        </w:rPr>
        <w:t xml:space="preserve"> </w:t>
      </w:r>
      <w:hyperlink r:id="rId67" w:tooltip="children" w:history="1">
        <w:r w:rsidR="00BE4974" w:rsidRPr="008B487A">
          <w:rPr>
            <w:rFonts w:eastAsia="Calibri"/>
            <w:color w:val="0000FF"/>
            <w:u w:val="single"/>
          </w:rPr>
          <w:t>children</w:t>
        </w:r>
      </w:hyperlink>
      <w:r w:rsidR="00BE4974" w:rsidRPr="008B487A">
        <w:rPr>
          <w:rFonts w:eastAsia="Calibri"/>
        </w:rPr>
        <w:t>.</w:t>
      </w:r>
    </w:p>
    <w:p w:rsidR="00BE4974" w:rsidRPr="008B487A" w:rsidRDefault="00C351F6" w:rsidP="00BE4974">
      <w:pPr>
        <w:spacing w:line="256" w:lineRule="auto"/>
        <w:rPr>
          <w:rFonts w:eastAsia="Calibri"/>
        </w:rPr>
      </w:pPr>
      <w:hyperlink r:id="rId68" w:tooltip="the" w:history="1">
        <w:r w:rsidR="00BE4974" w:rsidRPr="008B487A">
          <w:rPr>
            <w:rFonts w:eastAsia="Calibri"/>
            <w:color w:val="0000FF"/>
            <w:u w:val="single"/>
          </w:rPr>
          <w:t>the</w:t>
        </w:r>
      </w:hyperlink>
      <w:r w:rsidR="00BE4974" w:rsidRPr="008B487A">
        <w:rPr>
          <w:rFonts w:eastAsia="Calibri"/>
        </w:rPr>
        <w:t xml:space="preserve"> </w:t>
      </w:r>
      <w:hyperlink r:id="rId69" w:tooltip="month" w:history="1">
        <w:r w:rsidR="00BE4974" w:rsidRPr="008B487A">
          <w:rPr>
            <w:rFonts w:eastAsia="Calibri"/>
            <w:color w:val="0000FF"/>
            <w:u w:val="single"/>
          </w:rPr>
          <w:t>month</w:t>
        </w:r>
      </w:hyperlink>
      <w:r w:rsidR="00BE4974" w:rsidRPr="008B487A">
        <w:rPr>
          <w:rFonts w:eastAsia="Calibri"/>
        </w:rPr>
        <w:t xml:space="preserve"> </w:t>
      </w:r>
      <w:hyperlink r:id="rId70" w:tooltip="of" w:history="1">
        <w:r w:rsidR="00BE4974" w:rsidRPr="008B487A">
          <w:rPr>
            <w:rFonts w:eastAsia="Calibri"/>
            <w:color w:val="0000FF"/>
            <w:u w:val="single"/>
          </w:rPr>
          <w:t>of</w:t>
        </w:r>
      </w:hyperlink>
      <w:r w:rsidR="00BE4974" w:rsidRPr="008B487A">
        <w:rPr>
          <w:rFonts w:eastAsia="Calibri"/>
        </w:rPr>
        <w:t xml:space="preserve"> </w:t>
      </w:r>
      <w:hyperlink r:id="rId71" w:tooltip="april" w:history="1">
        <w:r w:rsidR="00BE4974" w:rsidRPr="008B487A">
          <w:rPr>
            <w:rFonts w:eastAsia="Calibri"/>
            <w:color w:val="0000FF"/>
            <w:u w:val="single"/>
          </w:rPr>
          <w:t>April</w:t>
        </w:r>
      </w:hyperlink>
    </w:p>
    <w:p w:rsidR="00BE4974" w:rsidRPr="008B487A" w:rsidRDefault="00C351F6" w:rsidP="00BE4974">
      <w:pPr>
        <w:spacing w:line="256" w:lineRule="auto"/>
        <w:rPr>
          <w:rFonts w:eastAsia="Calibri"/>
        </w:rPr>
      </w:pPr>
      <w:hyperlink r:id="rId72" w:tooltip="the" w:history="1">
        <w:r w:rsidR="00BE4974" w:rsidRPr="008B487A">
          <w:rPr>
            <w:rFonts w:eastAsia="Calibri"/>
            <w:color w:val="0000FF"/>
            <w:u w:val="single"/>
          </w:rPr>
          <w:t>the</w:t>
        </w:r>
      </w:hyperlink>
      <w:r w:rsidR="00BE4974" w:rsidRPr="008B487A">
        <w:rPr>
          <w:rFonts w:eastAsia="Calibri"/>
        </w:rPr>
        <w:t xml:space="preserve"> </w:t>
      </w:r>
      <w:hyperlink r:id="rId73" w:tooltip="twin" w:history="1">
        <w:r w:rsidR="00BE4974" w:rsidRPr="008B487A">
          <w:rPr>
            <w:rFonts w:eastAsia="Calibri"/>
            <w:color w:val="0000FF"/>
            <w:u w:val="single"/>
          </w:rPr>
          <w:t>twin</w:t>
        </w:r>
      </w:hyperlink>
      <w:r w:rsidR="00BE4974" w:rsidRPr="008B487A">
        <w:rPr>
          <w:rFonts w:eastAsia="Calibri"/>
        </w:rPr>
        <w:t xml:space="preserve"> </w:t>
      </w:r>
      <w:hyperlink r:id="rId74" w:tooltip="cities" w:history="1">
        <w:r w:rsidR="00BE4974" w:rsidRPr="008B487A">
          <w:rPr>
            <w:rFonts w:eastAsia="Calibri"/>
            <w:color w:val="0000FF"/>
            <w:u w:val="single"/>
          </w:rPr>
          <w:t>cities</w:t>
        </w:r>
      </w:hyperlink>
      <w:r w:rsidR="00BE4974" w:rsidRPr="008B487A">
        <w:rPr>
          <w:rFonts w:eastAsia="Calibri"/>
        </w:rPr>
        <w:t xml:space="preserve"> </w:t>
      </w:r>
      <w:hyperlink r:id="rId75" w:tooltip="of" w:history="1">
        <w:r w:rsidR="00BE4974" w:rsidRPr="008B487A">
          <w:rPr>
            <w:rFonts w:eastAsia="Calibri"/>
            <w:color w:val="0000FF"/>
            <w:u w:val="single"/>
          </w:rPr>
          <w:t>of</w:t>
        </w:r>
      </w:hyperlink>
      <w:r w:rsidR="00BE4974" w:rsidRPr="008B487A">
        <w:rPr>
          <w:rFonts w:eastAsia="Calibri"/>
        </w:rPr>
        <w:t xml:space="preserve"> </w:t>
      </w:r>
      <w:hyperlink r:id="rId76" w:tooltip="minneapolis" w:history="1">
        <w:r w:rsidR="00BE4974" w:rsidRPr="008B487A">
          <w:rPr>
            <w:rFonts w:eastAsia="Calibri"/>
            <w:color w:val="0000FF"/>
            <w:u w:val="single"/>
          </w:rPr>
          <w:t>Minneapolis</w:t>
        </w:r>
      </w:hyperlink>
      <w:r w:rsidR="00BE4974" w:rsidRPr="008B487A">
        <w:rPr>
          <w:rFonts w:eastAsia="Calibri"/>
        </w:rPr>
        <w:t xml:space="preserve"> </w:t>
      </w:r>
      <w:hyperlink r:id="rId77" w:tooltip="and" w:history="1">
        <w:r w:rsidR="00BE4974" w:rsidRPr="008B487A">
          <w:rPr>
            <w:rFonts w:eastAsia="Calibri"/>
            <w:color w:val="0000FF"/>
            <w:u w:val="single"/>
          </w:rPr>
          <w:t>and</w:t>
        </w:r>
      </w:hyperlink>
      <w:r w:rsidR="00BE4974" w:rsidRPr="008B487A">
        <w:rPr>
          <w:rFonts w:eastAsia="Calibri"/>
        </w:rPr>
        <w:t xml:space="preserve"> </w:t>
      </w:r>
      <w:hyperlink r:id="rId78" w:tooltip="st" w:history="1">
        <w:r w:rsidR="00BE4974" w:rsidRPr="008B487A">
          <w:rPr>
            <w:rFonts w:eastAsia="Calibri"/>
            <w:color w:val="0000FF"/>
            <w:u w:val="single"/>
          </w:rPr>
          <w:t>St</w:t>
        </w:r>
      </w:hyperlink>
      <w:r w:rsidR="00BE4974" w:rsidRPr="008B487A">
        <w:rPr>
          <w:rFonts w:eastAsia="Calibri"/>
        </w:rPr>
        <w:t xml:space="preserve">. </w:t>
      </w:r>
      <w:hyperlink r:id="rId79" w:tooltip="paul" w:history="1">
        <w:r w:rsidR="00BE4974" w:rsidRPr="008B487A">
          <w:rPr>
            <w:rFonts w:eastAsia="Calibri"/>
            <w:color w:val="0000FF"/>
            <w:u w:val="single"/>
          </w:rPr>
          <w:t>Paul</w:t>
        </w:r>
      </w:hyperlink>
    </w:p>
    <w:p w:rsidR="00BE4974" w:rsidRPr="008B487A" w:rsidRDefault="00C351F6" w:rsidP="00BE4974">
      <w:pPr>
        <w:spacing w:line="256" w:lineRule="auto"/>
        <w:rPr>
          <w:rFonts w:eastAsia="Calibri"/>
        </w:rPr>
      </w:pPr>
      <w:hyperlink r:id="rId80" w:tooltip="todd" w:history="1">
        <w:r w:rsidR="00BE4974" w:rsidRPr="008B487A">
          <w:rPr>
            <w:rFonts w:eastAsia="Calibri"/>
            <w:color w:val="0000FF"/>
            <w:u w:val="single"/>
          </w:rPr>
          <w:t>Todd</w:t>
        </w:r>
      </w:hyperlink>
      <w:r w:rsidR="00BE4974" w:rsidRPr="008B487A">
        <w:rPr>
          <w:rFonts w:eastAsia="Calibri"/>
        </w:rPr>
        <w:t xml:space="preserve"> </w:t>
      </w:r>
      <w:hyperlink r:id="rId81" w:tooltip="has" w:history="1">
        <w:r w:rsidR="00BE4974" w:rsidRPr="008B487A">
          <w:rPr>
            <w:rFonts w:eastAsia="Calibri"/>
            <w:color w:val="0000FF"/>
            <w:u w:val="single"/>
          </w:rPr>
          <w:t>has</w:t>
        </w:r>
      </w:hyperlink>
      <w:r w:rsidR="00BE4974" w:rsidRPr="008B487A">
        <w:rPr>
          <w:rFonts w:eastAsia="Calibri"/>
        </w:rPr>
        <w:t xml:space="preserve"> </w:t>
      </w:r>
      <w:hyperlink r:id="rId82" w:tooltip="the" w:history="1">
        <w:r w:rsidR="00BE4974" w:rsidRPr="008B487A">
          <w:rPr>
            <w:rFonts w:eastAsia="Calibri"/>
            <w:color w:val="0000FF"/>
            <w:u w:val="single"/>
          </w:rPr>
          <w:t>the</w:t>
        </w:r>
      </w:hyperlink>
      <w:r w:rsidR="00BE4974" w:rsidRPr="008B487A">
        <w:rPr>
          <w:rFonts w:eastAsia="Calibri"/>
        </w:rPr>
        <w:t xml:space="preserve"> </w:t>
      </w:r>
      <w:hyperlink r:id="rId83" w:tooltip="annoying" w:history="1">
        <w:r w:rsidR="00BE4974" w:rsidRPr="008B487A">
          <w:rPr>
            <w:rFonts w:eastAsia="Calibri"/>
            <w:color w:val="0000FF"/>
            <w:u w:val="single"/>
          </w:rPr>
          <w:t>annoying</w:t>
        </w:r>
      </w:hyperlink>
      <w:r w:rsidR="00BE4974" w:rsidRPr="008B487A">
        <w:rPr>
          <w:rFonts w:eastAsia="Calibri"/>
        </w:rPr>
        <w:t xml:space="preserve"> </w:t>
      </w:r>
      <w:hyperlink r:id="rId84" w:tooltip="habit" w:history="1">
        <w:r w:rsidR="00BE4974" w:rsidRPr="008B487A">
          <w:rPr>
            <w:rFonts w:eastAsia="Calibri"/>
            <w:color w:val="0000FF"/>
            <w:u w:val="single"/>
          </w:rPr>
          <w:t>habit</w:t>
        </w:r>
      </w:hyperlink>
      <w:r w:rsidR="00BE4974" w:rsidRPr="008B487A">
        <w:rPr>
          <w:rFonts w:eastAsia="Calibri"/>
        </w:rPr>
        <w:t xml:space="preserve"> </w:t>
      </w:r>
      <w:hyperlink r:id="rId85" w:tooltip="of" w:history="1">
        <w:r w:rsidR="00BE4974" w:rsidRPr="008B487A">
          <w:rPr>
            <w:rFonts w:eastAsia="Calibri"/>
            <w:color w:val="0000FF"/>
            <w:u w:val="single"/>
          </w:rPr>
          <w:t>of</w:t>
        </w:r>
      </w:hyperlink>
      <w:r w:rsidR="00BE4974" w:rsidRPr="008B487A">
        <w:rPr>
          <w:rFonts w:eastAsia="Calibri"/>
        </w:rPr>
        <w:t xml:space="preserve"> </w:t>
      </w:r>
      <w:hyperlink r:id="rId86" w:tooltip="questioning" w:history="1">
        <w:r w:rsidR="00BE4974" w:rsidRPr="008B487A">
          <w:rPr>
            <w:rFonts w:eastAsia="Calibri"/>
            <w:color w:val="0000FF"/>
            <w:u w:val="single"/>
          </w:rPr>
          <w:t>questioning</w:t>
        </w:r>
      </w:hyperlink>
      <w:r w:rsidR="00BE4974" w:rsidRPr="008B487A">
        <w:rPr>
          <w:rFonts w:eastAsia="Calibri"/>
        </w:rPr>
        <w:t xml:space="preserve"> </w:t>
      </w:r>
      <w:hyperlink r:id="rId87" w:tooltip="everything" w:history="1">
        <w:r w:rsidR="00BE4974" w:rsidRPr="008B487A">
          <w:rPr>
            <w:rFonts w:eastAsia="Calibri"/>
            <w:color w:val="0000FF"/>
            <w:u w:val="single"/>
          </w:rPr>
          <w:t>everything</w:t>
        </w:r>
      </w:hyperlink>
      <w:r w:rsidR="00BE4974" w:rsidRPr="008B487A">
        <w:rPr>
          <w:rFonts w:eastAsia="Calibri"/>
        </w:rPr>
        <w:t xml:space="preserve"> </w:t>
      </w:r>
      <w:hyperlink r:id="rId88" w:tooltip="i" w:history="1">
        <w:r w:rsidR="00BE4974" w:rsidRPr="008B487A">
          <w:rPr>
            <w:rFonts w:eastAsia="Calibri"/>
            <w:color w:val="0000FF"/>
            <w:u w:val="single"/>
          </w:rPr>
          <w:t>I</w:t>
        </w:r>
      </w:hyperlink>
      <w:r w:rsidR="00BE4974" w:rsidRPr="008B487A">
        <w:rPr>
          <w:rFonts w:eastAsia="Calibri"/>
        </w:rPr>
        <w:t xml:space="preserve"> </w:t>
      </w:r>
      <w:hyperlink r:id="rId89" w:tooltip="say" w:history="1">
        <w:r w:rsidR="00BE4974" w:rsidRPr="008B487A">
          <w:rPr>
            <w:rFonts w:eastAsia="Calibri"/>
            <w:color w:val="0000FF"/>
            <w:u w:val="single"/>
          </w:rPr>
          <w:t>say</w:t>
        </w:r>
      </w:hyperlink>
      <w:r w:rsidR="00BE4974" w:rsidRPr="008B487A">
        <w:rPr>
          <w:rFonts w:eastAsia="Calibri"/>
        </w:rPr>
        <w:t>.</w:t>
      </w:r>
    </w:p>
    <w:p w:rsidR="00BE4974" w:rsidRPr="008B487A" w:rsidRDefault="00C351F6" w:rsidP="00BE4974">
      <w:pPr>
        <w:spacing w:line="256" w:lineRule="auto"/>
        <w:rPr>
          <w:rFonts w:eastAsia="Calibri"/>
        </w:rPr>
      </w:pPr>
      <w:hyperlink r:id="rId90" w:tooltip="Synonyms or related words for this meaning of  of" w:history="1">
        <w:r w:rsidR="00BE4974" w:rsidRPr="008B487A">
          <w:rPr>
            <w:rFonts w:eastAsia="Calibri"/>
            <w:color w:val="0000FF"/>
            <w:u w:val="single"/>
          </w:rPr>
          <w:t xml:space="preserve">Synonyms or related words for this meaning of of: </w:t>
        </w:r>
      </w:hyperlink>
      <w:hyperlink r:id="rId91" w:tooltip="Synonyms or related words for this meaning of  of" w:history="1">
        <w:r w:rsidR="00BE4974" w:rsidRPr="008B487A">
          <w:rPr>
            <w:rFonts w:eastAsia="Calibri"/>
            <w:color w:val="0000FF"/>
            <w:u w:val="single"/>
          </w:rPr>
          <w:t>more</w:t>
        </w:r>
      </w:hyperlink>
    </w:p>
    <w:p w:rsidR="00BE4974" w:rsidRPr="008B487A" w:rsidRDefault="00BE4974" w:rsidP="00BE4974">
      <w:pPr>
        <w:spacing w:line="256" w:lineRule="auto"/>
        <w:rPr>
          <w:rFonts w:eastAsia="Calibri"/>
        </w:rPr>
      </w:pPr>
      <w:r w:rsidRPr="008B487A">
        <w:rPr>
          <w:rFonts w:eastAsia="Calibri"/>
        </w:rPr>
        <w:t xml:space="preserve">b. </w:t>
      </w:r>
      <w:hyperlink r:id="rId92" w:tooltip="used" w:history="1">
        <w:r w:rsidRPr="008B487A">
          <w:rPr>
            <w:rFonts w:eastAsia="Calibri"/>
            <w:color w:val="0000FF"/>
            <w:u w:val="single"/>
          </w:rPr>
          <w:t>used</w:t>
        </w:r>
      </w:hyperlink>
      <w:r w:rsidRPr="008B487A">
        <w:rPr>
          <w:rFonts w:eastAsia="Calibri"/>
        </w:rPr>
        <w:t xml:space="preserve"> </w:t>
      </w:r>
      <w:hyperlink r:id="rId93" w:tooltip="for" w:history="1">
        <w:r w:rsidRPr="008B487A">
          <w:rPr>
            <w:rFonts w:eastAsia="Calibri"/>
            <w:color w:val="0000FF"/>
            <w:u w:val="single"/>
          </w:rPr>
          <w:t>for</w:t>
        </w:r>
      </w:hyperlink>
      <w:r w:rsidRPr="008B487A">
        <w:rPr>
          <w:rFonts w:eastAsia="Calibri"/>
        </w:rPr>
        <w:t xml:space="preserve"> </w:t>
      </w:r>
      <w:hyperlink r:id="rId94" w:tooltip="giving" w:history="1">
        <w:r w:rsidRPr="008B487A">
          <w:rPr>
            <w:rFonts w:eastAsia="Calibri"/>
            <w:color w:val="0000FF"/>
            <w:u w:val="single"/>
          </w:rPr>
          <w:t>giving</w:t>
        </w:r>
      </w:hyperlink>
      <w:r w:rsidRPr="008B487A">
        <w:rPr>
          <w:rFonts w:eastAsia="Calibri"/>
        </w:rPr>
        <w:t xml:space="preserve"> </w:t>
      </w:r>
      <w:hyperlink r:id="rId95" w:tooltip="a" w:history="1">
        <w:r w:rsidRPr="008B487A">
          <w:rPr>
            <w:rFonts w:eastAsia="Calibri"/>
            <w:color w:val="0000FF"/>
            <w:u w:val="single"/>
          </w:rPr>
          <w:t>a</w:t>
        </w:r>
      </w:hyperlink>
      <w:r w:rsidRPr="008B487A">
        <w:rPr>
          <w:rFonts w:eastAsia="Calibri"/>
        </w:rPr>
        <w:t xml:space="preserve"> </w:t>
      </w:r>
      <w:hyperlink r:id="rId96" w:tooltip="specific" w:history="1">
        <w:r w:rsidRPr="008B487A">
          <w:rPr>
            <w:rFonts w:eastAsia="Calibri"/>
            <w:color w:val="0000FF"/>
            <w:u w:val="single"/>
          </w:rPr>
          <w:t>specific</w:t>
        </w:r>
      </w:hyperlink>
      <w:r w:rsidRPr="008B487A">
        <w:rPr>
          <w:rFonts w:eastAsia="Calibri"/>
        </w:rPr>
        <w:t xml:space="preserve"> </w:t>
      </w:r>
      <w:hyperlink r:id="rId97" w:tooltip="age" w:history="1">
        <w:r w:rsidRPr="008B487A">
          <w:rPr>
            <w:rFonts w:eastAsia="Calibri"/>
            <w:color w:val="0000FF"/>
            <w:u w:val="single"/>
          </w:rPr>
          <w:t>age</w:t>
        </w:r>
      </w:hyperlink>
      <w:r w:rsidRPr="008B487A">
        <w:rPr>
          <w:rFonts w:eastAsia="Calibri"/>
        </w:rPr>
        <w:t xml:space="preserve">, </w:t>
      </w:r>
      <w:hyperlink r:id="rId98" w:tooltip="amount" w:history="1">
        <w:r w:rsidRPr="008B487A">
          <w:rPr>
            <w:rFonts w:eastAsia="Calibri"/>
            <w:color w:val="0000FF"/>
            <w:u w:val="single"/>
          </w:rPr>
          <w:t>amount</w:t>
        </w:r>
      </w:hyperlink>
      <w:r w:rsidRPr="008B487A">
        <w:rPr>
          <w:rFonts w:eastAsia="Calibri"/>
        </w:rPr>
        <w:t xml:space="preserve">, </w:t>
      </w:r>
      <w:hyperlink r:id="rId99" w:tooltip="value" w:history="1">
        <w:r w:rsidRPr="008B487A">
          <w:rPr>
            <w:rFonts w:eastAsia="Calibri"/>
            <w:color w:val="0000FF"/>
            <w:u w:val="single"/>
          </w:rPr>
          <w:t>value</w:t>
        </w:r>
      </w:hyperlink>
      <w:r w:rsidRPr="008B487A">
        <w:rPr>
          <w:rFonts w:eastAsia="Calibri"/>
        </w:rPr>
        <w:t xml:space="preserve">, </w:t>
      </w:r>
      <w:hyperlink r:id="rId100" w:tooltip="etc" w:history="1">
        <w:r w:rsidRPr="008B487A">
          <w:rPr>
            <w:rFonts w:eastAsia="Calibri"/>
            <w:color w:val="0000FF"/>
            <w:u w:val="single"/>
          </w:rPr>
          <w:t>etc</w:t>
        </w:r>
      </w:hyperlink>
      <w:r w:rsidRPr="008B487A">
        <w:rPr>
          <w:rFonts w:eastAsia="Calibri"/>
        </w:rPr>
        <w:t>.</w:t>
      </w:r>
    </w:p>
    <w:p w:rsidR="00BE4974" w:rsidRPr="008B487A" w:rsidRDefault="00C351F6" w:rsidP="00BE4974">
      <w:pPr>
        <w:spacing w:line="256" w:lineRule="auto"/>
        <w:rPr>
          <w:rFonts w:eastAsia="Calibri"/>
        </w:rPr>
      </w:pPr>
      <w:hyperlink r:id="rId101" w:tooltip="she" w:history="1">
        <w:r w:rsidR="00BE4974" w:rsidRPr="008B487A">
          <w:rPr>
            <w:rFonts w:eastAsia="Calibri"/>
            <w:color w:val="0000FF"/>
            <w:u w:val="single"/>
          </w:rPr>
          <w:t>She</w:t>
        </w:r>
      </w:hyperlink>
      <w:r w:rsidR="00BE4974" w:rsidRPr="008B487A">
        <w:rPr>
          <w:rFonts w:eastAsia="Calibri"/>
        </w:rPr>
        <w:t xml:space="preserve"> </w:t>
      </w:r>
      <w:hyperlink r:id="rId102" w:tooltip="met" w:history="1">
        <w:r w:rsidR="00BE4974" w:rsidRPr="008B487A">
          <w:rPr>
            <w:rFonts w:eastAsia="Calibri"/>
            <w:color w:val="0000FF"/>
            <w:u w:val="single"/>
          </w:rPr>
          <w:t>met</w:t>
        </w:r>
      </w:hyperlink>
      <w:r w:rsidR="00BE4974" w:rsidRPr="008B487A">
        <w:rPr>
          <w:rFonts w:eastAsia="Calibri"/>
        </w:rPr>
        <w:t xml:space="preserve"> </w:t>
      </w:r>
      <w:hyperlink r:id="rId103" w:tooltip="charles" w:history="1">
        <w:r w:rsidR="00BE4974" w:rsidRPr="008B487A">
          <w:rPr>
            <w:rFonts w:eastAsia="Calibri"/>
            <w:color w:val="0000FF"/>
            <w:u w:val="single"/>
          </w:rPr>
          <w:t>Charles</w:t>
        </w:r>
      </w:hyperlink>
      <w:r w:rsidR="00BE4974" w:rsidRPr="008B487A">
        <w:rPr>
          <w:rFonts w:eastAsia="Calibri"/>
        </w:rPr>
        <w:t xml:space="preserve"> </w:t>
      </w:r>
      <w:hyperlink r:id="rId104" w:tooltip="at" w:history="1">
        <w:r w:rsidR="00BE4974" w:rsidRPr="008B487A">
          <w:rPr>
            <w:rFonts w:eastAsia="Calibri"/>
            <w:color w:val="0000FF"/>
            <w:u w:val="single"/>
          </w:rPr>
          <w:t>at</w:t>
        </w:r>
      </w:hyperlink>
      <w:r w:rsidR="00BE4974" w:rsidRPr="008B487A">
        <w:rPr>
          <w:rFonts w:eastAsia="Calibri"/>
        </w:rPr>
        <w:t xml:space="preserve"> </w:t>
      </w:r>
      <w:hyperlink r:id="rId105" w:tooltip="the" w:history="1">
        <w:r w:rsidR="00BE4974" w:rsidRPr="008B487A">
          <w:rPr>
            <w:rFonts w:eastAsia="Calibri"/>
            <w:color w:val="0000FF"/>
            <w:u w:val="single"/>
          </w:rPr>
          <w:t>the</w:t>
        </w:r>
      </w:hyperlink>
      <w:r w:rsidR="00BE4974" w:rsidRPr="008B487A">
        <w:rPr>
          <w:rFonts w:eastAsia="Calibri"/>
        </w:rPr>
        <w:t xml:space="preserve"> </w:t>
      </w:r>
      <w:hyperlink r:id="rId106" w:tooltip="age" w:history="1">
        <w:r w:rsidR="00BE4974" w:rsidRPr="008B487A">
          <w:rPr>
            <w:rFonts w:eastAsia="Calibri"/>
            <w:color w:val="0000FF"/>
            <w:u w:val="single"/>
          </w:rPr>
          <w:t>age</w:t>
        </w:r>
      </w:hyperlink>
      <w:r w:rsidR="00BE4974" w:rsidRPr="008B487A">
        <w:rPr>
          <w:rFonts w:eastAsia="Calibri"/>
        </w:rPr>
        <w:t xml:space="preserve"> </w:t>
      </w:r>
      <w:hyperlink r:id="rId107" w:tooltip="of" w:history="1">
        <w:r w:rsidR="00BE4974" w:rsidRPr="008B487A">
          <w:rPr>
            <w:rFonts w:eastAsia="Calibri"/>
            <w:color w:val="0000FF"/>
            <w:u w:val="single"/>
          </w:rPr>
          <w:t>of</w:t>
        </w:r>
      </w:hyperlink>
      <w:r w:rsidR="00BE4974" w:rsidRPr="008B487A">
        <w:rPr>
          <w:rFonts w:eastAsia="Calibri"/>
        </w:rPr>
        <w:t xml:space="preserve"> 20.</w:t>
      </w:r>
    </w:p>
    <w:p w:rsidR="00BE4974" w:rsidRPr="008B487A" w:rsidRDefault="00C351F6" w:rsidP="00BE4974">
      <w:pPr>
        <w:spacing w:line="256" w:lineRule="auto"/>
        <w:rPr>
          <w:rFonts w:eastAsia="Calibri"/>
        </w:rPr>
      </w:pPr>
      <w:hyperlink r:id="rId108" w:tooltip="she" w:history="1">
        <w:r w:rsidR="00BE4974" w:rsidRPr="008B487A">
          <w:rPr>
            <w:rFonts w:eastAsia="Calibri"/>
            <w:color w:val="0000FF"/>
            <w:u w:val="single"/>
          </w:rPr>
          <w:t>She</w:t>
        </w:r>
      </w:hyperlink>
      <w:r w:rsidR="00BE4974" w:rsidRPr="008B487A">
        <w:rPr>
          <w:rFonts w:eastAsia="Calibri"/>
        </w:rPr>
        <w:t xml:space="preserve"> </w:t>
      </w:r>
      <w:hyperlink r:id="rId109" w:tooltip="was" w:history="1">
        <w:r w:rsidR="00BE4974" w:rsidRPr="008B487A">
          <w:rPr>
            <w:rFonts w:eastAsia="Calibri"/>
            <w:color w:val="0000FF"/>
            <w:u w:val="single"/>
          </w:rPr>
          <w:t>was</w:t>
        </w:r>
      </w:hyperlink>
      <w:r w:rsidR="00BE4974" w:rsidRPr="008B487A">
        <w:rPr>
          <w:rFonts w:eastAsia="Calibri"/>
        </w:rPr>
        <w:t xml:space="preserve"> </w:t>
      </w:r>
      <w:hyperlink r:id="rId110" w:tooltip="a" w:history="1">
        <w:r w:rsidR="00BE4974" w:rsidRPr="008B487A">
          <w:rPr>
            <w:rFonts w:eastAsia="Calibri"/>
            <w:color w:val="0000FF"/>
            <w:u w:val="single"/>
          </w:rPr>
          <w:t>a</w:t>
        </w:r>
      </w:hyperlink>
      <w:r w:rsidR="00BE4974" w:rsidRPr="008B487A">
        <w:rPr>
          <w:rFonts w:eastAsia="Calibri"/>
        </w:rPr>
        <w:t xml:space="preserve"> </w:t>
      </w:r>
      <w:hyperlink r:id="rId111" w:tooltip="young" w:history="1">
        <w:r w:rsidR="00BE4974" w:rsidRPr="008B487A">
          <w:rPr>
            <w:rFonts w:eastAsia="Calibri"/>
            <w:color w:val="0000FF"/>
            <w:u w:val="single"/>
          </w:rPr>
          <w:t>young</w:t>
        </w:r>
      </w:hyperlink>
      <w:r w:rsidR="00BE4974" w:rsidRPr="008B487A">
        <w:rPr>
          <w:rFonts w:eastAsia="Calibri"/>
        </w:rPr>
        <w:t xml:space="preserve"> </w:t>
      </w:r>
      <w:hyperlink r:id="rId112" w:tooltip="girl" w:history="1">
        <w:r w:rsidR="00BE4974" w:rsidRPr="008B487A">
          <w:rPr>
            <w:rFonts w:eastAsia="Calibri"/>
            <w:color w:val="0000FF"/>
            <w:u w:val="single"/>
          </w:rPr>
          <w:t>girl</w:t>
        </w:r>
      </w:hyperlink>
      <w:r w:rsidR="00BE4974" w:rsidRPr="008B487A">
        <w:rPr>
          <w:rFonts w:eastAsia="Calibri"/>
        </w:rPr>
        <w:t xml:space="preserve"> </w:t>
      </w:r>
      <w:hyperlink r:id="rId113" w:tooltip="of" w:history="1">
        <w:r w:rsidR="00BE4974" w:rsidRPr="008B487A">
          <w:rPr>
            <w:rFonts w:eastAsia="Calibri"/>
            <w:color w:val="0000FF"/>
            <w:u w:val="single"/>
          </w:rPr>
          <w:t>of</w:t>
        </w:r>
      </w:hyperlink>
      <w:r w:rsidR="00BE4974" w:rsidRPr="008B487A">
        <w:rPr>
          <w:rFonts w:eastAsia="Calibri"/>
        </w:rPr>
        <w:t xml:space="preserve"> </w:t>
      </w:r>
      <w:hyperlink r:id="rId114" w:tooltip="no" w:history="1">
        <w:r w:rsidR="00BE4974" w:rsidRPr="008B487A">
          <w:rPr>
            <w:rFonts w:eastAsia="Calibri"/>
            <w:color w:val="0000FF"/>
            <w:u w:val="single"/>
          </w:rPr>
          <w:t>no</w:t>
        </w:r>
      </w:hyperlink>
      <w:r w:rsidR="00BE4974" w:rsidRPr="008B487A">
        <w:rPr>
          <w:rFonts w:eastAsia="Calibri"/>
        </w:rPr>
        <w:t xml:space="preserve"> </w:t>
      </w:r>
      <w:hyperlink r:id="rId115" w:tooltip="more" w:history="1">
        <w:r w:rsidR="00BE4974" w:rsidRPr="008B487A">
          <w:rPr>
            <w:rFonts w:eastAsia="Calibri"/>
            <w:color w:val="0000FF"/>
            <w:u w:val="single"/>
          </w:rPr>
          <w:t>more</w:t>
        </w:r>
      </w:hyperlink>
      <w:r w:rsidR="00BE4974" w:rsidRPr="008B487A">
        <w:rPr>
          <w:rFonts w:eastAsia="Calibri"/>
        </w:rPr>
        <w:t xml:space="preserve"> </w:t>
      </w:r>
      <w:hyperlink r:id="rId116" w:tooltip="than" w:history="1">
        <w:r w:rsidR="00BE4974" w:rsidRPr="008B487A">
          <w:rPr>
            <w:rFonts w:eastAsia="Calibri"/>
            <w:color w:val="0000FF"/>
            <w:u w:val="single"/>
          </w:rPr>
          <w:t>than</w:t>
        </w:r>
      </w:hyperlink>
      <w:r w:rsidR="00BE4974" w:rsidRPr="008B487A">
        <w:rPr>
          <w:rFonts w:eastAsia="Calibri"/>
        </w:rPr>
        <w:t xml:space="preserve"> 13.</w:t>
      </w:r>
    </w:p>
    <w:p w:rsidR="00BE4974" w:rsidRPr="008B487A" w:rsidRDefault="00C351F6" w:rsidP="00BE4974">
      <w:pPr>
        <w:spacing w:line="256" w:lineRule="auto"/>
        <w:rPr>
          <w:rFonts w:eastAsia="Calibri"/>
        </w:rPr>
      </w:pPr>
      <w:hyperlink r:id="rId117" w:tooltip="lynn" w:history="1">
        <w:r w:rsidR="00BE4974" w:rsidRPr="008B487A">
          <w:rPr>
            <w:rFonts w:eastAsia="Calibri"/>
            <w:color w:val="0000FF"/>
            <w:u w:val="single"/>
          </w:rPr>
          <w:t>Lynn</w:t>
        </w:r>
      </w:hyperlink>
      <w:r w:rsidR="00BE4974" w:rsidRPr="008B487A">
        <w:rPr>
          <w:rFonts w:eastAsia="Calibri"/>
        </w:rPr>
        <w:t xml:space="preserve"> </w:t>
      </w:r>
      <w:hyperlink r:id="rId118" w:tooltip="earns" w:history="1">
        <w:r w:rsidR="00BE4974" w:rsidRPr="008B487A">
          <w:rPr>
            <w:rFonts w:eastAsia="Calibri"/>
            <w:color w:val="0000FF"/>
            <w:u w:val="single"/>
          </w:rPr>
          <w:t>earns</w:t>
        </w:r>
      </w:hyperlink>
      <w:r w:rsidR="00BE4974" w:rsidRPr="008B487A">
        <w:rPr>
          <w:rFonts w:eastAsia="Calibri"/>
        </w:rPr>
        <w:t xml:space="preserve"> </w:t>
      </w:r>
      <w:hyperlink r:id="rId119" w:tooltip="a" w:history="1">
        <w:r w:rsidR="00BE4974" w:rsidRPr="008B487A">
          <w:rPr>
            <w:rFonts w:eastAsia="Calibri"/>
            <w:color w:val="0000FF"/>
            <w:u w:val="single"/>
          </w:rPr>
          <w:t>a</w:t>
        </w:r>
      </w:hyperlink>
      <w:r w:rsidR="00BE4974" w:rsidRPr="008B487A">
        <w:rPr>
          <w:rFonts w:eastAsia="Calibri"/>
        </w:rPr>
        <w:t xml:space="preserve"> </w:t>
      </w:r>
      <w:hyperlink r:id="rId120" w:tooltip="salary" w:history="1">
        <w:r w:rsidR="00BE4974" w:rsidRPr="008B487A">
          <w:rPr>
            <w:rFonts w:eastAsia="Calibri"/>
            <w:color w:val="0000FF"/>
            <w:u w:val="single"/>
          </w:rPr>
          <w:t>salary</w:t>
        </w:r>
      </w:hyperlink>
      <w:r w:rsidR="00BE4974" w:rsidRPr="008B487A">
        <w:rPr>
          <w:rFonts w:eastAsia="Calibri"/>
        </w:rPr>
        <w:t xml:space="preserve"> </w:t>
      </w:r>
      <w:hyperlink r:id="rId121" w:tooltip="of" w:history="1">
        <w:r w:rsidR="00BE4974" w:rsidRPr="008B487A">
          <w:rPr>
            <w:rFonts w:eastAsia="Calibri"/>
            <w:color w:val="0000FF"/>
            <w:u w:val="single"/>
          </w:rPr>
          <w:t>of</w:t>
        </w:r>
      </w:hyperlink>
      <w:r w:rsidR="00BE4974" w:rsidRPr="008B487A">
        <w:rPr>
          <w:rFonts w:eastAsia="Calibri"/>
        </w:rPr>
        <w:t xml:space="preserve"> </w:t>
      </w:r>
      <w:hyperlink r:id="rId122" w:tooltip="thirty" w:history="1">
        <w:r w:rsidR="00BE4974" w:rsidRPr="008B487A">
          <w:rPr>
            <w:rFonts w:eastAsia="Calibri"/>
            <w:color w:val="0000FF"/>
            <w:u w:val="single"/>
          </w:rPr>
          <w:t>thirty</w:t>
        </w:r>
      </w:hyperlink>
      <w:r w:rsidR="00BE4974" w:rsidRPr="008B487A">
        <w:rPr>
          <w:rFonts w:eastAsia="Calibri"/>
        </w:rPr>
        <w:t xml:space="preserve"> </w:t>
      </w:r>
      <w:hyperlink r:id="rId123" w:tooltip="thousand" w:history="1">
        <w:r w:rsidR="00BE4974" w:rsidRPr="008B487A">
          <w:rPr>
            <w:rFonts w:eastAsia="Calibri"/>
            <w:color w:val="0000FF"/>
            <w:u w:val="single"/>
          </w:rPr>
          <w:t>thousand</w:t>
        </w:r>
      </w:hyperlink>
      <w:r w:rsidR="00BE4974" w:rsidRPr="008B487A">
        <w:rPr>
          <w:rFonts w:eastAsia="Calibri"/>
        </w:rPr>
        <w:t xml:space="preserve"> </w:t>
      </w:r>
      <w:hyperlink r:id="rId124" w:tooltip="dollars" w:history="1">
        <w:r w:rsidR="00BE4974" w:rsidRPr="008B487A">
          <w:rPr>
            <w:rFonts w:eastAsia="Calibri"/>
            <w:color w:val="0000FF"/>
            <w:u w:val="single"/>
          </w:rPr>
          <w:t>dollars</w:t>
        </w:r>
      </w:hyperlink>
      <w:r w:rsidR="00BE4974" w:rsidRPr="008B487A">
        <w:rPr>
          <w:rFonts w:eastAsia="Calibri"/>
        </w:rPr>
        <w:t xml:space="preserve"> </w:t>
      </w:r>
      <w:hyperlink r:id="rId125" w:tooltip="a" w:history="1">
        <w:r w:rsidR="00BE4974" w:rsidRPr="008B487A">
          <w:rPr>
            <w:rFonts w:eastAsia="Calibri"/>
            <w:color w:val="0000FF"/>
            <w:u w:val="single"/>
          </w:rPr>
          <w:t>a</w:t>
        </w:r>
      </w:hyperlink>
      <w:r w:rsidR="00BE4974" w:rsidRPr="008B487A">
        <w:rPr>
          <w:rFonts w:eastAsia="Calibri"/>
        </w:rPr>
        <w:t xml:space="preserve"> </w:t>
      </w:r>
      <w:hyperlink r:id="rId126" w:tooltip="year" w:history="1">
        <w:r w:rsidR="00BE4974" w:rsidRPr="008B487A">
          <w:rPr>
            <w:rFonts w:eastAsia="Calibri"/>
            <w:color w:val="0000FF"/>
            <w:u w:val="single"/>
          </w:rPr>
          <w:t>year</w:t>
        </w:r>
      </w:hyperlink>
      <w:r w:rsidR="00BE4974" w:rsidRPr="008B487A">
        <w:rPr>
          <w:rFonts w:eastAsia="Calibri"/>
        </w:rPr>
        <w:t>.</w:t>
      </w:r>
    </w:p>
    <w:p w:rsidR="00BE4974" w:rsidRPr="008B487A" w:rsidRDefault="00C351F6" w:rsidP="00BE4974">
      <w:pPr>
        <w:spacing w:line="256" w:lineRule="auto"/>
        <w:rPr>
          <w:rFonts w:eastAsia="Calibri"/>
        </w:rPr>
      </w:pPr>
      <w:hyperlink r:id="rId127" w:tooltip="teachers" w:history="1">
        <w:r w:rsidR="00BE4974" w:rsidRPr="008B487A">
          <w:rPr>
            <w:rFonts w:eastAsia="Calibri"/>
            <w:highlight w:val="yellow"/>
            <w:u w:val="single"/>
          </w:rPr>
          <w:t>Teachers</w:t>
        </w:r>
      </w:hyperlink>
      <w:r w:rsidR="00BE4974" w:rsidRPr="008B487A">
        <w:rPr>
          <w:rFonts w:eastAsia="Calibri"/>
          <w:highlight w:val="yellow"/>
          <w:u w:val="single"/>
        </w:rPr>
        <w:t xml:space="preserve"> </w:t>
      </w:r>
      <w:hyperlink r:id="rId128" w:tooltip="have" w:history="1">
        <w:r w:rsidR="00BE4974" w:rsidRPr="008B487A">
          <w:rPr>
            <w:rFonts w:eastAsia="Calibri"/>
            <w:highlight w:val="yellow"/>
            <w:u w:val="single"/>
          </w:rPr>
          <w:t>have</w:t>
        </w:r>
      </w:hyperlink>
      <w:r w:rsidR="00BE4974" w:rsidRPr="008B487A">
        <w:rPr>
          <w:rFonts w:eastAsia="Calibri"/>
          <w:highlight w:val="yellow"/>
          <w:u w:val="single"/>
        </w:rPr>
        <w:t xml:space="preserve"> </w:t>
      </w:r>
      <w:hyperlink r:id="rId129" w:tooltip="been" w:history="1">
        <w:r w:rsidR="00BE4974" w:rsidRPr="008B487A">
          <w:rPr>
            <w:rFonts w:eastAsia="Calibri"/>
            <w:highlight w:val="yellow"/>
            <w:u w:val="single"/>
          </w:rPr>
          <w:t>been</w:t>
        </w:r>
      </w:hyperlink>
      <w:r w:rsidR="00BE4974" w:rsidRPr="008B487A">
        <w:rPr>
          <w:rFonts w:eastAsia="Calibri"/>
          <w:highlight w:val="yellow"/>
          <w:u w:val="single"/>
        </w:rPr>
        <w:t xml:space="preserve"> </w:t>
      </w:r>
      <w:hyperlink r:id="rId130" w:tooltip="asking" w:history="1">
        <w:r w:rsidR="00BE4974" w:rsidRPr="008B487A">
          <w:rPr>
            <w:rFonts w:eastAsia="Calibri"/>
            <w:highlight w:val="yellow"/>
            <w:u w:val="single"/>
          </w:rPr>
          <w:t>asking</w:t>
        </w:r>
      </w:hyperlink>
      <w:r w:rsidR="00BE4974" w:rsidRPr="008B487A">
        <w:rPr>
          <w:rFonts w:eastAsia="Calibri"/>
          <w:highlight w:val="yellow"/>
          <w:u w:val="single"/>
        </w:rPr>
        <w:t xml:space="preserve"> </w:t>
      </w:r>
      <w:hyperlink r:id="rId131" w:tooltip="for" w:history="1">
        <w:r w:rsidR="00BE4974" w:rsidRPr="008B487A">
          <w:rPr>
            <w:rFonts w:eastAsia="Calibri"/>
            <w:highlight w:val="yellow"/>
            <w:u w:val="single"/>
          </w:rPr>
          <w:t>for</w:t>
        </w:r>
      </w:hyperlink>
      <w:r w:rsidR="00BE4974" w:rsidRPr="008B487A">
        <w:rPr>
          <w:rFonts w:eastAsia="Calibri"/>
          <w:highlight w:val="yellow"/>
          <w:u w:val="single"/>
        </w:rPr>
        <w:t xml:space="preserve"> </w:t>
      </w:r>
      <w:hyperlink r:id="rId132" w:tooltip="a" w:history="1">
        <w:r w:rsidR="00BE4974" w:rsidRPr="008B487A">
          <w:rPr>
            <w:rFonts w:eastAsia="Calibri"/>
            <w:highlight w:val="yellow"/>
            <w:u w:val="single"/>
          </w:rPr>
          <w:t>a</w:t>
        </w:r>
      </w:hyperlink>
      <w:r w:rsidR="00BE4974" w:rsidRPr="008B487A">
        <w:rPr>
          <w:rFonts w:eastAsia="Calibri"/>
          <w:highlight w:val="yellow"/>
          <w:u w:val="single"/>
        </w:rPr>
        <w:t xml:space="preserve"> </w:t>
      </w:r>
      <w:hyperlink r:id="rId133" w:tooltip="pay" w:history="1">
        <w:r w:rsidR="00BE4974" w:rsidRPr="008B487A">
          <w:rPr>
            <w:rFonts w:eastAsia="Calibri"/>
            <w:highlight w:val="yellow"/>
            <w:u w:val="single"/>
          </w:rPr>
          <w:t>pay</w:t>
        </w:r>
      </w:hyperlink>
      <w:r w:rsidR="00BE4974" w:rsidRPr="008B487A">
        <w:rPr>
          <w:rFonts w:eastAsia="Calibri"/>
          <w:highlight w:val="yellow"/>
          <w:u w:val="single"/>
        </w:rPr>
        <w:t xml:space="preserve"> </w:t>
      </w:r>
      <w:hyperlink r:id="rId134" w:tooltip="raise" w:history="1">
        <w:r w:rsidR="00BE4974" w:rsidRPr="008B487A">
          <w:rPr>
            <w:rFonts w:eastAsia="Calibri"/>
            <w:highlight w:val="yellow"/>
            <w:u w:val="single"/>
          </w:rPr>
          <w:t>raise</w:t>
        </w:r>
      </w:hyperlink>
      <w:r w:rsidR="00BE4974" w:rsidRPr="008B487A">
        <w:rPr>
          <w:rFonts w:eastAsia="Calibri"/>
          <w:highlight w:val="yellow"/>
          <w:u w:val="single"/>
        </w:rPr>
        <w:t xml:space="preserve"> </w:t>
      </w:r>
      <w:hyperlink r:id="rId135" w:tooltip="of" w:history="1">
        <w:r w:rsidR="00BE4974" w:rsidRPr="008B487A">
          <w:rPr>
            <w:rFonts w:eastAsia="Calibri"/>
            <w:highlight w:val="yellow"/>
            <w:u w:val="single"/>
          </w:rPr>
          <w:t>of</w:t>
        </w:r>
      </w:hyperlink>
      <w:r w:rsidR="00BE4974" w:rsidRPr="008B487A">
        <w:rPr>
          <w:rFonts w:eastAsia="Calibri"/>
          <w:highlight w:val="yellow"/>
          <w:u w:val="single"/>
        </w:rPr>
        <w:t xml:space="preserve"> 4 </w:t>
      </w:r>
      <w:hyperlink r:id="rId136" w:tooltip="percent" w:history="1">
        <w:r w:rsidR="00BE4974" w:rsidRPr="008B487A">
          <w:rPr>
            <w:rFonts w:eastAsia="Calibri"/>
            <w:highlight w:val="yellow"/>
            <w:u w:val="single"/>
          </w:rPr>
          <w:t>percent</w:t>
        </w:r>
      </w:hyperlink>
      <w:r w:rsidR="00BE4974" w:rsidRPr="008B487A">
        <w:rPr>
          <w:rFonts w:eastAsia="Calibri"/>
        </w:rPr>
        <w:t>.</w:t>
      </w:r>
    </w:p>
    <w:p w:rsidR="00BE4974" w:rsidRPr="008B487A" w:rsidRDefault="00C351F6" w:rsidP="00BE4974">
      <w:pPr>
        <w:spacing w:line="256" w:lineRule="auto"/>
        <w:rPr>
          <w:rFonts w:eastAsia="Calibri"/>
        </w:rPr>
      </w:pPr>
      <w:hyperlink r:id="rId137" w:tooltip="Synonyms or related words for this meaning of  of" w:history="1">
        <w:r w:rsidR="00BE4974" w:rsidRPr="008B487A">
          <w:rPr>
            <w:rFonts w:eastAsia="Calibri"/>
            <w:color w:val="0000FF"/>
            <w:u w:val="single"/>
          </w:rPr>
          <w:t xml:space="preserve">Synonyms or related words for this meaning of of: </w:t>
        </w:r>
      </w:hyperlink>
      <w:hyperlink r:id="rId138" w:tooltip="Synonyms or related words for this meaning of  of" w:history="1">
        <w:r w:rsidR="00BE4974" w:rsidRPr="008B487A">
          <w:rPr>
            <w:rFonts w:eastAsia="Calibri"/>
            <w:color w:val="0000FF"/>
            <w:u w:val="single"/>
          </w:rPr>
          <w:t>more</w:t>
        </w:r>
      </w:hyperlink>
    </w:p>
    <w:p w:rsidR="00BE4974" w:rsidRPr="008B487A" w:rsidRDefault="00BE4974" w:rsidP="00BE4974">
      <w:pPr>
        <w:spacing w:line="256" w:lineRule="auto"/>
        <w:rPr>
          <w:rFonts w:eastAsia="Calibri"/>
        </w:rPr>
      </w:pPr>
    </w:p>
    <w:p w:rsidR="00BE4974" w:rsidRPr="008B487A" w:rsidRDefault="00BE4974" w:rsidP="00BE4974">
      <w:r w:rsidRPr="008B487A">
        <w:t>Of – Whole</w:t>
      </w:r>
    </w:p>
    <w:p w:rsidR="00BE4974" w:rsidRPr="008B487A" w:rsidRDefault="00BE4974" w:rsidP="00BE4974">
      <w:pPr>
        <w:keepNext/>
        <w:keepLines/>
        <w:spacing w:before="40" w:after="0" w:line="256" w:lineRule="auto"/>
        <w:outlineLvl w:val="3"/>
        <w:rPr>
          <w:rFonts w:eastAsia="Times New Roman"/>
          <w:b/>
          <w:iCs/>
          <w:sz w:val="26"/>
        </w:rPr>
      </w:pPr>
      <w:r w:rsidRPr="008B487A">
        <w:rPr>
          <w:rFonts w:eastAsia="Times New Roman"/>
          <w:b/>
          <w:iCs/>
          <w:sz w:val="26"/>
        </w:rPr>
        <w:t>“Of” means whole</w:t>
      </w:r>
    </w:p>
    <w:p w:rsidR="00BE4974" w:rsidRPr="008B487A" w:rsidRDefault="00BE4974" w:rsidP="00BE4974">
      <w:pPr>
        <w:spacing w:line="256" w:lineRule="auto"/>
        <w:rPr>
          <w:rFonts w:eastAsia="Calibri"/>
        </w:rPr>
      </w:pPr>
      <w:r w:rsidRPr="008B487A">
        <w:rPr>
          <w:rFonts w:ascii="Arial" w:eastAsia="Calibri" w:hAnsi="Arial" w:cs="Arial"/>
          <w:b/>
          <w:bCs/>
          <w:iCs/>
          <w:szCs w:val="28"/>
        </w:rPr>
        <w:t>CJS 78</w:t>
      </w:r>
      <w:r w:rsidRPr="008B487A">
        <w:rPr>
          <w:rFonts w:eastAsia="Calibri"/>
        </w:rPr>
        <w:t xml:space="preserve"> (Corpus Juris Secundum, 67, p. 200)</w:t>
      </w:r>
    </w:p>
    <w:p w:rsidR="00BE4974" w:rsidRPr="008B487A" w:rsidRDefault="00BE4974" w:rsidP="00BE4974">
      <w:pPr>
        <w:spacing w:line="256" w:lineRule="auto"/>
        <w:rPr>
          <w:rFonts w:eastAsia="Calibri"/>
          <w:sz w:val="16"/>
        </w:rPr>
      </w:pPr>
      <w:r w:rsidRPr="008B487A">
        <w:rPr>
          <w:rFonts w:eastAsia="Calibri"/>
          <w:sz w:val="16"/>
        </w:rPr>
        <w:t xml:space="preserve">Of: </w:t>
      </w:r>
      <w:r w:rsidRPr="008B487A">
        <w:rPr>
          <w:rFonts w:eastAsia="Calibri"/>
          <w:highlight w:val="yellow"/>
          <w:u w:val="single"/>
        </w:rPr>
        <w:t>The word "of"</w:t>
      </w:r>
      <w:r w:rsidRPr="008B487A">
        <w:rPr>
          <w:rFonts w:eastAsia="Calibri"/>
          <w:sz w:val="16"/>
        </w:rPr>
        <w:t xml:space="preserve"> is a preposition. It is a word of different meanings, and susceptible of numerous different connotations. It may be used in its possessive sense to denote possession or ownership. It may also be used as a word of identification and relation, rather than as a word of proprietorship or possession. "Of" may denote source, origin, existence, descent, or location, or it may denote that from which something issues, proceeds, or is derived. The term </w:t>
      </w:r>
      <w:r w:rsidRPr="008B487A">
        <w:rPr>
          <w:rFonts w:eastAsia="Calibri"/>
          <w:u w:val="single"/>
        </w:rPr>
        <w:t xml:space="preserve">may </w:t>
      </w:r>
      <w:r w:rsidRPr="008B487A">
        <w:rPr>
          <w:rFonts w:eastAsia="Calibri"/>
          <w:highlight w:val="yellow"/>
          <w:u w:val="single"/>
        </w:rPr>
        <w:t xml:space="preserve">indicate the </w:t>
      </w:r>
      <w:r w:rsidRPr="008B487A">
        <w:rPr>
          <w:rFonts w:eastAsia="Calibri"/>
          <w:b/>
          <w:iCs/>
          <w:highlight w:val="yellow"/>
          <w:u w:val="single"/>
        </w:rPr>
        <w:t>aggregate</w:t>
      </w:r>
      <w:r w:rsidRPr="008B487A">
        <w:rPr>
          <w:rFonts w:eastAsia="Calibri"/>
          <w:highlight w:val="yellow"/>
          <w:u w:val="single"/>
        </w:rPr>
        <w:t xml:space="preserve"> or </w:t>
      </w:r>
      <w:r w:rsidRPr="008B487A">
        <w:rPr>
          <w:rFonts w:eastAsia="Calibri"/>
          <w:b/>
          <w:iCs/>
          <w:highlight w:val="yellow"/>
          <w:u w:val="single"/>
        </w:rPr>
        <w:t>whole of</w:t>
      </w:r>
      <w:r w:rsidRPr="008B487A">
        <w:rPr>
          <w:rFonts w:eastAsia="Calibri"/>
          <w:sz w:val="16"/>
        </w:rPr>
        <w:t xml:space="preserve"> which the limited word or words denote a part, or of which a part is referred to, thought of, affected, etc.</w:t>
      </w:r>
    </w:p>
    <w:p w:rsidR="00BE4974" w:rsidRPr="008B487A" w:rsidRDefault="00BE4974" w:rsidP="00BE4974">
      <w:r w:rsidRPr="008B487A">
        <w:t>Of – Specified Origin</w:t>
      </w:r>
    </w:p>
    <w:p w:rsidR="00BE4974" w:rsidRPr="008B487A" w:rsidRDefault="00BE4974" w:rsidP="00BE4974">
      <w:pPr>
        <w:spacing w:line="256" w:lineRule="auto"/>
        <w:rPr>
          <w:rFonts w:eastAsia="Calibri"/>
        </w:rPr>
      </w:pPr>
    </w:p>
    <w:p w:rsidR="00BE4974" w:rsidRPr="008B487A" w:rsidRDefault="00BE4974" w:rsidP="00BE4974">
      <w:pPr>
        <w:keepNext/>
        <w:keepLines/>
        <w:spacing w:before="40" w:after="0" w:line="256" w:lineRule="auto"/>
        <w:outlineLvl w:val="3"/>
        <w:rPr>
          <w:rFonts w:eastAsia="Times New Roman"/>
          <w:b/>
          <w:iCs/>
          <w:sz w:val="26"/>
        </w:rPr>
      </w:pPr>
      <w:r w:rsidRPr="008B487A">
        <w:rPr>
          <w:rFonts w:eastAsia="Times New Roman"/>
          <w:b/>
          <w:iCs/>
          <w:sz w:val="26"/>
        </w:rPr>
        <w:t>“Of” means derived from</w:t>
      </w:r>
    </w:p>
    <w:p w:rsidR="00BE4974" w:rsidRPr="008B487A" w:rsidRDefault="00BE4974" w:rsidP="00BE4974">
      <w:pPr>
        <w:spacing w:line="256" w:lineRule="auto"/>
        <w:rPr>
          <w:rFonts w:eastAsia="Calibri"/>
        </w:rPr>
      </w:pPr>
      <w:r w:rsidRPr="008B487A">
        <w:rPr>
          <w:rFonts w:ascii="Arial" w:eastAsia="Calibri" w:hAnsi="Arial" w:cs="Arial"/>
          <w:b/>
          <w:bCs/>
          <w:iCs/>
          <w:szCs w:val="28"/>
        </w:rPr>
        <w:t>AHD 9</w:t>
      </w:r>
      <w:r w:rsidRPr="008B487A">
        <w:rPr>
          <w:rFonts w:eastAsia="Calibri"/>
        </w:rPr>
        <w:t xml:space="preserve"> (American Heritage Dictionary, “Of”, http://dictionary.reference.com/browse/of)</w:t>
      </w:r>
    </w:p>
    <w:p w:rsidR="00BE4974" w:rsidRPr="008B487A" w:rsidRDefault="00BE4974" w:rsidP="00BE4974">
      <w:pPr>
        <w:spacing w:line="256" w:lineRule="auto"/>
        <w:rPr>
          <w:rFonts w:eastAsia="Calibri"/>
        </w:rPr>
      </w:pPr>
      <w:r w:rsidRPr="008B487A">
        <w:rPr>
          <w:rFonts w:eastAsia="Calibri"/>
          <w:highlight w:val="yellow"/>
          <w:u w:val="single"/>
        </w:rPr>
        <w:t>of</w:t>
      </w:r>
      <w:r w:rsidRPr="008B487A">
        <w:rPr>
          <w:rFonts w:eastAsia="Calibri"/>
        </w:rPr>
        <w:t xml:space="preserve"> (ŭv, ŏv; əv when unstressed ) </w:t>
      </w:r>
      <w:r w:rsidRPr="008B487A">
        <w:rPr>
          <w:rFonts w:eastAsia="Calibri"/>
        </w:rPr>
        <w:br/>
        <w:t xml:space="preserve">prep. </w:t>
      </w:r>
    </w:p>
    <w:p w:rsidR="00BE4974" w:rsidRPr="008B487A" w:rsidRDefault="00BE4974" w:rsidP="00BE4974">
      <w:pPr>
        <w:spacing w:line="256" w:lineRule="auto"/>
        <w:rPr>
          <w:rFonts w:eastAsia="Calibri"/>
        </w:rPr>
      </w:pPr>
      <w:r w:rsidRPr="008B487A">
        <w:rPr>
          <w:rFonts w:eastAsia="Calibri"/>
          <w:highlight w:val="yellow"/>
          <w:u w:val="single"/>
        </w:rPr>
        <w:t>Derived</w:t>
      </w:r>
      <w:r w:rsidRPr="008B487A">
        <w:rPr>
          <w:rFonts w:eastAsia="Calibri"/>
          <w:u w:val="single"/>
        </w:rPr>
        <w:t xml:space="preserve"> or coming </w:t>
      </w:r>
      <w:r w:rsidRPr="008B487A">
        <w:rPr>
          <w:rFonts w:eastAsia="Calibri"/>
          <w:highlight w:val="yellow"/>
          <w:u w:val="single"/>
        </w:rPr>
        <w:t>from</w:t>
      </w:r>
      <w:r w:rsidRPr="008B487A">
        <w:rPr>
          <w:rFonts w:eastAsia="Calibri"/>
        </w:rPr>
        <w:t xml:space="preserve">; originating at or from: customs of the South. </w:t>
      </w:r>
    </w:p>
    <w:p w:rsidR="00BE4974" w:rsidRPr="008B487A" w:rsidRDefault="00BE4974" w:rsidP="00BE4974">
      <w:pPr>
        <w:spacing w:line="256" w:lineRule="auto"/>
        <w:rPr>
          <w:rFonts w:eastAsia="Calibri"/>
        </w:rPr>
      </w:pPr>
    </w:p>
    <w:p w:rsidR="00BE4974" w:rsidRPr="008B487A" w:rsidRDefault="00BE4974" w:rsidP="00BE4974">
      <w:r w:rsidRPr="008B487A">
        <w:t>This is a term of exclusion</w:t>
      </w:r>
    </w:p>
    <w:p w:rsidR="00BE4974" w:rsidRPr="008B487A" w:rsidRDefault="00BE4974" w:rsidP="00BE4974">
      <w:pPr>
        <w:spacing w:line="256" w:lineRule="auto"/>
        <w:rPr>
          <w:rFonts w:eastAsia="Calibri"/>
        </w:rPr>
      </w:pPr>
      <w:r w:rsidRPr="008B487A">
        <w:rPr>
          <w:rFonts w:ascii="Arial" w:eastAsia="Calibri" w:hAnsi="Arial" w:cs="Arial"/>
          <w:b/>
          <w:bCs/>
          <w:iCs/>
          <w:szCs w:val="28"/>
        </w:rPr>
        <w:t>Nelson 9</w:t>
      </w:r>
      <w:r w:rsidRPr="008B487A">
        <w:rPr>
          <w:rFonts w:eastAsia="Calibri"/>
        </w:rPr>
        <w:t xml:space="preserve"> (Dorothy W., Circuit Judge – Ninth Circuit of the United States Court of Appeals, “Doe 1, Doe 2, and Kasadore Ramkissoon, on Behalf of Themselves and All Others Similarly Situated, Plaintiffs-Appellants, v. AOL LLC, Defendant-Appellee”, 552 F.3d 1077; 2009 U.S. App. LEXIS 875, 1-16, Lexis)</w:t>
      </w:r>
    </w:p>
    <w:p w:rsidR="00BE4974" w:rsidRPr="008B487A" w:rsidRDefault="00BE4974" w:rsidP="00BE4974">
      <w:pPr>
        <w:spacing w:line="256" w:lineRule="auto"/>
        <w:rPr>
          <w:rFonts w:eastAsia="Calibri"/>
        </w:rPr>
      </w:pPr>
      <w:bookmarkStart w:id="1" w:name="SEGH"/>
      <w:r w:rsidRPr="008B487A">
        <w:rPr>
          <w:rFonts w:eastAsia="Calibri"/>
        </w:rPr>
        <w:t>OVERVIEW:</w:t>
      </w:r>
      <w:bookmarkEnd w:id="1"/>
      <w:r w:rsidRPr="008B487A">
        <w:rPr>
          <w:rFonts w:eastAsia="Calibri"/>
        </w:rPr>
        <w:t xml:space="preserve"> The ISP made publicly available the internet search records of more than 650,000 of its members. Under a service agreement, all customers agreed to a forum selection clause that designated the "courts of Virginia" as the fora for disputes between the ISP and its customers. The ISP contended, and the district court agreed, that the clause permitted plaintiffs to refile their consumer class action in state or federal court in Virginia, but the customers contended the forum selection clause limited them to Virginia state court, where a class action remedy was unavailable; this violated California public policy favoring consumer class actions and rendered the forum selection clause unenforceable. </w:t>
      </w:r>
      <w:r w:rsidRPr="008B487A">
        <w:rPr>
          <w:rFonts w:eastAsia="Calibri"/>
          <w:highlight w:val="yellow"/>
          <w:u w:val="single"/>
        </w:rPr>
        <w:t>The court held</w:t>
      </w:r>
      <w:r w:rsidRPr="008B487A">
        <w:rPr>
          <w:rFonts w:eastAsia="Calibri"/>
          <w:u w:val="single"/>
        </w:rPr>
        <w:t xml:space="preserve"> that the use of </w:t>
      </w:r>
      <w:r w:rsidRPr="008B487A">
        <w:rPr>
          <w:rFonts w:eastAsia="Calibri"/>
          <w:highlight w:val="yellow"/>
          <w:u w:val="single"/>
        </w:rPr>
        <w:t>the preposition "of"</w:t>
      </w:r>
      <w:r w:rsidRPr="008B487A">
        <w:rPr>
          <w:rFonts w:eastAsia="Calibri"/>
        </w:rPr>
        <w:t>--rather than "in"--</w:t>
      </w:r>
      <w:r w:rsidRPr="008B487A">
        <w:rPr>
          <w:rFonts w:eastAsia="Calibri"/>
          <w:highlight w:val="yellow"/>
          <w:u w:val="single"/>
        </w:rPr>
        <w:t xml:space="preserve">was determinative and </w:t>
      </w:r>
      <w:r w:rsidRPr="008B487A">
        <w:rPr>
          <w:rFonts w:eastAsia="Calibri"/>
          <w:u w:val="single"/>
        </w:rPr>
        <w:t xml:space="preserve">that </w:t>
      </w:r>
      <w:r w:rsidRPr="008B487A">
        <w:rPr>
          <w:rFonts w:eastAsia="Calibri"/>
          <w:highlight w:val="yellow"/>
          <w:u w:val="single"/>
        </w:rPr>
        <w:t>the</w:t>
      </w:r>
      <w:r w:rsidRPr="008B487A">
        <w:rPr>
          <w:rFonts w:eastAsia="Calibri"/>
        </w:rPr>
        <w:t xml:space="preserve"> forum selection </w:t>
      </w:r>
      <w:r w:rsidRPr="008B487A">
        <w:rPr>
          <w:rFonts w:eastAsia="Calibri"/>
          <w:highlight w:val="yellow"/>
          <w:u w:val="single"/>
        </w:rPr>
        <w:t>clause referred to</w:t>
      </w:r>
      <w:r w:rsidRPr="008B487A">
        <w:rPr>
          <w:rFonts w:eastAsia="Calibri"/>
        </w:rPr>
        <w:t xml:space="preserve"> the </w:t>
      </w:r>
      <w:r w:rsidRPr="008B487A">
        <w:rPr>
          <w:rFonts w:eastAsia="Calibri"/>
          <w:highlight w:val="yellow"/>
          <w:u w:val="single"/>
        </w:rPr>
        <w:t>state courts</w:t>
      </w:r>
      <w:r w:rsidRPr="008B487A">
        <w:rPr>
          <w:rFonts w:eastAsia="Calibri"/>
        </w:rPr>
        <w:t xml:space="preserve"> of Virginia </w:t>
      </w:r>
      <w:r w:rsidRPr="008B487A">
        <w:rPr>
          <w:rFonts w:eastAsia="Calibri"/>
          <w:highlight w:val="yellow"/>
          <w:u w:val="single"/>
        </w:rPr>
        <w:t>only, not</w:t>
      </w:r>
      <w:r w:rsidRPr="008B487A">
        <w:rPr>
          <w:rFonts w:eastAsia="Calibri"/>
        </w:rPr>
        <w:t xml:space="preserve"> the </w:t>
      </w:r>
      <w:r w:rsidRPr="008B487A">
        <w:rPr>
          <w:rFonts w:eastAsia="Calibri"/>
          <w:highlight w:val="yellow"/>
          <w:u w:val="single"/>
        </w:rPr>
        <w:t>federal</w:t>
      </w:r>
      <w:r w:rsidRPr="008B487A">
        <w:rPr>
          <w:rFonts w:eastAsia="Calibri"/>
          <w:u w:val="single"/>
        </w:rPr>
        <w:t xml:space="preserve"> courts</w:t>
      </w:r>
      <w:r w:rsidRPr="008B487A">
        <w:rPr>
          <w:rFonts w:eastAsia="Calibri"/>
        </w:rPr>
        <w:t xml:space="preserve"> in Virginia. California had declared by judicial decision the same forum selection clause contravened a strong public policy of California--as applied to California residents who brought claims under California statutory consumer law in California state court.</w:t>
      </w:r>
    </w:p>
    <w:p w:rsidR="00BE4974" w:rsidRPr="008B487A" w:rsidRDefault="00BE4974" w:rsidP="00BE4974">
      <w:pPr>
        <w:spacing w:line="256" w:lineRule="auto"/>
        <w:rPr>
          <w:rFonts w:eastAsia="Calibri"/>
        </w:rPr>
      </w:pPr>
    </w:p>
    <w:p w:rsidR="00BE4974" w:rsidRPr="008B487A" w:rsidRDefault="00BE4974" w:rsidP="00BE4974">
      <w:pPr>
        <w:keepNext/>
        <w:keepLines/>
        <w:spacing w:before="40" w:after="0" w:line="256" w:lineRule="auto"/>
        <w:outlineLvl w:val="3"/>
        <w:rPr>
          <w:rFonts w:eastAsia="Times New Roman"/>
          <w:b/>
          <w:iCs/>
          <w:sz w:val="26"/>
        </w:rPr>
      </w:pPr>
      <w:r w:rsidRPr="008B487A">
        <w:rPr>
          <w:rFonts w:eastAsia="Times New Roman"/>
          <w:b/>
          <w:iCs/>
          <w:sz w:val="26"/>
        </w:rPr>
        <w:t>“Of” means of specified origin</w:t>
      </w:r>
    </w:p>
    <w:p w:rsidR="00BE4974" w:rsidRPr="008B487A" w:rsidRDefault="00BE4974" w:rsidP="00BE4974">
      <w:pPr>
        <w:spacing w:line="256" w:lineRule="auto"/>
        <w:rPr>
          <w:rFonts w:eastAsia="Calibri"/>
        </w:rPr>
      </w:pPr>
      <w:r w:rsidRPr="008B487A">
        <w:rPr>
          <w:rFonts w:ascii="Arial" w:eastAsia="Calibri" w:hAnsi="Arial" w:cs="Arial"/>
          <w:b/>
          <w:bCs/>
          <w:iCs/>
          <w:szCs w:val="28"/>
        </w:rPr>
        <w:t>Random House 10</w:t>
      </w:r>
      <w:r w:rsidRPr="008B487A">
        <w:rPr>
          <w:rFonts w:eastAsia="Calibri"/>
        </w:rPr>
        <w:t xml:space="preserve"> (Unabridged Dictionary, “Of”, http://dictionary.reference.com/browse/of)</w:t>
      </w:r>
    </w:p>
    <w:p w:rsidR="00BE4974" w:rsidRPr="008B487A" w:rsidRDefault="00015259" w:rsidP="00BE4974">
      <w:pPr>
        <w:keepNext/>
        <w:keepLines/>
        <w:spacing w:before="40" w:after="0" w:line="256" w:lineRule="auto"/>
        <w:outlineLvl w:val="3"/>
        <w:rPr>
          <w:rFonts w:eastAsia="Times New Roman"/>
          <w:b/>
          <w:iCs/>
          <w:sz w:val="26"/>
        </w:rPr>
      </w:pPr>
      <w:r w:rsidRPr="008B487A">
        <w:rPr>
          <w:rFonts w:eastAsia="Times New Roman"/>
          <w:b/>
          <w:iCs/>
          <w:sz w:val="26"/>
        </w:rPr>
        <w:t>O</w:t>
      </w:r>
      <w:r w:rsidR="00BE4974" w:rsidRPr="008B487A">
        <w:rPr>
          <w:rFonts w:eastAsia="Times New Roman"/>
          <w:b/>
          <w:iCs/>
          <w:sz w:val="26"/>
        </w:rPr>
        <w:t>f</w:t>
      </w:r>
      <w:r>
        <w:rPr>
          <w:rFonts w:eastAsia="Times New Roman"/>
          <w:b/>
          <w:iCs/>
          <w:sz w:val="26"/>
        </w:rPr>
        <w:t xml:space="preserve"> indicates origin</w:t>
      </w:r>
    </w:p>
    <w:p w:rsidR="00BE4974" w:rsidRPr="008B487A" w:rsidRDefault="00BE4974" w:rsidP="00BE4974">
      <w:pPr>
        <w:spacing w:line="256" w:lineRule="auto"/>
        <w:rPr>
          <w:rFonts w:eastAsia="Calibri"/>
        </w:rPr>
      </w:pPr>
      <w:r w:rsidRPr="008B487A">
        <w:rPr>
          <w:rFonts w:eastAsia="Calibri"/>
          <w:vertAlign w:val="superscript"/>
        </w:rPr>
        <w:t xml:space="preserve">1 </w:t>
      </w:r>
      <w:r w:rsidRPr="008B487A">
        <w:rPr>
          <w:rFonts w:eastAsia="Calibri"/>
          <w:vanish/>
        </w:rPr>
        <w:t>/</w:t>
      </w:r>
      <w:r w:rsidRPr="008B487A">
        <w:rPr>
          <w:rFonts w:ascii="Lucida Sans Unicode" w:eastAsia="Calibri" w:hAnsi="Lucida Sans Unicode" w:cs="Lucida Sans Unicode"/>
          <w:vanish/>
        </w:rPr>
        <w:t>ʌ</w:t>
      </w:r>
      <w:r w:rsidRPr="008B487A">
        <w:rPr>
          <w:rFonts w:eastAsia="Calibri"/>
          <w:vanish/>
        </w:rPr>
        <w:t xml:space="preserve">v, </w:t>
      </w:r>
      <w:r w:rsidRPr="008B487A">
        <w:rPr>
          <w:rFonts w:ascii="Lucida Sans Unicode" w:eastAsia="Calibri" w:hAnsi="Lucida Sans Unicode" w:cs="Lucida Sans Unicode"/>
          <w:vanish/>
        </w:rPr>
        <w:t>ɒ</w:t>
      </w:r>
      <w:r w:rsidRPr="008B487A">
        <w:rPr>
          <w:rFonts w:eastAsia="Calibri"/>
          <w:vanish/>
        </w:rPr>
        <w:t xml:space="preserve">v; unstressed əv or, especially before consonants, ə/ </w:t>
      </w:r>
      <w:r w:rsidRPr="008B487A">
        <w:rPr>
          <w:rFonts w:eastAsia="Calibri"/>
          <w:noProof/>
          <w:vanish/>
          <w:color w:val="0000FF"/>
        </w:rPr>
        <w:drawing>
          <wp:inline distT="0" distB="0" distL="0" distR="0" wp14:anchorId="63C808B0" wp14:editId="0C022514">
            <wp:extent cx="146050" cy="146050"/>
            <wp:effectExtent l="0" t="0" r="6350" b="6350"/>
            <wp:docPr id="19" name="Picture 15" descr="dictionary_questionbutton_default">
              <a:hlinkClick xmlns:a="http://schemas.openxmlformats.org/drawingml/2006/main" r:id="rId13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ictionary_questionbutton_default">
                      <a:hlinkClick r:id="rId139" tgtFrame="_blank"/>
                    </pic:cNvPr>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a:noFill/>
                    </a:ln>
                  </pic:spPr>
                </pic:pic>
              </a:graphicData>
            </a:graphic>
          </wp:inline>
        </w:drawing>
      </w:r>
      <w:r w:rsidRPr="008B487A">
        <w:rPr>
          <w:rFonts w:eastAsia="Calibri"/>
        </w:rPr>
        <w:t>Show Spelled[uhv, ov; unstressed uh</w:t>
      </w:r>
      <w:r w:rsidRPr="008B487A">
        <w:rPr>
          <w:rFonts w:eastAsia="Calibri"/>
          <w:noProof/>
        </w:rPr>
        <w:drawing>
          <wp:inline distT="0" distB="0" distL="0" distR="0" wp14:anchorId="49551B46" wp14:editId="6104304F">
            <wp:extent cx="19050" cy="38100"/>
            <wp:effectExtent l="0" t="0" r="0" b="0"/>
            <wp:docPr id="20" name="Picture 14" descr="thin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hinsp"/>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9050" cy="38100"/>
                    </a:xfrm>
                    <a:prstGeom prst="rect">
                      <a:avLst/>
                    </a:prstGeom>
                    <a:noFill/>
                    <a:ln>
                      <a:noFill/>
                    </a:ln>
                  </pic:spPr>
                </pic:pic>
              </a:graphicData>
            </a:graphic>
          </wp:inline>
        </w:drawing>
      </w:r>
      <w:r w:rsidRPr="008B487A">
        <w:rPr>
          <w:rFonts w:eastAsia="Calibri"/>
        </w:rPr>
        <w:t xml:space="preserve">v or, especially before consonants, uh] Show IPA </w:t>
      </w:r>
    </w:p>
    <w:p w:rsidR="00BE4974" w:rsidRPr="008B487A" w:rsidRDefault="00BE4974" w:rsidP="00BE4974">
      <w:pPr>
        <w:spacing w:line="256" w:lineRule="auto"/>
        <w:rPr>
          <w:rFonts w:eastAsia="Calibri"/>
        </w:rPr>
      </w:pPr>
      <w:r w:rsidRPr="008B487A">
        <w:rPr>
          <w:rFonts w:eastAsia="Calibri"/>
        </w:rPr>
        <w:t xml:space="preserve">–preposition </w:t>
      </w:r>
    </w:p>
    <w:p w:rsidR="00BE4974" w:rsidRPr="008B487A" w:rsidRDefault="00BE4974" w:rsidP="00BE4974">
      <w:pPr>
        <w:spacing w:line="256" w:lineRule="auto"/>
        <w:rPr>
          <w:rFonts w:eastAsia="Calibri"/>
        </w:rPr>
      </w:pPr>
      <w:r w:rsidRPr="008B487A">
        <w:rPr>
          <w:rFonts w:eastAsia="Calibri"/>
        </w:rPr>
        <w:t xml:space="preserve">1. (used to indicate distance or direction from, separation, deprivation, etc.): within a mile of the church; south of Omaha; to be robbed of one's money. </w:t>
      </w:r>
    </w:p>
    <w:p w:rsidR="00BE4974" w:rsidRPr="008B487A" w:rsidRDefault="00BE4974" w:rsidP="00BE4974">
      <w:pPr>
        <w:spacing w:line="256" w:lineRule="auto"/>
        <w:rPr>
          <w:rFonts w:eastAsia="Calibri"/>
        </w:rPr>
      </w:pPr>
      <w:r w:rsidRPr="008B487A">
        <w:rPr>
          <w:rFonts w:eastAsia="Calibri"/>
        </w:rPr>
        <w:t xml:space="preserve">2. </w:t>
      </w:r>
      <w:r w:rsidRPr="008B487A">
        <w:rPr>
          <w:rFonts w:eastAsia="Calibri"/>
          <w:highlight w:val="yellow"/>
          <w:u w:val="single"/>
        </w:rPr>
        <w:t>(used to indicate</w:t>
      </w:r>
      <w:r w:rsidRPr="008B487A">
        <w:rPr>
          <w:rFonts w:eastAsia="Calibri"/>
        </w:rPr>
        <w:t xml:space="preserve"> derivation, </w:t>
      </w:r>
      <w:r w:rsidRPr="008B487A">
        <w:rPr>
          <w:rFonts w:eastAsia="Calibri"/>
          <w:highlight w:val="yellow"/>
          <w:u w:val="single"/>
        </w:rPr>
        <w:t>origin</w:t>
      </w:r>
      <w:r w:rsidRPr="008B487A">
        <w:rPr>
          <w:rFonts w:eastAsia="Calibri"/>
        </w:rPr>
        <w:t xml:space="preserve">, or source): a man of good family; the plays of Shakespeare; </w:t>
      </w:r>
      <w:r w:rsidRPr="008B487A">
        <w:rPr>
          <w:rFonts w:eastAsia="Calibri"/>
          <w:u w:val="single"/>
        </w:rPr>
        <w:t>a piece of cake</w:t>
      </w:r>
      <w:r w:rsidRPr="008B487A">
        <w:rPr>
          <w:rFonts w:eastAsia="Calibri"/>
        </w:rPr>
        <w:t xml:space="preserve">. </w:t>
      </w:r>
    </w:p>
    <w:p w:rsidR="00BE4974" w:rsidRPr="008B487A" w:rsidRDefault="00BE4974" w:rsidP="00BE4974">
      <w:pPr>
        <w:keepNext/>
        <w:keepLines/>
        <w:spacing w:before="40" w:after="0" w:line="256" w:lineRule="auto"/>
        <w:outlineLvl w:val="3"/>
        <w:rPr>
          <w:rFonts w:eastAsia="Times New Roman"/>
          <w:b/>
          <w:iCs/>
          <w:sz w:val="26"/>
        </w:rPr>
      </w:pPr>
      <w:r w:rsidRPr="008B487A">
        <w:rPr>
          <w:rFonts w:eastAsia="Times New Roman"/>
          <w:b/>
          <w:iCs/>
          <w:sz w:val="26"/>
        </w:rPr>
        <w:t>“Of” is a term of limitation</w:t>
      </w:r>
    </w:p>
    <w:p w:rsidR="00BE4974" w:rsidRPr="008B487A" w:rsidRDefault="00BE4974" w:rsidP="00BE4974">
      <w:pPr>
        <w:spacing w:line="256" w:lineRule="auto"/>
        <w:rPr>
          <w:rFonts w:eastAsia="Calibri"/>
        </w:rPr>
      </w:pPr>
      <w:r w:rsidRPr="008B487A">
        <w:rPr>
          <w:rFonts w:ascii="Arial" w:eastAsia="Calibri" w:hAnsi="Arial" w:cs="Arial"/>
          <w:b/>
          <w:bCs/>
          <w:iCs/>
          <w:szCs w:val="28"/>
        </w:rPr>
        <w:t>Ellis 53</w:t>
      </w:r>
      <w:r w:rsidRPr="008B487A">
        <w:rPr>
          <w:rFonts w:eastAsia="Calibri"/>
        </w:rPr>
        <w:t xml:space="preserve"> (Judge Advocate – United States Army, “United States. v. Private Frank Taylor, Jr.”, United States Army Board of Review, 11 C.M.R. 428; 1953 CMR LEXIS 1428, 7-31, Lexis)</w:t>
      </w:r>
    </w:p>
    <w:p w:rsidR="00BE4974" w:rsidRPr="008B487A" w:rsidRDefault="00BE4974" w:rsidP="00BE4974">
      <w:pPr>
        <w:spacing w:line="256" w:lineRule="auto"/>
        <w:rPr>
          <w:rFonts w:eastAsia="Calibri"/>
        </w:rPr>
      </w:pPr>
      <w:r w:rsidRPr="008B487A">
        <w:rPr>
          <w:rFonts w:eastAsia="Calibri"/>
        </w:rPr>
        <w:t>Appellate defense counsel argued orally that many facts indicated the United States was not at war, for example: there has been no declaration of war; the Coast Guard is still under the supervision of the Treasury Department instead of the Navy Department as it usually is during war; here in the United States, Armed Forces personnel are allowed to wear civilian clothes during off-duty hours; it is not the policy to try Department of the Army civilians serving with the Army in the field in the United States by courts-martial; the various Army posts throughout the United States are still open to public visitation; many reservists and National Guard units are not on active service; and the Table of Maximum Punishments had not been suspended for offenses committed in the United States. He contended that the ratio of the cases cited in support of the war status of the United States was limited to the locale of the hostilities, Korea and its adjacent </w:t>
      </w:r>
      <w:bookmarkStart w:id="2" w:name="2280-6"/>
      <w:r w:rsidRPr="008B487A">
        <w:rPr>
          <w:rFonts w:eastAsia="Calibri"/>
        </w:rPr>
        <w:t>[**6]</w:t>
      </w:r>
      <w:bookmarkEnd w:id="2"/>
      <w:r w:rsidRPr="008B487A">
        <w:rPr>
          <w:rFonts w:eastAsia="Calibri"/>
        </w:rPr>
        <w:t xml:space="preserve">  waters, and was inoperative on offenses committed in the United States. Finally, he anchored his argument on the interpretation to be given the language in Article 43f(1) (post) of the Code. He conceded arguendo that the offense at bar fell within the purview of this language, being a fraud against a United States agency, the Army, but reasoned that the subject language contemplated and embraced only "hostilities as proclaimed by the President or by a Joint Resolution of Congress." With this interpretation the board of review cannot agree. </w:t>
      </w:r>
      <w:r w:rsidRPr="008B487A">
        <w:rPr>
          <w:rFonts w:eastAsia="Calibri"/>
          <w:u w:val="single"/>
        </w:rPr>
        <w:t xml:space="preserve">The preposition "of" before the word "hostilities" shows plainly that the phrase "of hostilities" is </w:t>
      </w:r>
      <w:r w:rsidRPr="008B487A">
        <w:rPr>
          <w:rFonts w:eastAsia="Calibri"/>
          <w:b/>
          <w:iCs/>
          <w:u w:val="single"/>
        </w:rPr>
        <w:t>adjectival</w:t>
      </w:r>
      <w:r w:rsidRPr="008B487A">
        <w:rPr>
          <w:rFonts w:eastAsia="Calibri"/>
          <w:u w:val="single"/>
        </w:rPr>
        <w:t xml:space="preserve">, </w:t>
      </w:r>
      <w:r w:rsidRPr="008B487A">
        <w:rPr>
          <w:rFonts w:eastAsia="Calibri"/>
          <w:b/>
          <w:iCs/>
          <w:u w:val="single"/>
        </w:rPr>
        <w:t>qualifying and limiting</w:t>
      </w:r>
      <w:r w:rsidRPr="008B487A">
        <w:rPr>
          <w:rFonts w:eastAsia="Calibri"/>
          <w:u w:val="single"/>
        </w:rPr>
        <w:t xml:space="preserve"> the word "termination"</w:t>
      </w:r>
      <w:r w:rsidRPr="008B487A">
        <w:rPr>
          <w:rFonts w:eastAsia="Calibri"/>
        </w:rPr>
        <w:t>. The phrase "termination of hostilities" is in turn modified by the participial phrase "as proclaimed." In our interpretation it is the "termination of hostilities" that must be proclaimed, and such proclamation provides the initial date of a three-year period in which the suspension of the statute of limitations continues to operate rather than determines the date of the beginning of the original suspension (emphasis supplied).</w:t>
      </w:r>
    </w:p>
    <w:p w:rsidR="00BE4974" w:rsidRPr="008B487A" w:rsidRDefault="00BE4974" w:rsidP="00BE4974">
      <w:pPr>
        <w:spacing w:line="256" w:lineRule="auto"/>
        <w:rPr>
          <w:rFonts w:eastAsia="Calibri"/>
        </w:rPr>
      </w:pPr>
    </w:p>
    <w:p w:rsidR="00BE4974" w:rsidRPr="008B487A" w:rsidRDefault="00BE4974" w:rsidP="00BE4974">
      <w:pPr>
        <w:spacing w:line="256" w:lineRule="auto"/>
        <w:rPr>
          <w:rFonts w:eastAsia="Calibri"/>
        </w:rPr>
      </w:pPr>
    </w:p>
    <w:p w:rsidR="00BE4974" w:rsidRPr="008B487A" w:rsidRDefault="00BE4974" w:rsidP="00BE4974">
      <w:pPr>
        <w:spacing w:line="256" w:lineRule="auto"/>
        <w:rPr>
          <w:rFonts w:eastAsia="Calibri"/>
          <w:b/>
        </w:rPr>
      </w:pPr>
      <w:r w:rsidRPr="008B487A">
        <w:rPr>
          <w:rFonts w:eastAsia="Calibri"/>
          <w:b/>
        </w:rPr>
        <w:t>“Of” is exclusive</w:t>
      </w:r>
    </w:p>
    <w:p w:rsidR="00BE4974" w:rsidRPr="008B487A" w:rsidRDefault="00BE4974" w:rsidP="00BE4974">
      <w:pPr>
        <w:spacing w:line="256" w:lineRule="auto"/>
        <w:rPr>
          <w:rFonts w:eastAsia="Calibri"/>
        </w:rPr>
      </w:pPr>
      <w:r w:rsidRPr="008B487A">
        <w:rPr>
          <w:rFonts w:eastAsia="Calibri"/>
          <w:b/>
          <w:bCs/>
          <w:sz w:val="26"/>
        </w:rPr>
        <w:t>Words and Phrases 74</w:t>
      </w:r>
      <w:r w:rsidRPr="008B487A">
        <w:rPr>
          <w:rFonts w:eastAsia="Calibri"/>
        </w:rPr>
        <w:t xml:space="preserve"> (v. 29)</w:t>
      </w:r>
    </w:p>
    <w:p w:rsidR="00BE4974" w:rsidRPr="008B487A" w:rsidRDefault="00BE4974" w:rsidP="00BE4974">
      <w:pPr>
        <w:spacing w:line="256" w:lineRule="auto"/>
        <w:rPr>
          <w:rFonts w:eastAsia="Calibri"/>
          <w:color w:val="000000"/>
          <w:sz w:val="14"/>
        </w:rPr>
      </w:pPr>
      <w:r w:rsidRPr="008B487A">
        <w:rPr>
          <w:rFonts w:eastAsia="Calibri"/>
          <w:color w:val="000000"/>
          <w:sz w:val="14"/>
        </w:rPr>
        <w:t>Word of Exclusion</w:t>
      </w:r>
    </w:p>
    <w:p w:rsidR="00BE4974" w:rsidRPr="008B487A" w:rsidRDefault="00BE4974" w:rsidP="00BE4974">
      <w:pPr>
        <w:spacing w:line="256" w:lineRule="auto"/>
        <w:rPr>
          <w:rFonts w:eastAsia="Calibri"/>
          <w:color w:val="000000"/>
          <w:sz w:val="14"/>
        </w:rPr>
      </w:pPr>
      <w:r w:rsidRPr="008B487A">
        <w:rPr>
          <w:rFonts w:eastAsia="Calibri"/>
          <w:color w:val="000000"/>
          <w:sz w:val="14"/>
        </w:rPr>
        <w:t xml:space="preserve">A deed describing a line as running within four rods of a brook excludes the stread, and means from the side of the stream, and not from the center of it.  </w:t>
      </w:r>
      <w:r w:rsidRPr="008B487A">
        <w:rPr>
          <w:rFonts w:eastAsia="Calibri"/>
          <w:color w:val="000000"/>
          <w:u w:val="single"/>
        </w:rPr>
        <w:t>The word “of”</w:t>
      </w:r>
      <w:r w:rsidRPr="008B487A">
        <w:rPr>
          <w:rFonts w:eastAsia="Calibri"/>
          <w:color w:val="000000"/>
        </w:rPr>
        <w:t xml:space="preserve">, as well as the word “from”, </w:t>
      </w:r>
      <w:r w:rsidRPr="008B487A">
        <w:rPr>
          <w:rFonts w:eastAsia="Calibri"/>
          <w:color w:val="000000"/>
          <w:u w:val="single"/>
        </w:rPr>
        <w:t xml:space="preserve">is used as a </w:t>
      </w:r>
      <w:r w:rsidRPr="008B487A">
        <w:rPr>
          <w:rFonts w:eastAsia="Calibri"/>
          <w:b/>
          <w:iCs/>
          <w:u w:val="single"/>
        </w:rPr>
        <w:t>term of exclusion</w:t>
      </w:r>
      <w:r w:rsidRPr="008B487A">
        <w:rPr>
          <w:rFonts w:eastAsia="Calibri"/>
          <w:color w:val="000000"/>
          <w:u w:val="single"/>
        </w:rPr>
        <w:t>.</w:t>
      </w:r>
      <w:r w:rsidRPr="008B487A">
        <w:rPr>
          <w:rFonts w:eastAsia="Calibri"/>
          <w:color w:val="000000"/>
        </w:rPr>
        <w:t xml:space="preserve">  </w:t>
      </w:r>
      <w:r w:rsidRPr="008B487A">
        <w:rPr>
          <w:rFonts w:eastAsia="Calibri"/>
          <w:color w:val="000000"/>
          <w:sz w:val="14"/>
        </w:rPr>
        <w:t>Haight v. Hamor, 22 A. 369, 372, 83 Me. 453.</w:t>
      </w:r>
    </w:p>
    <w:p w:rsidR="00BE4974" w:rsidRDefault="00BE4974" w:rsidP="00BE4974"/>
    <w:p w:rsidR="00BE4974" w:rsidRDefault="003C2829" w:rsidP="003C2829">
      <w:pPr>
        <w:pStyle w:val="Heading3"/>
      </w:pPr>
      <w:r>
        <w:t>Of Excludes Private</w:t>
      </w:r>
    </w:p>
    <w:p w:rsidR="00BE4974" w:rsidRPr="008B487A" w:rsidRDefault="00BE4974" w:rsidP="00BE4974">
      <w:pPr>
        <w:keepNext/>
        <w:keepLines/>
        <w:spacing w:before="40" w:after="0" w:line="256" w:lineRule="auto"/>
        <w:outlineLvl w:val="3"/>
        <w:rPr>
          <w:rFonts w:eastAsia="Times New Roman"/>
          <w:b/>
          <w:iCs/>
          <w:sz w:val="26"/>
        </w:rPr>
      </w:pPr>
      <w:r>
        <w:rPr>
          <w:rFonts w:eastAsia="Times New Roman"/>
          <w:b/>
          <w:iCs/>
          <w:sz w:val="26"/>
        </w:rPr>
        <w:t>Of means</w:t>
      </w:r>
      <w:r w:rsidRPr="008B487A">
        <w:rPr>
          <w:rFonts w:eastAsia="Times New Roman"/>
          <w:b/>
          <w:iCs/>
          <w:sz w:val="26"/>
        </w:rPr>
        <w:t xml:space="preserve"> </w:t>
      </w:r>
      <w:r>
        <w:rPr>
          <w:rFonts w:eastAsia="Times New Roman"/>
          <w:b/>
          <w:iCs/>
          <w:sz w:val="26"/>
        </w:rPr>
        <w:t>b</w:t>
      </w:r>
      <w:r w:rsidRPr="008B487A">
        <w:rPr>
          <w:rFonts w:eastAsia="Times New Roman"/>
          <w:b/>
          <w:iCs/>
          <w:sz w:val="26"/>
        </w:rPr>
        <w:t>elonging to</w:t>
      </w:r>
      <w:r>
        <w:rPr>
          <w:rFonts w:eastAsia="Times New Roman"/>
          <w:b/>
          <w:iCs/>
          <w:sz w:val="26"/>
        </w:rPr>
        <w:t>—the plan violates because private schools don’t belong to the federal government</w:t>
      </w:r>
    </w:p>
    <w:p w:rsidR="00BE4974" w:rsidRPr="008B487A" w:rsidRDefault="00BE4974" w:rsidP="00BE4974">
      <w:pPr>
        <w:spacing w:line="256" w:lineRule="auto"/>
        <w:rPr>
          <w:rFonts w:eastAsia="Calibri"/>
        </w:rPr>
      </w:pPr>
      <w:r w:rsidRPr="008B487A">
        <w:rPr>
          <w:rFonts w:ascii="Arial" w:eastAsia="Calibri" w:hAnsi="Arial" w:cs="Arial"/>
          <w:b/>
          <w:bCs/>
          <w:iCs/>
          <w:szCs w:val="28"/>
        </w:rPr>
        <w:t>Collins 10</w:t>
      </w:r>
      <w:r w:rsidRPr="008B487A">
        <w:rPr>
          <w:rFonts w:eastAsia="Calibri"/>
        </w:rPr>
        <w:t xml:space="preserve"> (Collins English Dictionary, “of”, http://www.collinslanguage.com/results.aspx?context=3&amp;reversed= False&amp;action=define&amp;homonym=-1&amp;text=of)</w:t>
      </w:r>
    </w:p>
    <w:p w:rsidR="00BE4974" w:rsidRPr="00D81EE2" w:rsidRDefault="00C351F6" w:rsidP="00BE4974">
      <w:pPr>
        <w:spacing w:line="256" w:lineRule="auto"/>
        <w:rPr>
          <w:rFonts w:eastAsia="Calibri"/>
        </w:rPr>
      </w:pPr>
      <w:hyperlink r:id="rId142" w:history="1">
        <w:r w:rsidR="00BE4974" w:rsidRPr="008B487A">
          <w:rPr>
            <w:rFonts w:eastAsia="Calibri"/>
            <w:highlight w:val="yellow"/>
            <w:u w:val="single"/>
          </w:rPr>
          <w:t>of</w:t>
        </w:r>
      </w:hyperlink>
      <w:r w:rsidR="00BE4974" w:rsidRPr="008B487A">
        <w:rPr>
          <w:rFonts w:eastAsia="Calibri"/>
        </w:rPr>
        <w:t xml:space="preserve"> prep </w:t>
      </w:r>
      <w:r w:rsidR="00BE4974" w:rsidRPr="008B487A">
        <w:rPr>
          <w:rFonts w:eastAsia="Calibri"/>
        </w:rPr>
        <w:br/>
        <w:t xml:space="preserve">1. </w:t>
      </w:r>
      <w:hyperlink r:id="rId143" w:history="1">
        <w:r w:rsidR="00BE4974" w:rsidRPr="00D81EE2">
          <w:rPr>
            <w:rFonts w:eastAsia="Calibri"/>
            <w:highlight w:val="yellow"/>
            <w:u w:val="single"/>
          </w:rPr>
          <w:t>belonging</w:t>
        </w:r>
      </w:hyperlink>
      <w:r w:rsidR="00BE4974" w:rsidRPr="00D81EE2">
        <w:rPr>
          <w:rFonts w:eastAsia="Calibri"/>
          <w:highlight w:val="yellow"/>
          <w:u w:val="single"/>
        </w:rPr>
        <w:t xml:space="preserve"> </w:t>
      </w:r>
      <w:hyperlink r:id="rId144" w:history="1">
        <w:r w:rsidR="00BE4974" w:rsidRPr="00D81EE2">
          <w:rPr>
            <w:rFonts w:eastAsia="Calibri"/>
            <w:highlight w:val="yellow"/>
            <w:u w:val="single"/>
          </w:rPr>
          <w:t>to</w:t>
        </w:r>
      </w:hyperlink>
      <w:r w:rsidR="00BE4974" w:rsidRPr="00D81EE2">
        <w:rPr>
          <w:rFonts w:eastAsia="Calibri"/>
        </w:rPr>
        <w:t xml:space="preserve">, </w:t>
      </w:r>
      <w:hyperlink r:id="rId145" w:history="1">
        <w:r w:rsidR="00BE4974" w:rsidRPr="00D81EE2">
          <w:rPr>
            <w:rFonts w:eastAsia="Calibri"/>
            <w:u w:val="single"/>
          </w:rPr>
          <w:t>situated</w:t>
        </w:r>
      </w:hyperlink>
      <w:r w:rsidR="00BE4974" w:rsidRPr="00D81EE2">
        <w:rPr>
          <w:rFonts w:eastAsia="Calibri"/>
        </w:rPr>
        <w:t xml:space="preserve"> </w:t>
      </w:r>
      <w:hyperlink r:id="rId146" w:history="1">
        <w:r w:rsidR="00BE4974" w:rsidRPr="00D81EE2">
          <w:rPr>
            <w:rFonts w:eastAsia="Calibri"/>
            <w:u w:val="single"/>
          </w:rPr>
          <w:t>in</w:t>
        </w:r>
      </w:hyperlink>
      <w:r w:rsidR="00BE4974" w:rsidRPr="00D81EE2">
        <w:rPr>
          <w:rFonts w:eastAsia="Calibri"/>
        </w:rPr>
        <w:t xml:space="preserve"> </w:t>
      </w:r>
      <w:hyperlink r:id="rId147" w:history="1">
        <w:r w:rsidR="00BE4974" w:rsidRPr="00D81EE2">
          <w:rPr>
            <w:rFonts w:eastAsia="Calibri"/>
            <w:u w:val="single"/>
          </w:rPr>
          <w:t>or</w:t>
        </w:r>
      </w:hyperlink>
      <w:r w:rsidR="00BE4974" w:rsidRPr="00D81EE2">
        <w:rPr>
          <w:rFonts w:eastAsia="Calibri"/>
        </w:rPr>
        <w:t xml:space="preserve"> </w:t>
      </w:r>
      <w:hyperlink r:id="rId148" w:history="1">
        <w:r w:rsidR="00BE4974" w:rsidRPr="00D81EE2">
          <w:rPr>
            <w:rFonts w:eastAsia="Calibri"/>
            <w:u w:val="single"/>
          </w:rPr>
          <w:t>coming</w:t>
        </w:r>
      </w:hyperlink>
      <w:r w:rsidR="00BE4974" w:rsidRPr="00D81EE2">
        <w:rPr>
          <w:rFonts w:eastAsia="Calibri"/>
        </w:rPr>
        <w:t xml:space="preserve"> </w:t>
      </w:r>
      <w:hyperlink r:id="rId149" w:history="1">
        <w:r w:rsidR="00BE4974" w:rsidRPr="00D81EE2">
          <w:rPr>
            <w:rFonts w:eastAsia="Calibri"/>
            <w:u w:val="single"/>
          </w:rPr>
          <w:t>from</w:t>
        </w:r>
      </w:hyperlink>
      <w:r w:rsidR="00BE4974" w:rsidRPr="00D81EE2">
        <w:rPr>
          <w:rFonts w:eastAsia="Calibri"/>
        </w:rPr>
        <w:t xml:space="preserve">, </w:t>
      </w:r>
      <w:hyperlink r:id="rId150" w:history="1">
        <w:r w:rsidR="00BE4974" w:rsidRPr="00D81EE2">
          <w:rPr>
            <w:rFonts w:eastAsia="Calibri"/>
            <w:u w:val="single"/>
          </w:rPr>
          <w:t>because</w:t>
        </w:r>
      </w:hyperlink>
      <w:r w:rsidR="00BE4974" w:rsidRPr="00D81EE2">
        <w:rPr>
          <w:rFonts w:eastAsia="Calibri"/>
        </w:rPr>
        <w:t xml:space="preserve"> </w:t>
      </w:r>
      <w:hyperlink r:id="rId151" w:history="1">
        <w:r w:rsidR="00BE4974" w:rsidRPr="00D81EE2">
          <w:rPr>
            <w:rFonts w:eastAsia="Calibri"/>
            <w:u w:val="single"/>
          </w:rPr>
          <w:t>of</w:t>
        </w:r>
      </w:hyperlink>
      <w:r w:rsidR="00BE4974" w:rsidRPr="00D81EE2">
        <w:rPr>
          <w:rFonts w:eastAsia="Calibri"/>
        </w:rPr>
        <w:t xml:space="preserve">, </w:t>
      </w:r>
      <w:hyperlink r:id="rId152" w:history="1">
        <w:r w:rsidR="00BE4974" w:rsidRPr="00D81EE2">
          <w:rPr>
            <w:rFonts w:eastAsia="Calibri"/>
            <w:u w:val="single"/>
          </w:rPr>
          <w:t>the</w:t>
        </w:r>
      </w:hyperlink>
      <w:r w:rsidR="00BE4974" w:rsidRPr="00D81EE2">
        <w:rPr>
          <w:rFonts w:eastAsia="Calibri"/>
        </w:rPr>
        <w:t xml:space="preserve"> </w:t>
      </w:r>
      <w:hyperlink r:id="rId153" w:history="1">
        <w:r w:rsidR="00BE4974" w:rsidRPr="00D81EE2">
          <w:rPr>
            <w:rFonts w:eastAsia="Calibri"/>
            <w:u w:val="single"/>
          </w:rPr>
          <w:t>inhabitants</w:t>
        </w:r>
      </w:hyperlink>
      <w:r w:rsidR="00BE4974" w:rsidRPr="00D81EE2">
        <w:rPr>
          <w:rFonts w:eastAsia="Calibri"/>
        </w:rPr>
        <w:t xml:space="preserve"> </w:t>
      </w:r>
      <w:hyperlink r:id="rId154" w:history="1">
        <w:r w:rsidR="00BE4974" w:rsidRPr="00D81EE2">
          <w:rPr>
            <w:rFonts w:eastAsia="Calibri"/>
            <w:u w:val="single"/>
          </w:rPr>
          <w:t>of</w:t>
        </w:r>
      </w:hyperlink>
      <w:r w:rsidR="00BE4974" w:rsidRPr="00D81EE2">
        <w:rPr>
          <w:rFonts w:eastAsia="Calibri"/>
        </w:rPr>
        <w:t xml:space="preserve"> </w:t>
      </w:r>
      <w:hyperlink r:id="rId155" w:history="1">
        <w:r w:rsidR="00BE4974" w:rsidRPr="00D81EE2">
          <w:rPr>
            <w:rFonts w:eastAsia="Calibri"/>
            <w:u w:val="single"/>
          </w:rPr>
          <w:t>former</w:t>
        </w:r>
      </w:hyperlink>
      <w:r w:rsidR="00BE4974" w:rsidRPr="00D81EE2">
        <w:rPr>
          <w:rFonts w:eastAsia="Calibri"/>
        </w:rPr>
        <w:t xml:space="preserve"> </w:t>
      </w:r>
      <w:hyperlink r:id="rId156" w:history="1">
        <w:r w:rsidR="00BE4974" w:rsidRPr="00D81EE2">
          <w:rPr>
            <w:rFonts w:eastAsia="Calibri"/>
            <w:u w:val="single"/>
          </w:rPr>
          <w:t>East</w:t>
        </w:r>
      </w:hyperlink>
      <w:r w:rsidR="00BE4974" w:rsidRPr="00D81EE2">
        <w:rPr>
          <w:rFonts w:eastAsia="Calibri"/>
        </w:rPr>
        <w:t xml:space="preserve"> </w:t>
      </w:r>
      <w:hyperlink r:id="rId157" w:history="1">
        <w:r w:rsidR="00BE4974" w:rsidRPr="00D81EE2">
          <w:rPr>
            <w:rFonts w:eastAsia="Calibri"/>
            <w:u w:val="single"/>
          </w:rPr>
          <w:t>Germany</w:t>
        </w:r>
      </w:hyperlink>
      <w:r w:rsidR="00BE4974" w:rsidRPr="00D81EE2">
        <w:rPr>
          <w:rFonts w:eastAsia="Calibri"/>
        </w:rPr>
        <w:t xml:space="preserve">, </w:t>
      </w:r>
      <w:hyperlink r:id="rId158" w:history="1">
        <w:r w:rsidR="00BE4974" w:rsidRPr="00D81EE2">
          <w:rPr>
            <w:rFonts w:eastAsia="Calibri"/>
            <w:u w:val="single"/>
          </w:rPr>
          <w:t>I</w:t>
        </w:r>
      </w:hyperlink>
      <w:r w:rsidR="00BE4974" w:rsidRPr="00D81EE2">
        <w:rPr>
          <w:rFonts w:eastAsia="Calibri"/>
        </w:rPr>
        <w:t xml:space="preserve"> </w:t>
      </w:r>
      <w:hyperlink r:id="rId159" w:history="1">
        <w:r w:rsidR="00BE4974" w:rsidRPr="00D81EE2">
          <w:rPr>
            <w:rFonts w:eastAsia="Calibri"/>
            <w:u w:val="single"/>
          </w:rPr>
          <w:t>saw</w:t>
        </w:r>
      </w:hyperlink>
      <w:r w:rsidR="00BE4974" w:rsidRPr="00D81EE2">
        <w:rPr>
          <w:rFonts w:eastAsia="Calibri"/>
        </w:rPr>
        <w:t xml:space="preserve"> </w:t>
      </w:r>
      <w:hyperlink r:id="rId160" w:history="1">
        <w:r w:rsidR="00BE4974" w:rsidRPr="00D81EE2">
          <w:rPr>
            <w:rFonts w:eastAsia="Calibri"/>
            <w:u w:val="single"/>
          </w:rPr>
          <w:t>five</w:t>
        </w:r>
      </w:hyperlink>
      <w:r w:rsidR="00BE4974" w:rsidRPr="00D81EE2">
        <w:rPr>
          <w:rFonts w:eastAsia="Calibri"/>
        </w:rPr>
        <w:t xml:space="preserve"> </w:t>
      </w:r>
      <w:hyperlink r:id="rId161" w:history="1">
        <w:r w:rsidR="00BE4974" w:rsidRPr="00D81EE2">
          <w:rPr>
            <w:rFonts w:eastAsia="Calibri"/>
            <w:u w:val="single"/>
          </w:rPr>
          <w:t>people</w:t>
        </w:r>
      </w:hyperlink>
      <w:r w:rsidR="00BE4974" w:rsidRPr="00D81EE2">
        <w:rPr>
          <w:rFonts w:eastAsia="Calibri"/>
        </w:rPr>
        <w:t xml:space="preserve"> </w:t>
      </w:r>
      <w:hyperlink r:id="rId162" w:history="1">
        <w:r w:rsidR="00BE4974" w:rsidRPr="00D81EE2">
          <w:rPr>
            <w:rFonts w:eastAsia="Calibri"/>
            <w:u w:val="single"/>
          </w:rPr>
          <w:t>die</w:t>
        </w:r>
      </w:hyperlink>
      <w:r w:rsidR="00BE4974" w:rsidRPr="00D81EE2">
        <w:rPr>
          <w:rFonts w:eastAsia="Calibri"/>
        </w:rPr>
        <w:t xml:space="preserve"> </w:t>
      </w:r>
      <w:hyperlink r:id="rId163" w:history="1">
        <w:r w:rsidR="00BE4974" w:rsidRPr="00D81EE2">
          <w:rPr>
            <w:rFonts w:eastAsia="Calibri"/>
            <w:u w:val="single"/>
          </w:rPr>
          <w:t>of</w:t>
        </w:r>
      </w:hyperlink>
      <w:r w:rsidR="00BE4974" w:rsidRPr="00D81EE2">
        <w:rPr>
          <w:rFonts w:eastAsia="Calibri"/>
        </w:rPr>
        <w:t xml:space="preserve"> </w:t>
      </w:r>
      <w:hyperlink r:id="rId164" w:history="1">
        <w:r w:rsidR="00BE4974" w:rsidRPr="00D81EE2">
          <w:rPr>
            <w:rFonts w:eastAsia="Calibri"/>
            <w:u w:val="single"/>
          </w:rPr>
          <w:t>chronic</w:t>
        </w:r>
      </w:hyperlink>
      <w:r w:rsidR="00BE4974" w:rsidRPr="00D81EE2">
        <w:rPr>
          <w:rFonts w:eastAsia="Calibri"/>
        </w:rPr>
        <w:t xml:space="preserve"> </w:t>
      </w:r>
      <w:hyperlink r:id="rId165" w:history="1">
        <w:r w:rsidR="00BE4974" w:rsidRPr="00D81EE2">
          <w:rPr>
            <w:rFonts w:eastAsia="Calibri"/>
            <w:u w:val="single"/>
          </w:rPr>
          <w:t>hepatitis</w:t>
        </w:r>
      </w:hyperlink>
      <w:r w:rsidR="00BE4974" w:rsidRPr="00D81EE2">
        <w:rPr>
          <w:rFonts w:eastAsia="Calibri"/>
        </w:rPr>
        <w:t>,</w:t>
      </w:r>
    </w:p>
    <w:p w:rsidR="00BE4974" w:rsidRPr="008B487A" w:rsidRDefault="00BE4974" w:rsidP="00BE4974"/>
    <w:p w:rsidR="00BE4974" w:rsidRDefault="003C2829" w:rsidP="003C2829">
      <w:pPr>
        <w:pStyle w:val="Heading3"/>
      </w:pPr>
      <w:r>
        <w:t>Flames</w:t>
      </w:r>
    </w:p>
    <w:p w:rsidR="003C2829" w:rsidRDefault="003C2829" w:rsidP="003C2829">
      <w:pPr>
        <w:pStyle w:val="Heading4"/>
      </w:pPr>
      <w:r>
        <w:t>‘For’ is different than ‘of’</w:t>
      </w:r>
    </w:p>
    <w:p w:rsidR="003C2829" w:rsidRPr="00E63557" w:rsidRDefault="003C2829" w:rsidP="003C2829">
      <w:pPr>
        <w:rPr>
          <w:sz w:val="16"/>
          <w:szCs w:val="16"/>
        </w:rPr>
      </w:pPr>
      <w:r w:rsidRPr="0076252C">
        <w:rPr>
          <w:rStyle w:val="Style13ptBold"/>
        </w:rPr>
        <w:t>Differencebetween.net 16</w:t>
      </w:r>
      <w:r>
        <w:t xml:space="preserve"> </w:t>
      </w:r>
      <w:r w:rsidRPr="00E63557">
        <w:rPr>
          <w:sz w:val="16"/>
          <w:szCs w:val="16"/>
        </w:rPr>
        <w:t>(Differencebetween.net, Difference Between ‘Of’ and ‘For’, Difference Between Similar Terms and Objects, June 8, 2016, http://www.differencebetween.net/language/difference-between-of-and-for/)</w:t>
      </w:r>
    </w:p>
    <w:p w:rsidR="003C2829" w:rsidRPr="003C2829" w:rsidRDefault="003C2829" w:rsidP="003C2829">
      <w:pPr>
        <w:spacing w:line="256" w:lineRule="auto"/>
        <w:rPr>
          <w:rFonts w:eastAsia="Calibri"/>
          <w:sz w:val="14"/>
        </w:rPr>
      </w:pPr>
      <w:r w:rsidRPr="00E63557">
        <w:rPr>
          <w:rFonts w:eastAsia="Calibri"/>
          <w:sz w:val="14"/>
        </w:rPr>
        <w:t xml:space="preserve">These are various meanings of the term </w:t>
      </w:r>
      <w:r w:rsidRPr="00E258D7">
        <w:rPr>
          <w:rStyle w:val="StyleUnderline"/>
          <w:highlight w:val="cyan"/>
        </w:rPr>
        <w:t>‘for’:</w:t>
      </w:r>
      <w:r w:rsidRPr="00E63557">
        <w:rPr>
          <w:rFonts w:eastAsia="Calibri"/>
          <w:sz w:val="14"/>
        </w:rPr>
        <w:t xml:space="preserve"> – in place of – instead of – in defense of – in favor of – with the aim, or </w:t>
      </w:r>
      <w:r w:rsidRPr="00E258D7">
        <w:rPr>
          <w:rStyle w:val="StyleUnderline"/>
          <w:highlight w:val="cyan"/>
        </w:rPr>
        <w:t>for the purpose of – in order to</w:t>
      </w:r>
      <w:r w:rsidRPr="00E63557">
        <w:rPr>
          <w:rFonts w:eastAsia="Calibri"/>
          <w:sz w:val="14"/>
        </w:rPr>
        <w:t xml:space="preserve"> be, become, get, </w:t>
      </w:r>
      <w:r w:rsidRPr="00E258D7">
        <w:rPr>
          <w:rStyle w:val="StyleUnderline"/>
          <w:highlight w:val="cyan"/>
        </w:rPr>
        <w:t>have</w:t>
      </w:r>
      <w:r w:rsidRPr="00E63557">
        <w:rPr>
          <w:rFonts w:eastAsia="Calibri"/>
          <w:sz w:val="14"/>
        </w:rPr>
        <w:t xml:space="preserve">, keep, etc. – meant to be received by – to be used in </w:t>
      </w:r>
      <w:r w:rsidRPr="00E258D7">
        <w:rPr>
          <w:rStyle w:val="StyleUnderline"/>
          <w:highlight w:val="cyan"/>
        </w:rPr>
        <w:t>– with regard to</w:t>
      </w:r>
      <w:r w:rsidRPr="00E63557">
        <w:rPr>
          <w:rFonts w:eastAsia="Calibri"/>
          <w:sz w:val="14"/>
        </w:rPr>
        <w:t xml:space="preserve"> – considering the general nature of – corresponding to – at the price of These are various meanings of the term </w:t>
      </w:r>
      <w:r w:rsidRPr="00E258D7">
        <w:rPr>
          <w:rStyle w:val="StyleUnderline"/>
          <w:highlight w:val="cyan"/>
        </w:rPr>
        <w:t>‘of’:</w:t>
      </w:r>
      <w:r w:rsidRPr="00E63557">
        <w:rPr>
          <w:rFonts w:eastAsia="Calibri"/>
          <w:sz w:val="14"/>
        </w:rPr>
        <w:t xml:space="preserve"> – derived or </w:t>
      </w:r>
      <w:r w:rsidRPr="00E63557">
        <w:rPr>
          <w:sz w:val="14"/>
        </w:rPr>
        <w:t>coming from</w:t>
      </w:r>
      <w:r w:rsidRPr="00E63557">
        <w:rPr>
          <w:rFonts w:eastAsia="Calibri"/>
          <w:sz w:val="14"/>
        </w:rPr>
        <w:t xml:space="preserve"> – resulting from or caused by – at a distance from or apart from (a specified reference point) – relieved or separated from – </w:t>
      </w:r>
      <w:r w:rsidRPr="00E258D7">
        <w:rPr>
          <w:rStyle w:val="StyleUnderline"/>
          <w:highlight w:val="cyan"/>
        </w:rPr>
        <w:t>belonging to</w:t>
      </w:r>
      <w:r w:rsidRPr="00E63557">
        <w:rPr>
          <w:rFonts w:eastAsia="Calibri"/>
          <w:sz w:val="14"/>
        </w:rPr>
        <w:t xml:space="preserve"> – with reference to</w:t>
      </w:r>
    </w:p>
    <w:p w:rsidR="00450F89" w:rsidRPr="00BE4974" w:rsidRDefault="00450F89" w:rsidP="00450F89">
      <w:pPr>
        <w:pStyle w:val="Heading1"/>
      </w:pPr>
      <w:r w:rsidRPr="00BE4974">
        <w:t>T-Regulations</w:t>
      </w:r>
    </w:p>
    <w:p w:rsidR="00450F89" w:rsidRPr="00BE4974" w:rsidRDefault="00450F89" w:rsidP="00450F89">
      <w:pPr>
        <w:pStyle w:val="Heading2"/>
      </w:pPr>
      <w:r w:rsidRPr="00BE4974">
        <w:t>T-Control</w:t>
      </w:r>
    </w:p>
    <w:p w:rsidR="00450F89" w:rsidRPr="00BE4974" w:rsidRDefault="00450F89" w:rsidP="00450F89">
      <w:pPr>
        <w:pStyle w:val="Heading3"/>
      </w:pPr>
      <w:r w:rsidRPr="00BE4974">
        <w:t>1NC Shell</w:t>
      </w:r>
    </w:p>
    <w:p w:rsidR="00450F89" w:rsidRPr="00BE4974" w:rsidRDefault="00450F89" w:rsidP="00450F89">
      <w:pPr>
        <w:pStyle w:val="Heading4"/>
      </w:pPr>
      <w:r w:rsidRPr="00BE4974">
        <w:t xml:space="preserve">Control and its effects are required for a regulation to be invoked </w:t>
      </w:r>
    </w:p>
    <w:p w:rsidR="00450F89" w:rsidRPr="00BE4974" w:rsidRDefault="00450F89" w:rsidP="00450F89">
      <w:pPr>
        <w:rPr>
          <w:rStyle w:val="Style13ptBold"/>
          <w:b w:val="0"/>
          <w:sz w:val="16"/>
          <w:szCs w:val="16"/>
        </w:rPr>
      </w:pPr>
      <w:r w:rsidRPr="00BE4974">
        <w:rPr>
          <w:rStyle w:val="Style13ptBold"/>
        </w:rPr>
        <w:t xml:space="preserve">Lavia and Mahlomaholo 12 </w:t>
      </w:r>
      <w:r w:rsidRPr="00BE4974">
        <w:rPr>
          <w:rStyle w:val="Style13ptBold"/>
          <w:sz w:val="16"/>
          <w:szCs w:val="16"/>
        </w:rPr>
        <w:t>Jennifer Lavia, Author of Florida Legal Research, Fourth Edition, Cross Cultural Perspectives on Policy and Practice: Decolonizing Community Contexts, and Culture, Education, and Community, Professor of legal writing at Florida State University College of Law; Sechaba Mahlomaholo, Professor at University of the Free State; “Culture, Education, and Community: Expressions of the Postcolonial Imagination”, Palgrave Macmillan US, https://books.google.com/books?id=zRbHAAAAQBAJ&amp;pg=PA214&amp;lpg=PA214&amp;dq=%22regulation+defined+as%22+education&amp;source=bl&amp;ots=hQWvI19PYR&amp;sig=GpTDVI6Kd8vm2c3rtGq20MOnTGk&amp;hl=en&amp;sa=X&amp;ved=0ahUKEwjm7KK16NzUAhVl74MKHeMkCRQQ6AEIJjAB#v=onepage&amp;q=%22regulation%20defined%20as%22%20education&amp;f=false</w:t>
      </w:r>
    </w:p>
    <w:p w:rsidR="00450F89" w:rsidRPr="00BE4974" w:rsidRDefault="00450F89" w:rsidP="00450F89">
      <w:pPr>
        <w:rPr>
          <w:rFonts w:asciiTheme="minorHAnsi" w:hAnsiTheme="minorHAnsi"/>
        </w:rPr>
      </w:pPr>
      <w:r w:rsidRPr="00BE4974">
        <w:rPr>
          <w:rFonts w:asciiTheme="minorHAnsi" w:hAnsiTheme="minorHAnsi"/>
          <w:sz w:val="16"/>
          <w:szCs w:val="16"/>
        </w:rPr>
        <w:t xml:space="preserve">Gore (1998), </w:t>
      </w:r>
      <w:r w:rsidRPr="00BE4974">
        <w:rPr>
          <w:rStyle w:val="StyleUnderline"/>
        </w:rPr>
        <w:t>in her analysis of Foucault</w:t>
      </w:r>
      <w:r w:rsidRPr="00BE4974">
        <w:rPr>
          <w:rFonts w:asciiTheme="minorHAnsi" w:hAnsiTheme="minorHAnsi"/>
          <w:sz w:val="16"/>
          <w:szCs w:val="16"/>
        </w:rPr>
        <w:t xml:space="preserve">’s (1977) work, </w:t>
      </w:r>
      <w:r w:rsidRPr="00BE4974">
        <w:rPr>
          <w:rStyle w:val="StyleUnderline"/>
        </w:rPr>
        <w:t>identified eight disciplinary technologies characteristic of modern societal institutions</w:t>
      </w:r>
      <w:r w:rsidRPr="00BE4974">
        <w:rPr>
          <w:rFonts w:asciiTheme="minorHAnsi" w:hAnsiTheme="minorHAnsi"/>
          <w:sz w:val="16"/>
          <w:szCs w:val="16"/>
        </w:rPr>
        <w:t xml:space="preserve">. These included: surveillance, which she explained as “supervising, closely observing, watching, threatening to watch, or expecting to be watched” (235); normalization of judgment through comparison by “invoking, requiring, setting or conforming to a standard defined as normal”(237); exclusion, setting apart from the normal—“the defining of the pathological” (238); classification, which is the differentiation and ranking of groups and individuals; the distribution of bodies in space, through separation or isolation; individualization—giving individual character to oneself; totalization defined as “giving collective character” (242) to individuals, by naming oneself as part of a group; and </w:t>
      </w:r>
      <w:r w:rsidRPr="00BE4974">
        <w:rPr>
          <w:rFonts w:asciiTheme="minorHAnsi" w:hAnsiTheme="minorHAnsi"/>
          <w:b/>
          <w:highlight w:val="yellow"/>
          <w:u w:val="single"/>
        </w:rPr>
        <w:t>regulation, defined as “controlling by rule, subject to restrictions, invoking a rule, including sanction, reward and punishment</w:t>
      </w:r>
      <w:r w:rsidRPr="00BE4974">
        <w:rPr>
          <w:rFonts w:asciiTheme="minorHAnsi" w:hAnsiTheme="minorHAnsi"/>
          <w:highlight w:val="yellow"/>
        </w:rPr>
        <w:t xml:space="preserve"> (</w:t>
      </w:r>
      <w:r w:rsidRPr="00BE4974">
        <w:rPr>
          <w:rFonts w:asciiTheme="minorHAnsi" w:hAnsiTheme="minorHAnsi"/>
        </w:rPr>
        <w:t>243).</w:t>
      </w:r>
    </w:p>
    <w:p w:rsidR="00450F89" w:rsidRPr="00BE4974" w:rsidRDefault="00450F89" w:rsidP="00450F89">
      <w:pPr>
        <w:pStyle w:val="Heading4"/>
      </w:pPr>
      <w:r w:rsidRPr="00BE4974">
        <w:t>Violation: The AFF doesn’t regulate by using rules, sanction, or reward and punishment methods</w:t>
      </w:r>
    </w:p>
    <w:p w:rsidR="00450F89" w:rsidRPr="00BE4974" w:rsidRDefault="00450F89" w:rsidP="00450F89">
      <w:pPr>
        <w:pStyle w:val="Heading4"/>
      </w:pPr>
      <w:r w:rsidRPr="00BE4974">
        <w:t>Prefer it:</w:t>
      </w:r>
    </w:p>
    <w:p w:rsidR="00450F89" w:rsidRPr="00BE4974" w:rsidRDefault="00450F89" w:rsidP="00450F89">
      <w:pPr>
        <w:pStyle w:val="Heading4"/>
        <w:numPr>
          <w:ilvl w:val="0"/>
          <w:numId w:val="18"/>
        </w:numPr>
      </w:pPr>
      <w:r w:rsidRPr="00BE4974">
        <w:t xml:space="preserve">Limits – allows for the aff to use any method of regulation that explodes the topic </w:t>
      </w:r>
    </w:p>
    <w:p w:rsidR="00450F89" w:rsidRPr="00BE4974" w:rsidRDefault="00450F89" w:rsidP="00450F89">
      <w:pPr>
        <w:pStyle w:val="Heading4"/>
        <w:numPr>
          <w:ilvl w:val="0"/>
          <w:numId w:val="18"/>
        </w:numPr>
      </w:pPr>
      <w:r w:rsidRPr="00BE4974">
        <w:t xml:space="preserve">Ground – offense is predication off the assumption that the aff will incorporate those methods of regulation – other ways destroy core NEG ground </w:t>
      </w:r>
    </w:p>
    <w:p w:rsidR="00450F89" w:rsidRPr="00BE4974" w:rsidRDefault="00450F89" w:rsidP="00450F89">
      <w:pPr>
        <w:rPr>
          <w:rFonts w:asciiTheme="minorHAnsi" w:hAnsiTheme="minorHAnsi"/>
        </w:rPr>
      </w:pPr>
    </w:p>
    <w:p w:rsidR="00450F89" w:rsidRPr="00BE4974" w:rsidRDefault="00450F89" w:rsidP="00450F89">
      <w:pPr>
        <w:pStyle w:val="Heading2"/>
      </w:pPr>
      <w:r w:rsidRPr="00BE4974">
        <w:t>T-4 cats</w:t>
      </w:r>
    </w:p>
    <w:p w:rsidR="00450F89" w:rsidRPr="00BE4974" w:rsidRDefault="00450F89" w:rsidP="00450F89">
      <w:pPr>
        <w:pStyle w:val="Heading3"/>
      </w:pPr>
      <w:r w:rsidRPr="00BE4974">
        <w:t>1NC Shell</w:t>
      </w:r>
    </w:p>
    <w:p w:rsidR="00450F89" w:rsidRPr="00BE4974" w:rsidRDefault="00450F89" w:rsidP="00450F89">
      <w:pPr>
        <w:pStyle w:val="Heading4"/>
      </w:pPr>
      <w:r w:rsidRPr="00BE4974">
        <w:t xml:space="preserve">Four Categories for School Regulation </w:t>
      </w:r>
    </w:p>
    <w:p w:rsidR="00450F89" w:rsidRPr="00BE4974" w:rsidRDefault="00450F89" w:rsidP="00450F89">
      <w:pPr>
        <w:spacing w:after="0" w:line="240" w:lineRule="auto"/>
        <w:rPr>
          <w:rFonts w:asciiTheme="majorHAnsi" w:eastAsia="Times New Roman" w:hAnsiTheme="majorHAnsi"/>
          <w:sz w:val="16"/>
          <w:szCs w:val="16"/>
        </w:rPr>
      </w:pPr>
      <w:r w:rsidRPr="00BE4974">
        <w:rPr>
          <w:rStyle w:val="Style13ptBold"/>
          <w:rFonts w:asciiTheme="minorHAnsi" w:hAnsiTheme="minorHAnsi"/>
        </w:rPr>
        <w:t xml:space="preserve">Catt 14 </w:t>
      </w:r>
      <w:r w:rsidRPr="00BE4974">
        <w:rPr>
          <w:rStyle w:val="Style13ptBold"/>
          <w:rFonts w:asciiTheme="minorHAnsi" w:hAnsiTheme="minorHAnsi"/>
          <w:sz w:val="16"/>
          <w:szCs w:val="16"/>
        </w:rPr>
        <w:t xml:space="preserve">Andrew D. Catt, </w:t>
      </w:r>
      <w:r w:rsidRPr="00BE4974">
        <w:rPr>
          <w:rFonts w:asciiTheme="majorHAnsi" w:eastAsia="Times New Roman" w:hAnsiTheme="majorHAnsi"/>
          <w:sz w:val="16"/>
          <w:szCs w:val="16"/>
        </w:rPr>
        <w:t xml:space="preserve">Director of State Research and Policy Analysis, EdChoice 2015-2016 Research and Policy Associate, Friedman Foundation for Educational Choice 2013-2015 Research Analyst forThe Friedman Foundation for Educational Choice, Author of </w:t>
      </w:r>
      <w:r w:rsidRPr="00BE4974">
        <w:rPr>
          <w:rFonts w:asciiTheme="majorHAnsi" w:eastAsia="Times New Roman" w:hAnsiTheme="majorHAnsi"/>
          <w:i/>
          <w:sz w:val="16"/>
          <w:szCs w:val="16"/>
        </w:rPr>
        <w:t>Exploring Texas Private Education Sector, Exploring Arizona’s Private Sector, The Private School Landscape: The Effects of School Choice on Student Capacity and Composition, “</w:t>
      </w:r>
      <w:r w:rsidRPr="00BE4974">
        <w:rPr>
          <w:rFonts w:asciiTheme="majorHAnsi" w:eastAsia="Times New Roman" w:hAnsiTheme="majorHAnsi"/>
          <w:sz w:val="16"/>
          <w:szCs w:val="16"/>
        </w:rPr>
        <w:t xml:space="preserve">Public Rules on Private Schools; Measuring the Regulatory Impact of State Statues and School Choice Programs,” The Friedman Foundation for Educational Choice, </w:t>
      </w:r>
      <w:hyperlink r:id="rId166" w:history="1">
        <w:r w:rsidRPr="00BE4974">
          <w:rPr>
            <w:rStyle w:val="Hyperlink"/>
            <w:rFonts w:asciiTheme="majorHAnsi" w:eastAsia="Times New Roman" w:hAnsiTheme="majorHAnsi"/>
            <w:sz w:val="16"/>
            <w:szCs w:val="16"/>
          </w:rPr>
          <w:t>http://files.eric.ed.gov/fulltext/ED560661.pdf</w:t>
        </w:r>
      </w:hyperlink>
    </w:p>
    <w:p w:rsidR="00450F89" w:rsidRPr="00BE4974" w:rsidRDefault="00450F89" w:rsidP="00450F89">
      <w:pPr>
        <w:spacing w:after="0" w:line="240" w:lineRule="auto"/>
        <w:rPr>
          <w:rFonts w:asciiTheme="majorHAnsi" w:eastAsia="Times New Roman" w:hAnsiTheme="majorHAnsi"/>
          <w:i/>
          <w:sz w:val="16"/>
          <w:szCs w:val="16"/>
        </w:rPr>
      </w:pPr>
    </w:p>
    <w:p w:rsidR="00450F89" w:rsidRPr="00BE4974" w:rsidRDefault="00450F89" w:rsidP="00450F89">
      <w:pPr>
        <w:spacing w:after="0" w:line="240" w:lineRule="auto"/>
        <w:rPr>
          <w:rFonts w:asciiTheme="minorHAnsi" w:eastAsia="Times New Roman" w:hAnsiTheme="minorHAnsi"/>
          <w:sz w:val="16"/>
          <w:szCs w:val="16"/>
        </w:rPr>
      </w:pPr>
      <w:r w:rsidRPr="00BE4974">
        <w:rPr>
          <w:rFonts w:asciiTheme="minorHAnsi" w:eastAsia="Times New Roman" w:hAnsiTheme="minorHAnsi"/>
          <w:sz w:val="16"/>
          <w:szCs w:val="16"/>
        </w:rPr>
        <w:t xml:space="preserve">Toward that end, Drew </w:t>
      </w:r>
      <w:r w:rsidRPr="00BE4974">
        <w:rPr>
          <w:rStyle w:val="StyleUnderline"/>
        </w:rPr>
        <w:t>Catt began the substantial task of compiling and organizing the tremendous amount of legal statutes regulating private school operations in each state—collecting not only the current statutory legal regime but also earlier versions of each state’s</w:t>
      </w:r>
      <w:r w:rsidRPr="00BE4974">
        <w:rPr>
          <w:rFonts w:asciiTheme="minorHAnsi" w:eastAsia="Times New Roman" w:hAnsiTheme="minorHAnsi"/>
          <w:sz w:val="16"/>
          <w:szCs w:val="16"/>
        </w:rPr>
        <w:t xml:space="preserve"> private school </w:t>
      </w:r>
      <w:r w:rsidRPr="00BE4974">
        <w:rPr>
          <w:rStyle w:val="StyleUnderline"/>
        </w:rPr>
        <w:t>laws</w:t>
      </w:r>
      <w:r w:rsidRPr="00BE4974">
        <w:rPr>
          <w:rFonts w:asciiTheme="minorHAnsi" w:eastAsia="Times New Roman" w:hAnsiTheme="minorHAnsi"/>
          <w:sz w:val="16"/>
          <w:szCs w:val="16"/>
        </w:rPr>
        <w:t xml:space="preserve"> as they existed before school choice was enacted. </w:t>
      </w:r>
      <w:r w:rsidRPr="00BE4974">
        <w:rPr>
          <w:rStyle w:val="StyleUnderline"/>
        </w:rPr>
        <w:t>With this type of data, we hope to identify trends in</w:t>
      </w:r>
      <w:r w:rsidRPr="00BE4974">
        <w:rPr>
          <w:rFonts w:asciiTheme="minorHAnsi" w:eastAsia="Times New Roman" w:hAnsiTheme="minorHAnsi"/>
          <w:sz w:val="16"/>
          <w:szCs w:val="16"/>
        </w:rPr>
        <w:t xml:space="preserve"> private school </w:t>
      </w:r>
      <w:r w:rsidRPr="00BE4974">
        <w:rPr>
          <w:rStyle w:val="StyleUnderline"/>
        </w:rPr>
        <w:t>regulation</w:t>
      </w:r>
      <w:r w:rsidRPr="00BE4974">
        <w:rPr>
          <w:rFonts w:asciiTheme="minorHAnsi" w:eastAsia="Times New Roman" w:hAnsiTheme="minorHAnsi"/>
          <w:sz w:val="16"/>
          <w:szCs w:val="16"/>
        </w:rPr>
        <w:t xml:space="preserve"> in response to school choice. Make no mistake, we understand this is an incredibly ambitious goal, but you have to start somewhere. Beyond closing the longitudinal data gap, the Friedman Foundation also strives to replace subjective rating scales with a more objective structure. This is another ambitious step, which will, most certainly, require continued refinement.</w:t>
      </w:r>
    </w:p>
    <w:p w:rsidR="00450F89" w:rsidRPr="00BE4974" w:rsidRDefault="00450F89" w:rsidP="00450F89">
      <w:pPr>
        <w:spacing w:after="0" w:line="240" w:lineRule="auto"/>
        <w:rPr>
          <w:rFonts w:asciiTheme="minorHAnsi" w:eastAsia="Times New Roman" w:hAnsiTheme="minorHAnsi"/>
          <w:sz w:val="24"/>
        </w:rPr>
      </w:pPr>
      <w:r w:rsidRPr="00BE4974">
        <w:rPr>
          <w:rFonts w:asciiTheme="minorHAnsi" w:eastAsia="Times New Roman" w:hAnsiTheme="minorHAnsi"/>
          <w:sz w:val="16"/>
          <w:szCs w:val="16"/>
        </w:rPr>
        <w:t xml:space="preserve">To start, </w:t>
      </w:r>
      <w:r w:rsidRPr="00BE4974">
        <w:rPr>
          <w:rStyle w:val="StyleUnderline"/>
        </w:rPr>
        <w:t>Catt borrowed</w:t>
      </w:r>
      <w:r w:rsidRPr="00BE4974">
        <w:rPr>
          <w:rFonts w:asciiTheme="minorHAnsi" w:eastAsia="Times New Roman" w:hAnsiTheme="minorHAnsi"/>
          <w:sz w:val="16"/>
          <w:szCs w:val="16"/>
        </w:rPr>
        <w:t xml:space="preserve"> from the </w:t>
      </w:r>
      <w:r w:rsidRPr="00BE4974">
        <w:rPr>
          <w:rStyle w:val="StyleUnderline"/>
        </w:rPr>
        <w:t xml:space="preserve">insights of his predecessors </w:t>
      </w:r>
      <w:r w:rsidRPr="00BE4974">
        <w:rPr>
          <w:rFonts w:asciiTheme="minorHAnsi" w:eastAsia="Times New Roman" w:hAnsiTheme="minorHAnsi"/>
          <w:sz w:val="16"/>
          <w:szCs w:val="16"/>
        </w:rPr>
        <w:t xml:space="preserve">in </w:t>
      </w:r>
      <w:r w:rsidRPr="00BE4974">
        <w:rPr>
          <w:rFonts w:asciiTheme="minorHAnsi" w:eastAsia="Times New Roman" w:hAnsiTheme="minorHAnsi"/>
          <w:b/>
          <w:highlight w:val="yellow"/>
          <w:u w:val="single"/>
        </w:rPr>
        <w:t>defining</w:t>
      </w:r>
      <w:r w:rsidRPr="00BE4974">
        <w:rPr>
          <w:rFonts w:asciiTheme="minorHAnsi" w:eastAsia="Times New Roman" w:hAnsiTheme="minorHAnsi"/>
          <w:sz w:val="16"/>
          <w:szCs w:val="16"/>
        </w:rPr>
        <w:t xml:space="preserve"> major </w:t>
      </w:r>
      <w:r w:rsidRPr="00BE4974">
        <w:rPr>
          <w:rFonts w:asciiTheme="minorHAnsi" w:eastAsia="Times New Roman" w:hAnsiTheme="minorHAnsi"/>
          <w:b/>
          <w:highlight w:val="yellow"/>
          <w:u w:val="single"/>
        </w:rPr>
        <w:t>categories of</w:t>
      </w:r>
      <w:r w:rsidRPr="00BE4974">
        <w:rPr>
          <w:rFonts w:asciiTheme="minorHAnsi" w:eastAsia="Times New Roman" w:hAnsiTheme="minorHAnsi"/>
          <w:sz w:val="16"/>
          <w:szCs w:val="16"/>
        </w:rPr>
        <w:t xml:space="preserve"> relevant types of </w:t>
      </w:r>
      <w:r w:rsidRPr="00BE4974">
        <w:rPr>
          <w:rFonts w:asciiTheme="minorHAnsi" w:eastAsia="Times New Roman" w:hAnsiTheme="minorHAnsi"/>
          <w:b/>
          <w:highlight w:val="yellow"/>
          <w:u w:val="single"/>
        </w:rPr>
        <w:t>school regulations</w:t>
      </w:r>
      <w:r w:rsidRPr="00BE4974">
        <w:rPr>
          <w:rFonts w:asciiTheme="minorHAnsi" w:eastAsia="Times New Roman" w:hAnsiTheme="minorHAnsi"/>
          <w:sz w:val="16"/>
          <w:szCs w:val="16"/>
        </w:rPr>
        <w:t xml:space="preserve">, such </w:t>
      </w:r>
      <w:r w:rsidRPr="00BE4974">
        <w:rPr>
          <w:rFonts w:asciiTheme="minorHAnsi" w:eastAsia="Times New Roman" w:hAnsiTheme="minorHAnsi"/>
          <w:b/>
          <w:highlight w:val="yellow"/>
          <w:u w:val="single"/>
        </w:rPr>
        <w:t>as curriculum, testing, reporting, and enrollment</w:t>
      </w:r>
      <w:r w:rsidRPr="00BE4974">
        <w:rPr>
          <w:rFonts w:asciiTheme="minorHAnsi" w:eastAsia="Times New Roman" w:hAnsiTheme="minorHAnsi"/>
          <w:sz w:val="16"/>
          <w:szCs w:val="16"/>
        </w:rPr>
        <w:t xml:space="preserve">. </w:t>
      </w:r>
      <w:r w:rsidRPr="00BE4974">
        <w:rPr>
          <w:rStyle w:val="StyleUnderline"/>
        </w:rPr>
        <w:t>Grouping regulations in this way helps with both clarity and analysis</w:t>
      </w:r>
      <w:r w:rsidRPr="00BE4974">
        <w:rPr>
          <w:rFonts w:asciiTheme="minorHAnsi" w:eastAsia="Times New Roman" w:hAnsiTheme="minorHAnsi"/>
          <w:sz w:val="16"/>
          <w:szCs w:val="16"/>
        </w:rPr>
        <w:t xml:space="preserve"> of results. Where Catt has taken a dramatically new approach is the calibration of the rating scale, against which he measures the effects of new private school regulation.</w:t>
      </w:r>
      <w:r w:rsidRPr="00BE4974">
        <w:rPr>
          <w:rFonts w:asciiTheme="minorHAnsi" w:eastAsia="Times New Roman" w:hAnsiTheme="minorHAnsi"/>
        </w:rPr>
        <w:t xml:space="preserve"> </w:t>
      </w:r>
      <w:r w:rsidRPr="00BE4974">
        <w:rPr>
          <w:rFonts w:asciiTheme="minorHAnsi" w:eastAsia="Times New Roman" w:hAnsiTheme="minorHAnsi"/>
          <w:sz w:val="16"/>
          <w:szCs w:val="16"/>
        </w:rPr>
        <w:t>In a previous examination of regulatory burdens referenced by Catt, David Stuit and Sy Doan defaulted to a system based on a simple numeric count of regulations as their metric for comparison.</w:t>
      </w:r>
      <w:r w:rsidRPr="00BE4974">
        <w:rPr>
          <w:rFonts w:asciiTheme="minorHAnsi" w:eastAsia="Times New Roman" w:hAnsiTheme="minorHAnsi"/>
          <w:sz w:val="24"/>
        </w:rPr>
        <w:t xml:space="preserve"> </w:t>
      </w:r>
      <w:r w:rsidRPr="00BE4974">
        <w:rPr>
          <w:rFonts w:asciiTheme="minorHAnsi" w:eastAsia="Times New Roman" w:hAnsiTheme="minorHAnsi"/>
          <w:sz w:val="16"/>
          <w:szCs w:val="16"/>
        </w:rPr>
        <w:t>That approach obviously fails to capture qualitative differences in the varying real effects of different types for requirements. Sometimes one very onerous regulatory mandate can have more effect than 10 trivial requirements. Years prior, Christopher Hammons sought to overcome that problem by assigning an impact factor to each type of regulation. However, he set different rating scales for each category of regulation, presumably based on his own judgments about differential impacts, and then assigned ratings to each type of regulation within each category.</w:t>
      </w:r>
      <w:r w:rsidRPr="00BE4974">
        <w:rPr>
          <w:rFonts w:asciiTheme="minorHAnsi" w:eastAsia="Times New Roman" w:hAnsiTheme="minorHAnsi"/>
          <w:sz w:val="24"/>
        </w:rPr>
        <w:t xml:space="preserve"> </w:t>
      </w:r>
    </w:p>
    <w:p w:rsidR="00450F89" w:rsidRPr="00BE4974" w:rsidRDefault="00450F89" w:rsidP="00450F89">
      <w:pPr>
        <w:spacing w:after="0" w:line="240" w:lineRule="auto"/>
        <w:rPr>
          <w:rFonts w:asciiTheme="minorHAnsi" w:eastAsia="Times New Roman" w:hAnsiTheme="minorHAnsi"/>
          <w:sz w:val="24"/>
        </w:rPr>
      </w:pPr>
    </w:p>
    <w:p w:rsidR="00450F89" w:rsidRPr="00BE4974" w:rsidRDefault="00450F89" w:rsidP="00450F89">
      <w:pPr>
        <w:pStyle w:val="Heading4"/>
      </w:pPr>
      <w:r w:rsidRPr="00BE4974">
        <w:t xml:space="preserve">Violation: The AFF’s form of regulation doesn’t fall under curriculum, testing, reporting, or enrollment. </w:t>
      </w:r>
    </w:p>
    <w:p w:rsidR="00450F89" w:rsidRPr="00BE4974" w:rsidRDefault="00450F89" w:rsidP="00450F89">
      <w:pPr>
        <w:pStyle w:val="Heading4"/>
      </w:pPr>
      <w:r w:rsidRPr="00BE4974">
        <w:t>Prefer it:</w:t>
      </w:r>
    </w:p>
    <w:p w:rsidR="00450F89" w:rsidRPr="00BE4974" w:rsidRDefault="00450F89" w:rsidP="00450F89">
      <w:pPr>
        <w:pStyle w:val="Heading4"/>
        <w:numPr>
          <w:ilvl w:val="0"/>
          <w:numId w:val="19"/>
        </w:numPr>
      </w:pPr>
      <w:r w:rsidRPr="00BE4974">
        <w:t>Limits – enables the AFF to use regulation methods that are not specific to education</w:t>
      </w:r>
    </w:p>
    <w:p w:rsidR="00450F89" w:rsidRPr="00BE4974" w:rsidRDefault="00450F89" w:rsidP="00450F89">
      <w:pPr>
        <w:pStyle w:val="Heading4"/>
        <w:numPr>
          <w:ilvl w:val="0"/>
          <w:numId w:val="19"/>
        </w:numPr>
      </w:pPr>
      <w:r w:rsidRPr="00BE4974">
        <w:t xml:space="preserve">Ground – the prediction of offense is based off the assumption that the AFF’s form of regulation will be specific to education and fall under those four categories—being vague and unpredictable destroys core NEG ground and possibility for clash </w:t>
      </w:r>
    </w:p>
    <w:p w:rsidR="00450F89" w:rsidRPr="00BE4974" w:rsidRDefault="00450F89" w:rsidP="00450F89">
      <w:pPr>
        <w:spacing w:after="0" w:line="240" w:lineRule="auto"/>
        <w:rPr>
          <w:rFonts w:asciiTheme="minorHAnsi" w:eastAsia="Times New Roman" w:hAnsiTheme="minorHAnsi"/>
          <w:sz w:val="24"/>
        </w:rPr>
      </w:pPr>
    </w:p>
    <w:p w:rsidR="00450F89" w:rsidRPr="00BE4974" w:rsidRDefault="00450F89" w:rsidP="00450F89">
      <w:pPr>
        <w:spacing w:after="0" w:line="240" w:lineRule="auto"/>
        <w:rPr>
          <w:rFonts w:eastAsia="Times New Roman"/>
          <w:sz w:val="16"/>
          <w:szCs w:val="16"/>
        </w:rPr>
      </w:pPr>
    </w:p>
    <w:p w:rsidR="00450F89" w:rsidRPr="00BE4974" w:rsidRDefault="00450F89" w:rsidP="00450F89">
      <w:pPr>
        <w:pStyle w:val="Heading2"/>
      </w:pPr>
      <w:r w:rsidRPr="00BE4974">
        <w:t>T-9 cats</w:t>
      </w:r>
    </w:p>
    <w:p w:rsidR="00450F89" w:rsidRPr="00BE4974" w:rsidRDefault="00450F89" w:rsidP="00450F89">
      <w:pPr>
        <w:pStyle w:val="Heading3"/>
      </w:pPr>
      <w:r w:rsidRPr="00BE4974">
        <w:t>1NC Shell</w:t>
      </w:r>
    </w:p>
    <w:p w:rsidR="00450F89" w:rsidRPr="00BE4974" w:rsidRDefault="00450F89" w:rsidP="00450F89">
      <w:pPr>
        <w:pStyle w:val="Heading4"/>
      </w:pPr>
      <w:r w:rsidRPr="00BE4974">
        <w:t xml:space="preserve">Regulation has 9 Categories </w:t>
      </w:r>
    </w:p>
    <w:p w:rsidR="00450F89" w:rsidRPr="00BE4974" w:rsidRDefault="00450F89" w:rsidP="00450F89">
      <w:pPr>
        <w:spacing w:after="0" w:line="240" w:lineRule="auto"/>
        <w:rPr>
          <w:rFonts w:asciiTheme="majorHAnsi" w:eastAsia="Times New Roman" w:hAnsiTheme="majorHAnsi"/>
          <w:i/>
          <w:sz w:val="16"/>
          <w:szCs w:val="16"/>
        </w:rPr>
      </w:pPr>
      <w:r w:rsidRPr="00BE4974">
        <w:rPr>
          <w:rFonts w:asciiTheme="minorHAnsi" w:hAnsiTheme="minorHAnsi"/>
          <w:sz w:val="16"/>
          <w:szCs w:val="16"/>
        </w:rPr>
        <w:t xml:space="preserve"> </w:t>
      </w:r>
      <w:r w:rsidRPr="00BE4974">
        <w:rPr>
          <w:rStyle w:val="Style13ptBold"/>
          <w:rFonts w:asciiTheme="minorHAnsi" w:hAnsiTheme="minorHAnsi"/>
        </w:rPr>
        <w:t xml:space="preserve">Catt 14 </w:t>
      </w:r>
      <w:r w:rsidRPr="00BE4974">
        <w:rPr>
          <w:rStyle w:val="Style13ptBold"/>
          <w:rFonts w:asciiTheme="minorHAnsi" w:hAnsiTheme="minorHAnsi"/>
          <w:sz w:val="16"/>
          <w:szCs w:val="16"/>
        </w:rPr>
        <w:t xml:space="preserve">Andrew D. Catt, </w:t>
      </w:r>
      <w:r w:rsidRPr="00BE4974">
        <w:rPr>
          <w:rFonts w:asciiTheme="majorHAnsi" w:eastAsia="Times New Roman" w:hAnsiTheme="majorHAnsi"/>
          <w:sz w:val="16"/>
          <w:szCs w:val="16"/>
        </w:rPr>
        <w:t xml:space="preserve">Director of State Research and Policy Analysis, EdChoice 2015-2016 Research and Policy Associate, Friedman Foundation for Educational Choice 2013-2015 Research Analyst forThe Friedman Foundation for Educational Choice, Author of </w:t>
      </w:r>
      <w:r w:rsidRPr="00BE4974">
        <w:rPr>
          <w:rFonts w:asciiTheme="majorHAnsi" w:eastAsia="Times New Roman" w:hAnsiTheme="majorHAnsi"/>
          <w:i/>
          <w:sz w:val="16"/>
          <w:szCs w:val="16"/>
        </w:rPr>
        <w:t>Exploring Texas Private Education Sector, Exploring Arizona’s Private Sector, The Private School Landscape: The Effects of School Choice on Student Capacity and Composition, “</w:t>
      </w:r>
      <w:r w:rsidRPr="00BE4974">
        <w:rPr>
          <w:rFonts w:asciiTheme="majorHAnsi" w:eastAsia="Times New Roman" w:hAnsiTheme="majorHAnsi"/>
          <w:sz w:val="16"/>
          <w:szCs w:val="16"/>
        </w:rPr>
        <w:t xml:space="preserve">Public Rules on Private Schools; Measuring the Regulatory Impact of State Statues and School Choice Programs,” The Friedman Foundation for Educational Choice, </w:t>
      </w:r>
      <w:hyperlink r:id="rId167" w:history="1">
        <w:r w:rsidRPr="00BE4974">
          <w:rPr>
            <w:rStyle w:val="Hyperlink"/>
            <w:rFonts w:asciiTheme="majorHAnsi" w:eastAsia="Times New Roman" w:hAnsiTheme="majorHAnsi"/>
            <w:sz w:val="16"/>
            <w:szCs w:val="16"/>
          </w:rPr>
          <w:t>http://files.eric.ed.gov/fulltext/ED560661.pdf</w:t>
        </w:r>
      </w:hyperlink>
    </w:p>
    <w:p w:rsidR="00450F89" w:rsidRPr="00BE4974" w:rsidRDefault="00450F89" w:rsidP="00450F89">
      <w:pPr>
        <w:spacing w:after="0" w:line="240" w:lineRule="auto"/>
        <w:rPr>
          <w:rFonts w:asciiTheme="majorHAnsi" w:eastAsia="Times New Roman" w:hAnsiTheme="majorHAnsi"/>
          <w:i/>
          <w:sz w:val="16"/>
          <w:szCs w:val="16"/>
        </w:rPr>
      </w:pPr>
    </w:p>
    <w:p w:rsidR="00450F89" w:rsidRPr="00BE4974" w:rsidRDefault="00450F89" w:rsidP="00450F89">
      <w:pPr>
        <w:spacing w:after="0" w:line="240" w:lineRule="auto"/>
        <w:rPr>
          <w:rFonts w:asciiTheme="minorHAnsi" w:eastAsia="Times New Roman" w:hAnsiTheme="minorHAnsi"/>
          <w:sz w:val="16"/>
          <w:szCs w:val="16"/>
        </w:rPr>
      </w:pPr>
      <w:r w:rsidRPr="00BE4974">
        <w:rPr>
          <w:rFonts w:asciiTheme="minorHAnsi" w:eastAsia="Times New Roman" w:hAnsiTheme="minorHAnsi"/>
          <w:sz w:val="16"/>
          <w:szCs w:val="16"/>
        </w:rPr>
        <w:t xml:space="preserve">The </w:t>
      </w:r>
      <w:r w:rsidRPr="00BE4974">
        <w:rPr>
          <w:rStyle w:val="StyleUnderline"/>
        </w:rPr>
        <w:t>U.S. Department of Education’s (USDOE) Office of Non-Public Education has been compiling almost once a decade since the 1980s all state regulations affecting private schools</w:t>
      </w:r>
      <w:r w:rsidRPr="00BE4974">
        <w:rPr>
          <w:rFonts w:asciiTheme="minorHAnsi" w:eastAsia="Times New Roman" w:hAnsiTheme="minorHAnsi"/>
          <w:sz w:val="16"/>
          <w:szCs w:val="16"/>
        </w:rPr>
        <w:t xml:space="preserve">, with the most recent version updated through 2009.25 </w:t>
      </w:r>
      <w:r w:rsidRPr="00BE4974">
        <w:rPr>
          <w:rStyle w:val="StyleUnderline"/>
        </w:rPr>
        <w:t>Upon examining the statutes</w:t>
      </w:r>
      <w:r w:rsidRPr="00BE4974">
        <w:rPr>
          <w:rFonts w:asciiTheme="minorHAnsi" w:eastAsia="Times New Roman" w:hAnsiTheme="minorHAnsi"/>
          <w:sz w:val="16"/>
          <w:szCs w:val="16"/>
        </w:rPr>
        <w:t xml:space="preserve"> covered in the USDOE’s report, </w:t>
      </w:r>
      <w:r w:rsidRPr="00BE4974">
        <w:rPr>
          <w:rStyle w:val="StyleUnderline"/>
        </w:rPr>
        <w:t>it became clear many of the statutes were not specific to private schools</w:t>
      </w:r>
      <w:r w:rsidRPr="00BE4974">
        <w:rPr>
          <w:rFonts w:asciiTheme="minorHAnsi" w:eastAsia="Times New Roman" w:hAnsiTheme="minorHAnsi"/>
          <w:sz w:val="16"/>
          <w:szCs w:val="16"/>
        </w:rPr>
        <w:t xml:space="preserve">, such as those dealing with all establishments that serve food. Therefore, </w:t>
      </w:r>
      <w:r w:rsidRPr="00BE4974">
        <w:rPr>
          <w:rStyle w:val="StyleUnderline"/>
        </w:rPr>
        <w:t>the focus is only on the general statutes found under the respective education and transportation titles</w:t>
      </w:r>
      <w:r w:rsidRPr="00BE4974">
        <w:rPr>
          <w:rFonts w:asciiTheme="minorHAnsi" w:eastAsia="Times New Roman" w:hAnsiTheme="minorHAnsi"/>
          <w:sz w:val="16"/>
          <w:szCs w:val="16"/>
        </w:rPr>
        <w:t xml:space="preserve">. Those statutes constitute the prechoice regulatory environment. Choice statutes were located by searching websites for state departments of education, state departments of revenue, and state legislatures as well as through utilizing previously established contacts, such as the Private School Choice Programs section of the Wisconsin Department of Public Instruction’s website, for example. Initially, </w:t>
      </w:r>
      <w:r w:rsidRPr="00BE4974">
        <w:rPr>
          <w:rStyle w:val="StyleUnderline"/>
        </w:rPr>
        <w:t>private school regulations were tracked in each respective jurisdiction</w:t>
      </w:r>
      <w:r w:rsidRPr="00BE4974">
        <w:rPr>
          <w:rFonts w:asciiTheme="minorHAnsi" w:eastAsia="Times New Roman" w:hAnsiTheme="minorHAnsi"/>
          <w:sz w:val="16"/>
          <w:szCs w:val="16"/>
        </w:rPr>
        <w:t xml:space="preserve"> on state legislative websites, looking first for statutes in the year immediately prior to the enactment of school choice legislation (the aforementioned pre-choice environment). The first programs for which data and statute information were collected (Milwaukee, Indiana, and Florida) all had archived statutes dating back to before their school choice programs were enacted. However, that was not the norm. Many states make only the most recent iteration of their statutes available to the public on the web; accordingly, data collection transitioned to searching LexisNexis. Once program statutes and sources were identified, the corresponding private school regulations were entered into a database, and statute changes were tracked by comparing text from one iteration to the next. Each applicable regulation within the statutes was color-coded into one of nine categories. </w:t>
      </w:r>
    </w:p>
    <w:p w:rsidR="00450F89" w:rsidRPr="00BE4974" w:rsidRDefault="00450F89" w:rsidP="00450F89">
      <w:pPr>
        <w:spacing w:after="0" w:line="240" w:lineRule="auto"/>
        <w:rPr>
          <w:rFonts w:asciiTheme="minorHAnsi" w:eastAsia="Times New Roman" w:hAnsiTheme="minorHAnsi"/>
          <w:sz w:val="16"/>
          <w:szCs w:val="16"/>
        </w:rPr>
      </w:pPr>
      <w:r w:rsidRPr="00BE4974">
        <w:rPr>
          <w:rFonts w:asciiTheme="minorHAnsi" w:eastAsia="Times New Roman" w:hAnsiTheme="minorHAnsi"/>
          <w:sz w:val="16"/>
          <w:szCs w:val="16"/>
        </w:rPr>
        <w:t xml:space="preserve">The types of </w:t>
      </w:r>
      <w:r w:rsidRPr="00BE4974">
        <w:rPr>
          <w:rFonts w:asciiTheme="minorHAnsi" w:eastAsia="Times New Roman" w:hAnsiTheme="minorHAnsi"/>
          <w:b/>
          <w:highlight w:val="yellow"/>
          <w:u w:val="single"/>
        </w:rPr>
        <w:t>regulation categories</w:t>
      </w:r>
      <w:r w:rsidRPr="00BE4974">
        <w:rPr>
          <w:rFonts w:asciiTheme="minorHAnsi" w:eastAsia="Times New Roman" w:hAnsiTheme="minorHAnsi"/>
          <w:sz w:val="16"/>
          <w:szCs w:val="16"/>
        </w:rPr>
        <w:t xml:space="preserve"> were adapted from Stuit and Doan’s 2013 report; a weight (or priority) to the categories was not assigned. The nine categories </w:t>
      </w:r>
      <w:r w:rsidRPr="00BE4974">
        <w:rPr>
          <w:rFonts w:asciiTheme="minorHAnsi" w:eastAsia="Times New Roman" w:hAnsiTheme="minorHAnsi"/>
          <w:b/>
          <w:highlight w:val="yellow"/>
          <w:u w:val="single"/>
        </w:rPr>
        <w:t>are</w:t>
      </w:r>
      <w:r w:rsidRPr="00BE4974">
        <w:rPr>
          <w:rFonts w:asciiTheme="minorHAnsi" w:eastAsia="Times New Roman" w:hAnsiTheme="minorHAnsi"/>
          <w:sz w:val="16"/>
          <w:szCs w:val="16"/>
        </w:rPr>
        <w:t xml:space="preserve">: 1. </w:t>
      </w:r>
      <w:r w:rsidRPr="00BE4974">
        <w:rPr>
          <w:rFonts w:asciiTheme="minorHAnsi" w:eastAsia="Times New Roman" w:hAnsiTheme="minorHAnsi"/>
          <w:b/>
          <w:highlight w:val="yellow"/>
          <w:u w:val="single"/>
        </w:rPr>
        <w:t>Certification, Licensure Requirements</w:t>
      </w:r>
      <w:r w:rsidRPr="00BE4974">
        <w:rPr>
          <w:rFonts w:asciiTheme="minorHAnsi" w:eastAsia="Times New Roman" w:hAnsiTheme="minorHAnsi"/>
          <w:sz w:val="16"/>
          <w:szCs w:val="16"/>
        </w:rPr>
        <w:t xml:space="preserve"> 2. </w:t>
      </w:r>
      <w:r w:rsidRPr="00BE4974">
        <w:rPr>
          <w:rFonts w:asciiTheme="minorHAnsi" w:eastAsia="Times New Roman" w:hAnsiTheme="minorHAnsi"/>
          <w:b/>
          <w:highlight w:val="yellow"/>
          <w:u w:val="single"/>
        </w:rPr>
        <w:t>Curriculum, Instruction Requirements</w:t>
      </w:r>
      <w:r w:rsidRPr="00BE4974">
        <w:rPr>
          <w:rFonts w:asciiTheme="minorHAnsi" w:eastAsia="Times New Roman" w:hAnsiTheme="minorHAnsi"/>
          <w:sz w:val="16"/>
          <w:szCs w:val="16"/>
        </w:rPr>
        <w:t xml:space="preserve"> 3. </w:t>
      </w:r>
      <w:r w:rsidRPr="00BE4974">
        <w:rPr>
          <w:rFonts w:asciiTheme="minorHAnsi" w:eastAsia="Times New Roman" w:hAnsiTheme="minorHAnsi"/>
          <w:b/>
          <w:highlight w:val="yellow"/>
          <w:u w:val="single"/>
        </w:rPr>
        <w:t>Application, Eligibility Requirements</w:t>
      </w:r>
      <w:r w:rsidRPr="00BE4974">
        <w:rPr>
          <w:rFonts w:asciiTheme="minorHAnsi" w:eastAsia="Times New Roman" w:hAnsiTheme="minorHAnsi"/>
          <w:sz w:val="16"/>
          <w:szCs w:val="16"/>
        </w:rPr>
        <w:t xml:space="preserve"> (for Schools) 4</w:t>
      </w:r>
      <w:r w:rsidRPr="00BE4974">
        <w:rPr>
          <w:rFonts w:asciiTheme="minorHAnsi" w:eastAsia="Times New Roman" w:hAnsiTheme="minorHAnsi"/>
          <w:b/>
          <w:highlight w:val="yellow"/>
          <w:u w:val="single"/>
        </w:rPr>
        <w:t>. Financial Reporting, Disclosure</w:t>
      </w:r>
      <w:r w:rsidRPr="00BE4974">
        <w:rPr>
          <w:rFonts w:asciiTheme="minorHAnsi" w:eastAsia="Times New Roman" w:hAnsiTheme="minorHAnsi"/>
          <w:sz w:val="16"/>
          <w:szCs w:val="16"/>
        </w:rPr>
        <w:t xml:space="preserve"> 5. </w:t>
      </w:r>
      <w:r w:rsidRPr="00BE4974">
        <w:rPr>
          <w:rFonts w:asciiTheme="minorHAnsi" w:eastAsia="Times New Roman" w:hAnsiTheme="minorHAnsi"/>
          <w:b/>
          <w:highlight w:val="yellow"/>
          <w:u w:val="single"/>
        </w:rPr>
        <w:t>Testing, Accountability Requirements</w:t>
      </w:r>
      <w:r w:rsidRPr="00BE4974">
        <w:rPr>
          <w:rFonts w:asciiTheme="minorHAnsi" w:eastAsia="Times New Roman" w:hAnsiTheme="minorHAnsi"/>
          <w:sz w:val="16"/>
          <w:szCs w:val="16"/>
        </w:rPr>
        <w:t xml:space="preserve"> 6. </w:t>
      </w:r>
      <w:r w:rsidRPr="00BE4974">
        <w:rPr>
          <w:rFonts w:asciiTheme="minorHAnsi" w:eastAsia="Times New Roman" w:hAnsiTheme="minorHAnsi"/>
          <w:b/>
          <w:highlight w:val="yellow"/>
          <w:u w:val="single"/>
        </w:rPr>
        <w:t>Paperwork, Reporting</w:t>
      </w:r>
      <w:r w:rsidRPr="00BE4974">
        <w:rPr>
          <w:rFonts w:asciiTheme="minorHAnsi" w:eastAsia="Times New Roman" w:hAnsiTheme="minorHAnsi"/>
          <w:sz w:val="16"/>
          <w:szCs w:val="16"/>
        </w:rPr>
        <w:t xml:space="preserve"> 7. </w:t>
      </w:r>
      <w:r w:rsidRPr="00BE4974">
        <w:rPr>
          <w:rFonts w:asciiTheme="minorHAnsi" w:eastAsia="Times New Roman" w:hAnsiTheme="minorHAnsi"/>
          <w:b/>
          <w:highlight w:val="yellow"/>
          <w:u w:val="single"/>
        </w:rPr>
        <w:t>Student Life, Health and Safety</w:t>
      </w:r>
      <w:r w:rsidRPr="00BE4974">
        <w:rPr>
          <w:rFonts w:asciiTheme="minorHAnsi" w:eastAsia="Times New Roman" w:hAnsiTheme="minorHAnsi"/>
          <w:sz w:val="16"/>
          <w:szCs w:val="16"/>
        </w:rPr>
        <w:t xml:space="preserve"> 8. </w:t>
      </w:r>
      <w:r w:rsidRPr="00BE4974">
        <w:rPr>
          <w:rFonts w:asciiTheme="minorHAnsi" w:eastAsia="Times New Roman" w:hAnsiTheme="minorHAnsi"/>
          <w:b/>
          <w:highlight w:val="yellow"/>
          <w:u w:val="single"/>
        </w:rPr>
        <w:t>Student Eligibility, Admissions, Enrollment, Tuition Requirements, Restrictions</w:t>
      </w:r>
      <w:r w:rsidRPr="00BE4974">
        <w:rPr>
          <w:rFonts w:asciiTheme="minorHAnsi" w:eastAsia="Times New Roman" w:hAnsiTheme="minorHAnsi"/>
          <w:sz w:val="16"/>
          <w:szCs w:val="16"/>
        </w:rPr>
        <w:t xml:space="preserve"> 9. </w:t>
      </w:r>
      <w:r w:rsidRPr="00BE4974">
        <w:rPr>
          <w:rFonts w:asciiTheme="minorHAnsi" w:eastAsia="Times New Roman" w:hAnsiTheme="minorHAnsi"/>
          <w:b/>
          <w:highlight w:val="yellow"/>
          <w:u w:val="single"/>
        </w:rPr>
        <w:t>Transportation Allowances, Requirements</w:t>
      </w:r>
      <w:r w:rsidRPr="00BE4974">
        <w:rPr>
          <w:rFonts w:asciiTheme="minorHAnsi" w:eastAsia="Times New Roman" w:hAnsiTheme="minorHAnsi"/>
          <w:sz w:val="16"/>
          <w:szCs w:val="16"/>
        </w:rPr>
        <w:t>26</w:t>
      </w:r>
    </w:p>
    <w:p w:rsidR="00450F89" w:rsidRPr="00BE4974" w:rsidRDefault="00450F89" w:rsidP="00450F89">
      <w:pPr>
        <w:spacing w:after="0" w:line="240" w:lineRule="auto"/>
        <w:rPr>
          <w:rFonts w:asciiTheme="minorHAnsi" w:eastAsia="Times New Roman" w:hAnsiTheme="minorHAnsi"/>
          <w:sz w:val="16"/>
          <w:szCs w:val="16"/>
        </w:rPr>
      </w:pPr>
    </w:p>
    <w:p w:rsidR="00450F89" w:rsidRPr="00BE4974" w:rsidRDefault="00450F89" w:rsidP="00450F89">
      <w:pPr>
        <w:spacing w:after="0" w:line="240" w:lineRule="auto"/>
        <w:rPr>
          <w:rFonts w:asciiTheme="minorHAnsi" w:eastAsia="Times New Roman" w:hAnsiTheme="minorHAnsi"/>
          <w:sz w:val="16"/>
          <w:szCs w:val="16"/>
        </w:rPr>
      </w:pPr>
    </w:p>
    <w:p w:rsidR="00450F89" w:rsidRPr="00BE4974" w:rsidRDefault="00450F89" w:rsidP="00450F89">
      <w:pPr>
        <w:pStyle w:val="Heading4"/>
      </w:pPr>
      <w:r w:rsidRPr="00BE4974">
        <w:t xml:space="preserve">Violation: The AFF’s method of regulation doesn’t fall under ANY category of regulation being complied since the 1980s.  </w:t>
      </w:r>
    </w:p>
    <w:p w:rsidR="00450F89" w:rsidRPr="00BE4974" w:rsidRDefault="00450F89" w:rsidP="00450F89">
      <w:pPr>
        <w:pStyle w:val="Heading4"/>
      </w:pPr>
      <w:r w:rsidRPr="00BE4974">
        <w:t>Prefer it:</w:t>
      </w:r>
    </w:p>
    <w:p w:rsidR="00450F89" w:rsidRPr="00BE4974" w:rsidRDefault="00450F89" w:rsidP="00450F89">
      <w:pPr>
        <w:pStyle w:val="Heading4"/>
        <w:numPr>
          <w:ilvl w:val="0"/>
          <w:numId w:val="20"/>
        </w:numPr>
      </w:pPr>
      <w:r w:rsidRPr="00BE4974">
        <w:t xml:space="preserve">Limits – allows the AFF to exploit the topic by choosing an obscure method of regulation that doesn’t match any of the nine categories of education </w:t>
      </w:r>
    </w:p>
    <w:p w:rsidR="00450F89" w:rsidRPr="00BE4974" w:rsidRDefault="00450F89" w:rsidP="00450F89">
      <w:pPr>
        <w:pStyle w:val="Heading4"/>
        <w:numPr>
          <w:ilvl w:val="0"/>
          <w:numId w:val="20"/>
        </w:numPr>
      </w:pPr>
      <w:r w:rsidRPr="00BE4974">
        <w:t xml:space="preserve">Ground – offense is built of predication off the assumption that the AFF will adhere to regulations specific to school—other ways kills neg ground </w:t>
      </w:r>
    </w:p>
    <w:p w:rsidR="00450F89" w:rsidRPr="00BE4974" w:rsidRDefault="00450F89" w:rsidP="00450F89">
      <w:pPr>
        <w:tabs>
          <w:tab w:val="left" w:pos="2847"/>
        </w:tabs>
        <w:spacing w:after="0" w:line="240" w:lineRule="auto"/>
        <w:rPr>
          <w:rFonts w:asciiTheme="minorHAnsi" w:eastAsia="Times New Roman" w:hAnsiTheme="minorHAnsi"/>
          <w:sz w:val="16"/>
          <w:szCs w:val="16"/>
        </w:rPr>
      </w:pPr>
      <w:r w:rsidRPr="00BE4974">
        <w:rPr>
          <w:rFonts w:asciiTheme="minorHAnsi" w:eastAsia="Times New Roman" w:hAnsiTheme="minorHAnsi"/>
          <w:sz w:val="16"/>
          <w:szCs w:val="16"/>
        </w:rPr>
        <w:tab/>
      </w:r>
    </w:p>
    <w:p w:rsidR="00450F89" w:rsidRPr="00BE4974" w:rsidRDefault="00450F89" w:rsidP="00450F89">
      <w:pPr>
        <w:spacing w:after="0" w:line="240" w:lineRule="auto"/>
        <w:rPr>
          <w:rFonts w:asciiTheme="minorHAnsi" w:eastAsia="Times New Roman" w:hAnsiTheme="minorHAnsi"/>
          <w:sz w:val="16"/>
          <w:szCs w:val="16"/>
        </w:rPr>
      </w:pPr>
    </w:p>
    <w:p w:rsidR="00450F89" w:rsidRPr="00BE4974" w:rsidRDefault="00450F89" w:rsidP="00450F89">
      <w:pPr>
        <w:pStyle w:val="Heading2"/>
      </w:pPr>
      <w:r w:rsidRPr="00BE4974">
        <w:t>T-Material Economic</w:t>
      </w:r>
    </w:p>
    <w:p w:rsidR="00450F89" w:rsidRPr="00BE4974" w:rsidRDefault="00450F89" w:rsidP="00450F89">
      <w:pPr>
        <w:pStyle w:val="Heading3"/>
      </w:pPr>
      <w:r w:rsidRPr="00BE4974">
        <w:t>1NC Shell</w:t>
      </w:r>
    </w:p>
    <w:p w:rsidR="00450F89" w:rsidRPr="00BE4974" w:rsidRDefault="00450F89" w:rsidP="00450F89">
      <w:pPr>
        <w:pStyle w:val="Heading4"/>
      </w:pPr>
      <w:r w:rsidRPr="00BE4974">
        <w:t xml:space="preserve">$100 million economical affect is regulation </w:t>
      </w:r>
    </w:p>
    <w:p w:rsidR="00450F89" w:rsidRPr="00BE4974" w:rsidRDefault="00450F89" w:rsidP="00450F89">
      <w:pPr>
        <w:spacing w:after="0" w:line="240" w:lineRule="auto"/>
        <w:rPr>
          <w:rFonts w:eastAsia="Times New Roman"/>
          <w:sz w:val="16"/>
          <w:szCs w:val="16"/>
        </w:rPr>
      </w:pPr>
      <w:r w:rsidRPr="00BE4974">
        <w:rPr>
          <w:rStyle w:val="Style13ptBold"/>
        </w:rPr>
        <w:t xml:space="preserve">Gattuso 11 </w:t>
      </w:r>
      <w:r w:rsidRPr="00BE4974">
        <w:rPr>
          <w:rStyle w:val="Style13ptBold"/>
          <w:sz w:val="16"/>
          <w:szCs w:val="16"/>
        </w:rPr>
        <w:t>James Gattuso, Senior Research Fellow in Regulatory Policy</w:t>
      </w:r>
      <w:r w:rsidRPr="00BE4974">
        <w:rPr>
          <w:rStyle w:val="Style13ptBold"/>
          <w:rFonts w:asciiTheme="minorHAnsi" w:hAnsiTheme="minorHAnsi"/>
          <w:sz w:val="16"/>
          <w:szCs w:val="16"/>
        </w:rPr>
        <w:t xml:space="preserve">, </w:t>
      </w:r>
      <w:r w:rsidRPr="00BE4974">
        <w:rPr>
          <w:rFonts w:asciiTheme="minorHAnsi" w:eastAsia="Times New Roman" w:hAnsiTheme="minorHAnsi"/>
          <w:color w:val="222222"/>
          <w:sz w:val="16"/>
          <w:szCs w:val="16"/>
          <w:shd w:val="clear" w:color="auto" w:fill="FFFFFF"/>
        </w:rPr>
        <w:t>Deputy Chief of the Office of Plans and Policy at the</w:t>
      </w:r>
      <w:r w:rsidRPr="00BE4974">
        <w:rPr>
          <w:rStyle w:val="apple-converted-space"/>
          <w:rFonts w:asciiTheme="minorHAnsi" w:eastAsia="Times New Roman" w:hAnsiTheme="minorHAnsi"/>
          <w:color w:val="222222"/>
          <w:sz w:val="16"/>
          <w:szCs w:val="16"/>
          <w:shd w:val="clear" w:color="auto" w:fill="FFFFFF"/>
        </w:rPr>
        <w:t> </w:t>
      </w:r>
      <w:hyperlink r:id="rId168" w:tooltip="Federal Communications Commission" w:history="1">
        <w:r w:rsidRPr="00BE4974">
          <w:rPr>
            <w:rStyle w:val="Hyperlink"/>
            <w:rFonts w:asciiTheme="minorHAnsi" w:eastAsia="Times New Roman" w:hAnsiTheme="minorHAnsi"/>
            <w:color w:val="0B0080"/>
            <w:sz w:val="16"/>
            <w:szCs w:val="16"/>
            <w:shd w:val="clear" w:color="auto" w:fill="FFFFFF"/>
          </w:rPr>
          <w:t>Federal Communications Commission</w:t>
        </w:r>
      </w:hyperlink>
      <w:r w:rsidRPr="00BE4974">
        <w:rPr>
          <w:rFonts w:asciiTheme="minorHAnsi" w:eastAsia="Times New Roman" w:hAnsiTheme="minorHAnsi"/>
          <w:sz w:val="16"/>
          <w:szCs w:val="16"/>
        </w:rPr>
        <w:t>,</w:t>
      </w:r>
      <w:r w:rsidRPr="00BE4974">
        <w:rPr>
          <w:rFonts w:eastAsia="Times New Roman"/>
        </w:rPr>
        <w:t xml:space="preserve"> </w:t>
      </w:r>
      <w:r w:rsidRPr="00BE4974">
        <w:rPr>
          <w:rFonts w:eastAsia="Times New Roman"/>
          <w:sz w:val="16"/>
          <w:szCs w:val="16"/>
        </w:rPr>
        <w:t>“Taking the REINS on Regulation,” October 2011, The Heritage Foundation, http://www.heritage.org/government-regulation/report/taking-the-reins-regulation</w:t>
      </w:r>
    </w:p>
    <w:p w:rsidR="00450F89" w:rsidRPr="00BE4974" w:rsidRDefault="00450F89" w:rsidP="00450F89">
      <w:pPr>
        <w:rPr>
          <w:rStyle w:val="Style13ptBold"/>
          <w:b w:val="0"/>
          <w:sz w:val="16"/>
          <w:szCs w:val="16"/>
        </w:rPr>
      </w:pPr>
    </w:p>
    <w:p w:rsidR="00450F89" w:rsidRPr="00BE4974" w:rsidRDefault="00450F89" w:rsidP="00450F89">
      <w:pPr>
        <w:spacing w:after="0" w:line="240" w:lineRule="auto"/>
        <w:rPr>
          <w:rFonts w:asciiTheme="minorHAnsi" w:eastAsia="Times New Roman" w:hAnsiTheme="minorHAnsi"/>
          <w:sz w:val="16"/>
          <w:szCs w:val="16"/>
        </w:rPr>
      </w:pPr>
      <w:r w:rsidRPr="00BE4974">
        <w:rPr>
          <w:rStyle w:val="StyleUnderline"/>
        </w:rPr>
        <w:t>For nearly four decades, presidential administrations have required executive-branch agencies to conduct some type of economic impact analysis when they issue major regulations.</w:t>
      </w:r>
      <w:r w:rsidRPr="00BE4974">
        <w:rPr>
          <w:rFonts w:asciiTheme="minorHAnsi" w:eastAsia="Times New Roman" w:hAnsiTheme="minorHAnsi"/>
          <w:sz w:val="16"/>
          <w:szCs w:val="16"/>
        </w:rPr>
        <w:t xml:space="preserve"> Since 1993, </w:t>
      </w:r>
      <w:r w:rsidRPr="00BE4974">
        <w:rPr>
          <w:rStyle w:val="StyleUnderline"/>
        </w:rPr>
        <w:t>President Clinton’s Executive Order 12866 has laid out the fundamental analytical steps agencies must take.</w:t>
      </w:r>
      <w:r w:rsidRPr="00BE4974">
        <w:rPr>
          <w:rFonts w:asciiTheme="minorHAnsi" w:eastAsia="Times New Roman" w:hAnsiTheme="minorHAnsi"/>
          <w:sz w:val="16"/>
          <w:szCs w:val="16"/>
        </w:rPr>
        <w:t xml:space="preserve"> The very first section of the executive order states that </w:t>
      </w:r>
      <w:r w:rsidRPr="00BE4974">
        <w:rPr>
          <w:rStyle w:val="StyleUnderline"/>
        </w:rPr>
        <w:t>agencies must identify the problem they are trying to address and assess its significance</w:t>
      </w:r>
      <w:r w:rsidRPr="00BE4974">
        <w:rPr>
          <w:rFonts w:asciiTheme="minorHAnsi" w:eastAsia="Times New Roman" w:hAnsiTheme="minorHAnsi"/>
          <w:sz w:val="16"/>
          <w:szCs w:val="16"/>
        </w:rPr>
        <w:t xml:space="preserve">, </w:t>
      </w:r>
      <w:r w:rsidRPr="00BE4974">
        <w:rPr>
          <w:rStyle w:val="StyleUnderline"/>
        </w:rPr>
        <w:t>examine a wide range of alternatives to solve the problem, assess the costs and benefits of the alternatives, and choose to regulate only when the benefits justify the costs.</w:t>
      </w:r>
      <w:r w:rsidRPr="00BE4974">
        <w:rPr>
          <w:rFonts w:asciiTheme="minorHAnsi" w:eastAsia="Times New Roman" w:hAnsiTheme="minorHAnsi"/>
          <w:sz w:val="16"/>
          <w:szCs w:val="16"/>
        </w:rPr>
        <w:t xml:space="preserve"> Analytical requirements are especially rigorous for ”economically</w:t>
      </w:r>
      <w:r w:rsidRPr="00BE4974">
        <w:rPr>
          <w:rFonts w:asciiTheme="minorHAnsi" w:eastAsia="Times New Roman" w:hAnsiTheme="minorHAnsi"/>
          <w:sz w:val="24"/>
          <w:highlight w:val="yellow"/>
        </w:rPr>
        <w:t xml:space="preserve"> </w:t>
      </w:r>
      <w:r w:rsidRPr="00BE4974">
        <w:rPr>
          <w:rFonts w:asciiTheme="minorHAnsi" w:eastAsia="Times New Roman" w:hAnsiTheme="minorHAnsi"/>
          <w:b/>
          <w:highlight w:val="yellow"/>
          <w:u w:val="single"/>
        </w:rPr>
        <w:t>significant regulations,” defined as</w:t>
      </w:r>
      <w:r w:rsidRPr="00BE4974">
        <w:rPr>
          <w:rFonts w:asciiTheme="minorHAnsi" w:eastAsia="Times New Roman" w:hAnsiTheme="minorHAnsi"/>
          <w:sz w:val="24"/>
        </w:rPr>
        <w:t xml:space="preserve"> </w:t>
      </w:r>
      <w:r w:rsidRPr="00BE4974">
        <w:rPr>
          <w:rFonts w:asciiTheme="minorHAnsi" w:eastAsia="Times New Roman" w:hAnsiTheme="minorHAnsi"/>
          <w:sz w:val="16"/>
          <w:szCs w:val="16"/>
        </w:rPr>
        <w:t>regulations that ―have</w:t>
      </w:r>
      <w:r w:rsidRPr="00BE4974">
        <w:rPr>
          <w:rFonts w:asciiTheme="minorHAnsi" w:eastAsia="Times New Roman" w:hAnsiTheme="minorHAnsi"/>
          <w:sz w:val="24"/>
        </w:rPr>
        <w:t xml:space="preserve"> </w:t>
      </w:r>
      <w:r w:rsidRPr="00BE4974">
        <w:rPr>
          <w:rFonts w:asciiTheme="minorHAnsi" w:eastAsia="Times New Roman" w:hAnsiTheme="minorHAnsi"/>
          <w:b/>
          <w:highlight w:val="yellow"/>
          <w:u w:val="single"/>
        </w:rPr>
        <w:t>an annual effect on the economy of $100 million</w:t>
      </w:r>
      <w:r w:rsidRPr="00BE4974">
        <w:rPr>
          <w:rFonts w:asciiTheme="minorHAnsi" w:eastAsia="Times New Roman" w:hAnsiTheme="minorHAnsi"/>
          <w:sz w:val="24"/>
        </w:rPr>
        <w:t xml:space="preserve"> </w:t>
      </w:r>
      <w:r w:rsidRPr="00BE4974">
        <w:rPr>
          <w:rFonts w:asciiTheme="minorHAnsi" w:eastAsia="Times New Roman" w:hAnsiTheme="minorHAnsi"/>
          <w:sz w:val="16"/>
          <w:szCs w:val="16"/>
        </w:rPr>
        <w:t>or more</w:t>
      </w:r>
      <w:r w:rsidRPr="00BE4974">
        <w:rPr>
          <w:rFonts w:asciiTheme="minorHAnsi" w:eastAsia="Times New Roman" w:hAnsiTheme="minorHAnsi"/>
          <w:sz w:val="24"/>
        </w:rPr>
        <w:t xml:space="preserve"> </w:t>
      </w:r>
      <w:r w:rsidRPr="00BE4974">
        <w:rPr>
          <w:rFonts w:asciiTheme="minorHAnsi" w:eastAsia="Times New Roman" w:hAnsiTheme="minorHAnsi"/>
          <w:b/>
          <w:highlight w:val="yellow"/>
          <w:u w:val="single"/>
        </w:rPr>
        <w:t>or adversely affect in a material way the economy</w:t>
      </w:r>
      <w:r w:rsidRPr="00BE4974">
        <w:rPr>
          <w:rFonts w:asciiTheme="minorHAnsi" w:eastAsia="Times New Roman" w:hAnsiTheme="minorHAnsi"/>
          <w:sz w:val="24"/>
        </w:rPr>
        <w:t xml:space="preserve">, </w:t>
      </w:r>
      <w:r w:rsidRPr="00BE4974">
        <w:rPr>
          <w:rFonts w:asciiTheme="minorHAnsi" w:eastAsia="Times New Roman" w:hAnsiTheme="minorHAnsi"/>
          <w:sz w:val="16"/>
          <w:szCs w:val="16"/>
        </w:rPr>
        <w:t>a sector of the economy, productivity, competition, jobs, the environment, public health or safety, or state, local or tribal government or communities‖ (EO 12866, Sec. 2(f)(1)). Office of Management and Budget (OMB) Circular A-4, issued in September 2003, offered more detailed guidance on ―best practices‖ in regulatory analysis (OMB 2003).</w:t>
      </w:r>
    </w:p>
    <w:p w:rsidR="00450F89" w:rsidRPr="00BE4974" w:rsidRDefault="00450F89" w:rsidP="00450F89">
      <w:pPr>
        <w:spacing w:after="0" w:line="240" w:lineRule="auto"/>
        <w:rPr>
          <w:rFonts w:asciiTheme="minorHAnsi" w:eastAsia="Times New Roman" w:hAnsiTheme="minorHAnsi"/>
          <w:sz w:val="16"/>
          <w:szCs w:val="16"/>
        </w:rPr>
      </w:pPr>
    </w:p>
    <w:p w:rsidR="00450F89" w:rsidRPr="00BE4974" w:rsidRDefault="00450F89" w:rsidP="00450F89">
      <w:pPr>
        <w:pStyle w:val="Heading4"/>
      </w:pPr>
      <w:r w:rsidRPr="00BE4974">
        <w:t xml:space="preserve">Violation: The AFF doesn’t affect the economy sufficiently. </w:t>
      </w:r>
    </w:p>
    <w:p w:rsidR="00450F89" w:rsidRPr="00BE4974" w:rsidRDefault="00450F89" w:rsidP="00450F89">
      <w:pPr>
        <w:pStyle w:val="Heading4"/>
      </w:pPr>
      <w:r w:rsidRPr="00BE4974">
        <w:t>Prefer it:</w:t>
      </w:r>
    </w:p>
    <w:p w:rsidR="00450F89" w:rsidRPr="00BE4974" w:rsidRDefault="00450F89" w:rsidP="00450F89">
      <w:pPr>
        <w:pStyle w:val="Heading4"/>
        <w:numPr>
          <w:ilvl w:val="0"/>
          <w:numId w:val="21"/>
        </w:numPr>
      </w:pPr>
      <w:r w:rsidRPr="00BE4974">
        <w:t xml:space="preserve">Limits – allows the AFF to explore insignificant advantages that won’t actually affect everyday life </w:t>
      </w:r>
    </w:p>
    <w:p w:rsidR="00450F89" w:rsidRPr="00BE4974" w:rsidRDefault="00450F89" w:rsidP="00450F89">
      <w:pPr>
        <w:pStyle w:val="Heading4"/>
        <w:numPr>
          <w:ilvl w:val="0"/>
          <w:numId w:val="21"/>
        </w:numPr>
        <w:rPr>
          <w:rFonts w:asciiTheme="minorHAnsi" w:hAnsiTheme="minorHAnsi"/>
        </w:rPr>
      </w:pPr>
      <w:r w:rsidRPr="00BE4974">
        <w:t xml:space="preserve">Ground –  the NEG predicts advantages off the assumption that the AFF will advocate for a regulation that will have a significant affect on the economy— not adhering kills NEG ground and possibility of clash </w:t>
      </w:r>
    </w:p>
    <w:p w:rsidR="00450F89" w:rsidRPr="00BE4974" w:rsidRDefault="00450F89" w:rsidP="00450F89">
      <w:pPr>
        <w:pStyle w:val="Heading2"/>
      </w:pPr>
      <w:r w:rsidRPr="00BE4974">
        <w:t>T-Binding Rules</w:t>
      </w:r>
    </w:p>
    <w:p w:rsidR="00450F89" w:rsidRPr="00BE4974" w:rsidRDefault="00450F89" w:rsidP="00450F89">
      <w:pPr>
        <w:pStyle w:val="Heading3"/>
      </w:pPr>
      <w:r w:rsidRPr="00BE4974">
        <w:t>1NC Shell</w:t>
      </w:r>
    </w:p>
    <w:p w:rsidR="00450F89" w:rsidRPr="00BE4974" w:rsidRDefault="00450F89" w:rsidP="00450F89">
      <w:pPr>
        <w:pStyle w:val="Heading4"/>
      </w:pPr>
      <w:r w:rsidRPr="00BE4974">
        <w:t>Regulation Specific to Collectively Binding Rules</w:t>
      </w:r>
    </w:p>
    <w:p w:rsidR="00450F89" w:rsidRPr="00BE4974" w:rsidRDefault="00450F89" w:rsidP="00450F89">
      <w:pPr>
        <w:rPr>
          <w:rStyle w:val="Style13ptBold"/>
          <w:b w:val="0"/>
          <w:sz w:val="18"/>
          <w:szCs w:val="18"/>
        </w:rPr>
      </w:pPr>
      <w:r w:rsidRPr="00BE4974">
        <w:rPr>
          <w:rStyle w:val="Style13ptBold"/>
        </w:rPr>
        <w:t xml:space="preserve">Dirks 99 </w:t>
      </w:r>
      <w:r w:rsidRPr="00BE4974">
        <w:rPr>
          <w:rStyle w:val="Style13ptBold"/>
          <w:sz w:val="18"/>
          <w:szCs w:val="18"/>
        </w:rPr>
        <w:t>Jan Dirks, Senior Research Fellow Work-Environment-Technology at University of Bremen Germany, “Ensuring Compliance,” March 1999, University of Bremen, https://ecpr.eu/Filestore/PaperProposal/5ee88451-0f0d-450d-b434-fe9ad13b7930.pdf</w:t>
      </w:r>
    </w:p>
    <w:p w:rsidR="00450F89" w:rsidRPr="00BE4974" w:rsidRDefault="00450F89" w:rsidP="00450F89">
      <w:pPr>
        <w:spacing w:after="0" w:line="240" w:lineRule="auto"/>
        <w:rPr>
          <w:rFonts w:eastAsia="Times New Roman"/>
          <w:sz w:val="24"/>
        </w:rPr>
      </w:pPr>
      <w:r w:rsidRPr="00BE4974">
        <w:rPr>
          <w:rFonts w:asciiTheme="minorHAnsi" w:eastAsia="Times New Roman" w:hAnsiTheme="minorHAnsi"/>
          <w:sz w:val="16"/>
          <w:szCs w:val="16"/>
        </w:rPr>
        <w:t xml:space="preserve">The </w:t>
      </w:r>
      <w:r w:rsidRPr="00BE4974">
        <w:rPr>
          <w:rStyle w:val="StyleUnderline"/>
        </w:rPr>
        <w:t>aim of the following paper is to turn attention of the reader to an economic sector</w:t>
      </w:r>
      <w:r w:rsidRPr="00BE4974">
        <w:rPr>
          <w:rFonts w:asciiTheme="minorHAnsi" w:eastAsia="Times New Roman" w:hAnsiTheme="minorHAnsi"/>
          <w:sz w:val="16"/>
          <w:szCs w:val="16"/>
        </w:rPr>
        <w:t xml:space="preserve"> – the maritime sector –, which seems to be very interesting for explaining national compliance with international norms. I would like to mention, that a comprehensive analysis of the below described international regimes in the context of compliance is not possible in a small working paper like this. Therefore, the </w:t>
      </w:r>
      <w:r w:rsidRPr="00BE4974">
        <w:rPr>
          <w:rStyle w:val="StyleUnderline"/>
        </w:rPr>
        <w:t>paper only highlights the most important structures related to this context and develops some arguments for discussion</w:t>
      </w:r>
      <w:r w:rsidRPr="00BE4974">
        <w:rPr>
          <w:rFonts w:asciiTheme="minorHAnsi" w:eastAsia="Times New Roman" w:hAnsiTheme="minorHAnsi"/>
          <w:sz w:val="16"/>
          <w:szCs w:val="16"/>
        </w:rPr>
        <w:t>. The two IMO-Conventions (IMO = International Maritime Organisation) Standards of Training, Certification and Watchkeeping Convention 95 (STCW 95), as an extensive revision of the STCW 78 Convention and International Safety Management Code (ISM), which are substantial amendments to the Safety Of Life At Sea Convention (SOLAS), provide examples for positive market-correcting international regulation, although the economic efficiency of the involved states varies strongly</w:t>
      </w:r>
      <w:r w:rsidRPr="00BE4974">
        <w:rPr>
          <w:rFonts w:eastAsia="Times New Roman"/>
          <w:sz w:val="24"/>
        </w:rPr>
        <w:t xml:space="preserve">. </w:t>
      </w:r>
    </w:p>
    <w:p w:rsidR="00450F89" w:rsidRPr="00BE4974" w:rsidRDefault="00450F89" w:rsidP="00450F89">
      <w:pPr>
        <w:spacing w:after="0" w:line="240" w:lineRule="auto"/>
        <w:rPr>
          <w:rFonts w:asciiTheme="minorHAnsi" w:eastAsia="Times New Roman" w:hAnsiTheme="minorHAnsi"/>
          <w:sz w:val="16"/>
          <w:szCs w:val="16"/>
        </w:rPr>
      </w:pPr>
      <w:r w:rsidRPr="00BE4974">
        <w:rPr>
          <w:rFonts w:asciiTheme="minorHAnsi" w:eastAsia="Times New Roman" w:hAnsiTheme="minorHAnsi"/>
          <w:sz w:val="16"/>
          <w:szCs w:val="16"/>
        </w:rPr>
        <w:t xml:space="preserve">Simplified, </w:t>
      </w:r>
      <w:r w:rsidRPr="00BE4974">
        <w:rPr>
          <w:rFonts w:asciiTheme="minorHAnsi" w:eastAsia="Times New Roman" w:hAnsiTheme="minorHAnsi"/>
          <w:b/>
          <w:highlight w:val="yellow"/>
          <w:u w:val="single"/>
        </w:rPr>
        <w:t>positive regulation means arranging or influencing a scope for action by making it subject to collectively binding rules</w:t>
      </w:r>
      <w:r w:rsidRPr="00BE4974">
        <w:rPr>
          <w:rFonts w:asciiTheme="minorHAnsi" w:eastAsia="Times New Roman" w:hAnsiTheme="minorHAnsi"/>
          <w:sz w:val="16"/>
          <w:szCs w:val="16"/>
        </w:rPr>
        <w:t xml:space="preserve">, while </w:t>
      </w:r>
      <w:r w:rsidRPr="00BE4974">
        <w:rPr>
          <w:rFonts w:asciiTheme="minorHAnsi" w:eastAsia="Times New Roman" w:hAnsiTheme="minorHAnsi"/>
          <w:b/>
          <w:highlight w:val="yellow"/>
          <w:u w:val="single"/>
        </w:rPr>
        <w:t>negative regulation means establishing a scope for action</w:t>
      </w:r>
      <w:r w:rsidRPr="00BE4974">
        <w:rPr>
          <w:rFonts w:asciiTheme="minorHAnsi" w:eastAsia="Times New Roman" w:hAnsiTheme="minorHAnsi"/>
          <w:sz w:val="16"/>
          <w:szCs w:val="16"/>
        </w:rPr>
        <w:t xml:space="preserve">. A </w:t>
      </w:r>
      <w:r w:rsidRPr="00BE4974">
        <w:rPr>
          <w:rStyle w:val="StyleUnderline"/>
        </w:rPr>
        <w:t>second distinction has to be made in order to characterise the activities required for the national implementation on behalf of the involved governments</w:t>
      </w:r>
      <w:r w:rsidRPr="00BE4974">
        <w:rPr>
          <w:rFonts w:asciiTheme="minorHAnsi" w:eastAsia="Times New Roman" w:hAnsiTheme="minorHAnsi"/>
          <w:sz w:val="16"/>
          <w:szCs w:val="16"/>
        </w:rPr>
        <w:t xml:space="preserve">. If they have to take actions for implementing the international rules at national level, instead of simply preventing activities of actors by national legislation, I shall speak of positive regulation. The political scientist, Fritz </w:t>
      </w:r>
      <w:r w:rsidRPr="00BE4974">
        <w:rPr>
          <w:rStyle w:val="StyleUnderline"/>
        </w:rPr>
        <w:t>Scharpf, distinguishes between product-related (negative) and productionrelated (positive) regulation, which can be understood as equivalent of the passive and active state action mentioned above</w:t>
      </w:r>
      <w:r w:rsidRPr="00BE4974">
        <w:rPr>
          <w:rFonts w:asciiTheme="minorHAnsi" w:eastAsia="Times New Roman" w:hAnsiTheme="minorHAnsi"/>
          <w:sz w:val="16"/>
          <w:szCs w:val="16"/>
        </w:rPr>
        <w:t>.1</w:t>
      </w:r>
    </w:p>
    <w:p w:rsidR="00450F89" w:rsidRPr="00BE4974" w:rsidRDefault="00450F89" w:rsidP="00450F89">
      <w:pPr>
        <w:spacing w:after="0" w:line="240" w:lineRule="auto"/>
        <w:rPr>
          <w:rFonts w:eastAsia="Times New Roman"/>
          <w:sz w:val="16"/>
          <w:szCs w:val="16"/>
        </w:rPr>
      </w:pPr>
      <w:r w:rsidRPr="00BE4974">
        <w:rPr>
          <w:rFonts w:eastAsia="Times New Roman"/>
          <w:sz w:val="16"/>
          <w:szCs w:val="16"/>
        </w:rPr>
        <w:t xml:space="preserve">According to Scharpf, positive market-correcting international regulation is difficult – or even impossible -, if the economic efficiency of the involved states varies strongly. The reason for this is that the poorer states won’t give up their competitive advantages resulting from low wages and low social security costs. Therefore, Scharpf argues, that international positive market-correcting regulation is only possible, if financial compensation for potential losses is provided. Scharpf came to this conclusion by using a game-theoretical approach, viewing national governments as the only actors in international relations.    </w:t>
      </w:r>
    </w:p>
    <w:p w:rsidR="00450F89" w:rsidRPr="00BE4974" w:rsidRDefault="00450F89" w:rsidP="00450F89">
      <w:pPr>
        <w:spacing w:after="0" w:line="240" w:lineRule="auto"/>
        <w:rPr>
          <w:rFonts w:eastAsia="Times New Roman"/>
          <w:sz w:val="16"/>
          <w:szCs w:val="16"/>
        </w:rPr>
      </w:pPr>
    </w:p>
    <w:p w:rsidR="00450F89" w:rsidRPr="00BE4974" w:rsidRDefault="00450F89" w:rsidP="00450F89">
      <w:pPr>
        <w:pStyle w:val="Heading4"/>
      </w:pPr>
      <w:r w:rsidRPr="00BE4974">
        <w:t xml:space="preserve">Violation: The AFF isn’t specific to positive regulation meaning that there must be an active gesture made. </w:t>
      </w:r>
    </w:p>
    <w:p w:rsidR="00450F89" w:rsidRPr="00BE4974" w:rsidRDefault="00450F89" w:rsidP="00450F89">
      <w:pPr>
        <w:pStyle w:val="Heading4"/>
      </w:pPr>
      <w:r w:rsidRPr="00BE4974">
        <w:t>Prefer it:</w:t>
      </w:r>
    </w:p>
    <w:p w:rsidR="00450F89" w:rsidRPr="00BE4974" w:rsidRDefault="00450F89" w:rsidP="00450F89">
      <w:pPr>
        <w:pStyle w:val="Heading4"/>
        <w:numPr>
          <w:ilvl w:val="0"/>
          <w:numId w:val="22"/>
        </w:numPr>
      </w:pPr>
      <w:r w:rsidRPr="00BE4974">
        <w:t>Limits –  allows the AFF to access negative regulations which doubles the size of the already huge topic</w:t>
      </w:r>
    </w:p>
    <w:p w:rsidR="00450F89" w:rsidRPr="00BE4974" w:rsidRDefault="00450F89" w:rsidP="00450F89">
      <w:pPr>
        <w:pStyle w:val="Heading4"/>
        <w:numPr>
          <w:ilvl w:val="0"/>
          <w:numId w:val="22"/>
        </w:numPr>
        <w:rPr>
          <w:rFonts w:eastAsia="Times New Roman"/>
          <w:sz w:val="16"/>
          <w:szCs w:val="16"/>
        </w:rPr>
      </w:pPr>
      <w:r w:rsidRPr="00BE4974">
        <w:t xml:space="preserve">Ground – the NEG can’t predict passive actions which isn’t predictable and makes for no clash—kills NEG ground </w:t>
      </w:r>
    </w:p>
    <w:p w:rsidR="00450F89" w:rsidRPr="00BE4974" w:rsidRDefault="00450F89" w:rsidP="00450F89">
      <w:pPr>
        <w:spacing w:after="0" w:line="240" w:lineRule="auto"/>
        <w:rPr>
          <w:rFonts w:eastAsia="Times New Roman"/>
          <w:sz w:val="24"/>
        </w:rPr>
      </w:pPr>
    </w:p>
    <w:p w:rsidR="00450F89" w:rsidRPr="00BE4974" w:rsidRDefault="00450F89" w:rsidP="00450F89">
      <w:pPr>
        <w:pStyle w:val="Heading2"/>
      </w:pPr>
      <w:r w:rsidRPr="00BE4974">
        <w:t>T-Sacrifice</w:t>
      </w:r>
    </w:p>
    <w:p w:rsidR="00450F89" w:rsidRPr="00BE4974" w:rsidRDefault="00450F89" w:rsidP="00450F89">
      <w:pPr>
        <w:pStyle w:val="Heading3"/>
      </w:pPr>
      <w:r w:rsidRPr="00BE4974">
        <w:t>1NC Shell</w:t>
      </w:r>
    </w:p>
    <w:p w:rsidR="00450F89" w:rsidRPr="00BE4974" w:rsidRDefault="00450F89" w:rsidP="00450F89">
      <w:pPr>
        <w:pStyle w:val="Heading4"/>
      </w:pPr>
      <w:r w:rsidRPr="00BE4974">
        <w:t xml:space="preserve">Only Regulation if There is Sacrifice </w:t>
      </w:r>
    </w:p>
    <w:p w:rsidR="00450F89" w:rsidRPr="00BE4974" w:rsidRDefault="00450F89" w:rsidP="00450F89">
      <w:pPr>
        <w:rPr>
          <w:rStyle w:val="Style13ptBold"/>
          <w:sz w:val="16"/>
          <w:szCs w:val="16"/>
        </w:rPr>
      </w:pPr>
      <w:r w:rsidRPr="00BE4974">
        <w:rPr>
          <w:rStyle w:val="Style13ptBold"/>
        </w:rPr>
        <w:t xml:space="preserve">Ellig 2011 </w:t>
      </w:r>
      <w:r w:rsidRPr="00BE4974">
        <w:rPr>
          <w:rStyle w:val="Style13ptBold"/>
          <w:sz w:val="16"/>
          <w:szCs w:val="16"/>
        </w:rPr>
        <w:t>Jerry Ellig, Senior Research Fellow at the Mercatus Center at George Mason University, 2001-2003 Served as a deputy director and acting director of the Office of Policy Planning at the Federal Trade Commission, Served as senior economist for the Joint Economic Committee of the US Congress, Served as assistant director of economics at George Mason University, “Regulatory Analysis: Understanding Regulation’s Effects,” February 2011, Mercatus Center, https://www.mercatus.org/system/files/Ellig%20Reg%20Exec%20Order%20Testimony%20Final%20Feb%208%202011%20PRINT.pdf</w:t>
      </w:r>
    </w:p>
    <w:p w:rsidR="00450F89" w:rsidRPr="00BE4974" w:rsidRDefault="00450F89" w:rsidP="00450F89">
      <w:pPr>
        <w:spacing w:after="0" w:line="240" w:lineRule="auto"/>
        <w:rPr>
          <w:rFonts w:asciiTheme="minorHAnsi" w:eastAsia="Times New Roman" w:hAnsiTheme="minorHAnsi"/>
          <w:sz w:val="16"/>
          <w:szCs w:val="16"/>
        </w:rPr>
      </w:pPr>
      <w:r w:rsidRPr="00BE4974">
        <w:rPr>
          <w:rFonts w:asciiTheme="minorHAnsi" w:eastAsia="Times New Roman" w:hAnsiTheme="minorHAnsi"/>
          <w:sz w:val="16"/>
          <w:szCs w:val="16"/>
        </w:rPr>
        <w:t xml:space="preserve">We expect federal regulation to accomplish a lot. But </w:t>
      </w:r>
      <w:r w:rsidRPr="00BE4974">
        <w:rPr>
          <w:rFonts w:asciiTheme="minorHAnsi" w:eastAsia="Times New Roman" w:hAnsiTheme="minorHAnsi"/>
          <w:b/>
          <w:highlight w:val="yellow"/>
          <w:u w:val="single"/>
        </w:rPr>
        <w:t>regulation</w:t>
      </w:r>
      <w:r w:rsidRPr="00BE4974">
        <w:rPr>
          <w:rFonts w:asciiTheme="minorHAnsi" w:eastAsia="Times New Roman" w:hAnsiTheme="minorHAnsi"/>
          <w:sz w:val="16"/>
          <w:szCs w:val="16"/>
        </w:rPr>
        <w:t xml:space="preserve"> also </w:t>
      </w:r>
      <w:r w:rsidRPr="00BE4974">
        <w:rPr>
          <w:rFonts w:asciiTheme="minorHAnsi" w:eastAsia="Times New Roman" w:hAnsiTheme="minorHAnsi"/>
          <w:b/>
          <w:highlight w:val="yellow"/>
          <w:u w:val="single"/>
        </w:rPr>
        <w:t>requires sacrifices</w:t>
      </w:r>
      <w:r w:rsidRPr="00BE4974">
        <w:rPr>
          <w:rFonts w:asciiTheme="minorHAnsi" w:eastAsia="Times New Roman" w:hAnsiTheme="minorHAnsi"/>
          <w:sz w:val="16"/>
          <w:szCs w:val="16"/>
        </w:rPr>
        <w:t xml:space="preserve">. Depending on the regulation, </w:t>
      </w:r>
      <w:r w:rsidRPr="00BE4974">
        <w:rPr>
          <w:rFonts w:asciiTheme="minorHAnsi" w:eastAsia="Times New Roman" w:hAnsiTheme="minorHAnsi"/>
          <w:b/>
          <w:highlight w:val="yellow"/>
          <w:u w:val="single"/>
        </w:rPr>
        <w:t>consumers may pay more, workers may receive less</w:t>
      </w:r>
      <w:r w:rsidRPr="00BE4974">
        <w:rPr>
          <w:rFonts w:asciiTheme="minorHAnsi" w:eastAsia="Times New Roman" w:hAnsiTheme="minorHAnsi"/>
          <w:sz w:val="16"/>
          <w:szCs w:val="16"/>
        </w:rPr>
        <w:t xml:space="preserve">, our </w:t>
      </w:r>
      <w:r w:rsidRPr="00BE4974">
        <w:rPr>
          <w:rFonts w:asciiTheme="minorHAnsi" w:eastAsia="Times New Roman" w:hAnsiTheme="minorHAnsi"/>
          <w:b/>
          <w:highlight w:val="yellow"/>
          <w:u w:val="single"/>
        </w:rPr>
        <w:t>retirement savings may grow more slowly</w:t>
      </w:r>
      <w:r w:rsidRPr="00BE4974">
        <w:rPr>
          <w:rFonts w:asciiTheme="minorHAnsi" w:eastAsia="Times New Roman" w:hAnsiTheme="minorHAnsi"/>
          <w:sz w:val="16"/>
          <w:szCs w:val="16"/>
        </w:rPr>
        <w:t xml:space="preserve"> due to reduced corporate profits, </w:t>
      </w:r>
      <w:r w:rsidRPr="00BE4974">
        <w:rPr>
          <w:rFonts w:asciiTheme="minorHAnsi" w:eastAsia="Times New Roman" w:hAnsiTheme="minorHAnsi"/>
          <w:b/>
          <w:highlight w:val="yellow"/>
          <w:u w:val="single"/>
        </w:rPr>
        <w:t>and</w:t>
      </w:r>
      <w:r w:rsidRPr="00BE4974">
        <w:rPr>
          <w:rFonts w:asciiTheme="minorHAnsi" w:eastAsia="Times New Roman" w:hAnsiTheme="minorHAnsi"/>
          <w:b/>
          <w:u w:val="single"/>
        </w:rPr>
        <w:t xml:space="preserve"> </w:t>
      </w:r>
      <w:r w:rsidRPr="00BE4974">
        <w:rPr>
          <w:rFonts w:asciiTheme="minorHAnsi" w:eastAsia="Times New Roman" w:hAnsiTheme="minorHAnsi"/>
          <w:sz w:val="16"/>
          <w:szCs w:val="16"/>
        </w:rPr>
        <w:t xml:space="preserve">we </w:t>
      </w:r>
      <w:r w:rsidRPr="00BE4974">
        <w:rPr>
          <w:rFonts w:asciiTheme="minorHAnsi" w:eastAsia="Times New Roman" w:hAnsiTheme="minorHAnsi"/>
          <w:b/>
          <w:highlight w:val="yellow"/>
          <w:u w:val="single"/>
        </w:rPr>
        <w:t>may have less personal freedom</w:t>
      </w:r>
      <w:r w:rsidRPr="00BE4974">
        <w:rPr>
          <w:rFonts w:asciiTheme="minorHAnsi" w:eastAsia="Times New Roman" w:hAnsiTheme="minorHAnsi"/>
          <w:sz w:val="16"/>
          <w:szCs w:val="16"/>
        </w:rPr>
        <w:t xml:space="preserve">. And yes, some workers may see their jobs migrate to other sectors of the economy or even overseas. </w:t>
      </w:r>
      <w:r w:rsidRPr="00BE4974">
        <w:rPr>
          <w:rStyle w:val="StyleUnderline"/>
        </w:rPr>
        <w:t xml:space="preserve">Regulatory analysis is the key ingredient that makes these </w:t>
      </w:r>
      <w:r w:rsidRPr="00BE4974">
        <w:rPr>
          <w:rStyle w:val="Emphasis"/>
          <w:sz w:val="28"/>
          <w:szCs w:val="28"/>
        </w:rPr>
        <w:t>tradeoffs</w:t>
      </w:r>
      <w:r w:rsidRPr="00BE4974">
        <w:rPr>
          <w:rStyle w:val="Emphasis"/>
        </w:rPr>
        <w:t xml:space="preserve"> </w:t>
      </w:r>
      <w:r w:rsidRPr="00BE4974">
        <w:rPr>
          <w:rStyle w:val="StyleUnderline"/>
        </w:rPr>
        <w:t>more transparent to decision makers</w:t>
      </w:r>
      <w:r w:rsidRPr="00BE4974">
        <w:rPr>
          <w:rFonts w:asciiTheme="minorHAnsi" w:eastAsia="Times New Roman" w:hAnsiTheme="minorHAnsi"/>
          <w:sz w:val="16"/>
          <w:szCs w:val="16"/>
        </w:rPr>
        <w:t>. So, understanding</w:t>
      </w:r>
      <w:r w:rsidRPr="00BE4974">
        <w:rPr>
          <w:rStyle w:val="StyleUnderline"/>
        </w:rPr>
        <w:t xml:space="preserve"> the effects of regulation has to start with sound regulatory analysis</w:t>
      </w:r>
      <w:r w:rsidRPr="00BE4974">
        <w:rPr>
          <w:rFonts w:asciiTheme="minorHAnsi" w:eastAsia="Times New Roman" w:hAnsiTheme="minorHAnsi"/>
          <w:sz w:val="16"/>
          <w:szCs w:val="16"/>
        </w:rPr>
        <w:t xml:space="preserve">. President </w:t>
      </w:r>
      <w:r w:rsidRPr="00BE4974">
        <w:rPr>
          <w:rStyle w:val="StyleUnderline"/>
        </w:rPr>
        <w:t>Obama’s recent executive order on regulation contains several positive features</w:t>
      </w:r>
      <w:r w:rsidRPr="00BE4974">
        <w:rPr>
          <w:rFonts w:asciiTheme="minorHAnsi" w:eastAsia="Times New Roman" w:hAnsiTheme="minorHAnsi"/>
          <w:sz w:val="16"/>
          <w:szCs w:val="16"/>
        </w:rPr>
        <w:t xml:space="preserve">. It reaffirms longstanding standards and regulatory review processes, requires agencies to develop plans for retrospective analysis of existing regulations, and points the way toward greater consideration of regulation’s effects on personal liberty. Achieving these goals, </w:t>
      </w:r>
      <w:r w:rsidRPr="00BE4974">
        <w:rPr>
          <w:rStyle w:val="StyleUnderline"/>
        </w:rPr>
        <w:t>however, will require much more than an executive order</w:t>
      </w:r>
      <w:r w:rsidRPr="00BE4974">
        <w:rPr>
          <w:rFonts w:asciiTheme="minorHAnsi" w:eastAsia="Times New Roman" w:hAnsiTheme="minorHAnsi"/>
          <w:sz w:val="16"/>
          <w:szCs w:val="16"/>
        </w:rPr>
        <w:t xml:space="preserve">. In this testimony, I have outlined a number of further steps that the administration and Congress can take to improve the quality and effectiveness of regulatory analysis. </w:t>
      </w:r>
    </w:p>
    <w:p w:rsidR="00450F89" w:rsidRPr="00BE4974" w:rsidRDefault="00450F89" w:rsidP="00450F89">
      <w:pPr>
        <w:spacing w:after="0" w:line="240" w:lineRule="auto"/>
        <w:rPr>
          <w:rFonts w:asciiTheme="minorHAnsi" w:eastAsia="Times New Roman" w:hAnsiTheme="minorHAnsi"/>
          <w:sz w:val="16"/>
          <w:szCs w:val="16"/>
        </w:rPr>
      </w:pPr>
    </w:p>
    <w:p w:rsidR="00450F89" w:rsidRPr="00BE4974" w:rsidRDefault="00450F89" w:rsidP="00450F89">
      <w:pPr>
        <w:pStyle w:val="Heading4"/>
      </w:pPr>
      <w:r w:rsidRPr="00BE4974">
        <w:t xml:space="preserve">Violation: The AFF’s form of regulation doesn’t involve tradeoff </w:t>
      </w:r>
    </w:p>
    <w:p w:rsidR="00450F89" w:rsidRPr="00BE4974" w:rsidRDefault="00450F89" w:rsidP="00450F89">
      <w:pPr>
        <w:pStyle w:val="Heading4"/>
      </w:pPr>
      <w:r w:rsidRPr="00BE4974">
        <w:t>Prefer it:</w:t>
      </w:r>
    </w:p>
    <w:p w:rsidR="00450F89" w:rsidRPr="00BE4974" w:rsidRDefault="00450F89" w:rsidP="00450F89">
      <w:pPr>
        <w:pStyle w:val="Heading4"/>
        <w:numPr>
          <w:ilvl w:val="0"/>
          <w:numId w:val="23"/>
        </w:numPr>
      </w:pPr>
      <w:r w:rsidRPr="00BE4974">
        <w:t xml:space="preserve">Limits – allows the AFF to choose an obscure advantage that doesn’t interact with anything else—makes for an even bigger topic scope </w:t>
      </w:r>
    </w:p>
    <w:p w:rsidR="00450F89" w:rsidRPr="00BE4974" w:rsidRDefault="00450F89" w:rsidP="00450F89">
      <w:pPr>
        <w:pStyle w:val="Heading4"/>
        <w:numPr>
          <w:ilvl w:val="0"/>
          <w:numId w:val="23"/>
        </w:numPr>
      </w:pPr>
      <w:r w:rsidRPr="00BE4974">
        <w:t xml:space="preserve">Ground –  the NEG can’t access DA or CP net benefits because the advantage doesn’t interact with any other action and isn’t predictable which kills clash </w:t>
      </w:r>
    </w:p>
    <w:p w:rsidR="00450F89" w:rsidRPr="00BE4974" w:rsidRDefault="00450F89" w:rsidP="00450F89">
      <w:pPr>
        <w:spacing w:after="0" w:line="240" w:lineRule="auto"/>
        <w:rPr>
          <w:rFonts w:asciiTheme="minorHAnsi" w:eastAsia="Times New Roman" w:hAnsiTheme="minorHAnsi"/>
          <w:sz w:val="16"/>
          <w:szCs w:val="16"/>
        </w:rPr>
      </w:pPr>
    </w:p>
    <w:p w:rsidR="00450F89" w:rsidRPr="00BE4974" w:rsidRDefault="00450F89" w:rsidP="00450F89">
      <w:pPr>
        <w:spacing w:after="0" w:line="240" w:lineRule="auto"/>
        <w:rPr>
          <w:rFonts w:asciiTheme="minorHAnsi" w:eastAsia="Times New Roman" w:hAnsiTheme="minorHAnsi"/>
          <w:sz w:val="16"/>
          <w:szCs w:val="16"/>
        </w:rPr>
      </w:pPr>
    </w:p>
    <w:p w:rsidR="00450F89" w:rsidRPr="00BE4974" w:rsidRDefault="00450F89" w:rsidP="00450F89">
      <w:pPr>
        <w:pStyle w:val="Heading2"/>
      </w:pPr>
      <w:r w:rsidRPr="00BE4974">
        <w:t>T-Agency</w:t>
      </w:r>
    </w:p>
    <w:p w:rsidR="00450F89" w:rsidRPr="00BE4974" w:rsidRDefault="00450F89" w:rsidP="00450F89">
      <w:pPr>
        <w:pStyle w:val="Heading3"/>
      </w:pPr>
      <w:r w:rsidRPr="00BE4974">
        <w:t>1NC Shell</w:t>
      </w:r>
    </w:p>
    <w:p w:rsidR="00450F89" w:rsidRPr="00BE4974" w:rsidRDefault="00450F89" w:rsidP="00450F89">
      <w:pPr>
        <w:pStyle w:val="Heading4"/>
      </w:pPr>
      <w:r w:rsidRPr="00BE4974">
        <w:t xml:space="preserve">Regulation Needs Agency </w:t>
      </w:r>
    </w:p>
    <w:p w:rsidR="00450F89" w:rsidRPr="00BE4974" w:rsidRDefault="00450F89" w:rsidP="00450F89">
      <w:pPr>
        <w:rPr>
          <w:rStyle w:val="Style13ptBold"/>
        </w:rPr>
      </w:pPr>
      <w:r w:rsidRPr="00BE4974">
        <w:rPr>
          <w:rStyle w:val="Style13ptBold"/>
        </w:rPr>
        <w:t xml:space="preserve">Ellig 2010 </w:t>
      </w:r>
      <w:r w:rsidRPr="00BE4974">
        <w:rPr>
          <w:rStyle w:val="Style13ptBold"/>
          <w:sz w:val="16"/>
          <w:szCs w:val="16"/>
        </w:rPr>
        <w:t>Jerry Ellig, Senior Research Fellow at the Mercatus Center at George Mason University, 2001-2003 Served as a deputy director and acting director of the Office of Policy Planning at the Federal Trade Commission, Served as senior economist for the Joint Economic Committee of the US Congress, Served as assistant director of economics at George Mason University, “The Future of Regulation,”</w:t>
      </w:r>
      <w:r w:rsidRPr="00BE4974">
        <w:t xml:space="preserve"> </w:t>
      </w:r>
      <w:r w:rsidRPr="00BE4974">
        <w:rPr>
          <w:rStyle w:val="Style13ptBold"/>
          <w:sz w:val="16"/>
          <w:szCs w:val="16"/>
        </w:rPr>
        <w:t>http://publicpolicy.pepperdine.edu/academics/research/policy-review/2010v3/content/the-future-of-regulation.pdf</w:t>
      </w:r>
    </w:p>
    <w:p w:rsidR="00450F89" w:rsidRPr="00BE4974" w:rsidRDefault="00450F89" w:rsidP="00450F89">
      <w:pPr>
        <w:spacing w:after="0" w:line="240" w:lineRule="auto"/>
        <w:rPr>
          <w:rFonts w:asciiTheme="minorHAnsi" w:eastAsia="Times New Roman" w:hAnsiTheme="minorHAnsi"/>
          <w:sz w:val="16"/>
          <w:szCs w:val="16"/>
        </w:rPr>
      </w:pPr>
      <w:r w:rsidRPr="00BE4974">
        <w:rPr>
          <w:rFonts w:asciiTheme="minorHAnsi" w:eastAsia="Times New Roman" w:hAnsiTheme="minorHAnsi"/>
          <w:sz w:val="16"/>
          <w:szCs w:val="16"/>
        </w:rPr>
        <w:t xml:space="preserve">Many times </w:t>
      </w:r>
      <w:r w:rsidRPr="00BE4974">
        <w:rPr>
          <w:rStyle w:val="StyleUnderline"/>
        </w:rPr>
        <w:t>in casual conversation the term ‘regulation’ is used to refer to any restriction imposed by the government that defines certain actions as legal or illegal, but the definition is actually more specific.</w:t>
      </w:r>
      <w:r w:rsidRPr="00BE4974">
        <w:rPr>
          <w:rFonts w:asciiTheme="minorHAnsi" w:eastAsia="Times New Roman" w:hAnsiTheme="minorHAnsi"/>
          <w:sz w:val="16"/>
          <w:szCs w:val="16"/>
        </w:rPr>
        <w:t xml:space="preserve"> </w:t>
      </w:r>
      <w:r w:rsidRPr="00BE4974">
        <w:rPr>
          <w:rFonts w:asciiTheme="minorHAnsi" w:eastAsia="Times New Roman" w:hAnsiTheme="minorHAnsi"/>
          <w:b/>
          <w:sz w:val="24"/>
          <w:highlight w:val="yellow"/>
          <w:u w:val="single"/>
        </w:rPr>
        <w:t>Regulation occurs when a legislature</w:t>
      </w:r>
      <w:r w:rsidRPr="00BE4974">
        <w:rPr>
          <w:rFonts w:asciiTheme="minorHAnsi" w:eastAsia="Times New Roman" w:hAnsiTheme="minorHAnsi"/>
          <w:b/>
          <w:highlight w:val="yellow"/>
          <w:u w:val="single"/>
        </w:rPr>
        <w:t xml:space="preserve"> delegates</w:t>
      </w:r>
      <w:r w:rsidRPr="00BE4974">
        <w:rPr>
          <w:rFonts w:asciiTheme="minorHAnsi" w:eastAsia="Times New Roman" w:hAnsiTheme="minorHAnsi"/>
          <w:sz w:val="16"/>
          <w:szCs w:val="16"/>
        </w:rPr>
        <w:t xml:space="preserve"> some of </w:t>
      </w:r>
      <w:r w:rsidRPr="00BE4974">
        <w:rPr>
          <w:rFonts w:asciiTheme="minorHAnsi" w:eastAsia="Times New Roman" w:hAnsiTheme="minorHAnsi"/>
          <w:b/>
          <w:sz w:val="24"/>
          <w:highlight w:val="yellow"/>
          <w:u w:val="single"/>
        </w:rPr>
        <w:t>its</w:t>
      </w:r>
      <w:r w:rsidRPr="00BE4974">
        <w:rPr>
          <w:rFonts w:asciiTheme="minorHAnsi" w:eastAsia="Times New Roman" w:hAnsiTheme="minorHAnsi"/>
          <w:sz w:val="16"/>
          <w:szCs w:val="16"/>
        </w:rPr>
        <w:t xml:space="preserve"> lawmaking </w:t>
      </w:r>
      <w:r w:rsidRPr="00BE4974">
        <w:rPr>
          <w:rFonts w:asciiTheme="minorHAnsi" w:eastAsia="Times New Roman" w:hAnsiTheme="minorHAnsi"/>
          <w:b/>
          <w:sz w:val="24"/>
          <w:highlight w:val="yellow"/>
          <w:u w:val="single"/>
        </w:rPr>
        <w:t>power to a regulatory agency</w:t>
      </w:r>
      <w:r w:rsidRPr="00BE4974">
        <w:rPr>
          <w:rFonts w:asciiTheme="minorHAnsi" w:eastAsia="Times New Roman" w:hAnsiTheme="minorHAnsi"/>
          <w:sz w:val="16"/>
          <w:szCs w:val="16"/>
        </w:rPr>
        <w:t xml:space="preserve">, which then issues detailed rules, the purpose of which is to carry out the intention of the legislature. </w:t>
      </w:r>
      <w:r w:rsidRPr="00BE4974">
        <w:rPr>
          <w:rFonts w:asciiTheme="minorHAnsi" w:eastAsia="Times New Roman" w:hAnsiTheme="minorHAnsi"/>
          <w:b/>
          <w:sz w:val="24"/>
          <w:highlight w:val="yellow"/>
          <w:u w:val="single"/>
        </w:rPr>
        <w:t>Regulations are issued by a regulatory agency,</w:t>
      </w:r>
      <w:r w:rsidRPr="00BE4974">
        <w:rPr>
          <w:rFonts w:asciiTheme="minorHAnsi" w:eastAsia="Times New Roman" w:hAnsiTheme="minorHAnsi"/>
          <w:sz w:val="16"/>
          <w:szCs w:val="16"/>
          <w:highlight w:val="yellow"/>
        </w:rPr>
        <w:t xml:space="preserve"> </w:t>
      </w:r>
      <w:r w:rsidRPr="00BE4974">
        <w:rPr>
          <w:rStyle w:val="StyleUnderline"/>
        </w:rPr>
        <w:t>with the intention of filling in the gaps in legislation</w:t>
      </w:r>
      <w:r w:rsidRPr="00BE4974">
        <w:rPr>
          <w:rFonts w:asciiTheme="minorHAnsi" w:eastAsia="Times New Roman" w:hAnsiTheme="minorHAnsi"/>
          <w:sz w:val="16"/>
          <w:szCs w:val="16"/>
        </w:rPr>
        <w:t xml:space="preserve">. In the case of federal regulation, it fills in the gaps left by the U.S. Congress. </w:t>
      </w:r>
      <w:r w:rsidRPr="00BE4974">
        <w:rPr>
          <w:rStyle w:val="StyleUnderline"/>
        </w:rPr>
        <w:t>Two kinds of regulatory agencies exist at the federal level in the United States</w:t>
      </w:r>
      <w:r w:rsidRPr="00BE4974">
        <w:rPr>
          <w:rFonts w:asciiTheme="minorHAnsi" w:eastAsia="Times New Roman" w:hAnsiTheme="minorHAnsi"/>
          <w:sz w:val="16"/>
          <w:szCs w:val="16"/>
        </w:rPr>
        <w:t>.</w:t>
      </w:r>
      <w:r w:rsidRPr="00BE4974">
        <w:rPr>
          <w:rStyle w:val="StyleUnderline"/>
        </w:rPr>
        <w:t xml:space="preserve"> Many regulatory agencies are actually part of the executive branch</w:t>
      </w:r>
      <w:r w:rsidRPr="00BE4974">
        <w:rPr>
          <w:rFonts w:asciiTheme="minorHAnsi" w:eastAsia="Times New Roman" w:hAnsiTheme="minorHAnsi"/>
          <w:sz w:val="16"/>
          <w:szCs w:val="16"/>
        </w:rPr>
        <w:t xml:space="preserve"> and their top officials are hired and can be fired by the President. These include agencies, such as the Environmental Protection Agency, the various agencies that regulate transportation within the Department of Transportation, and any position within a Cabinet department. All these regulatory agencies are directly responsible to the President. </w:t>
      </w:r>
      <w:r w:rsidRPr="00BE4974">
        <w:rPr>
          <w:rStyle w:val="StyleUnderline"/>
        </w:rPr>
        <w:t>There are also independent regulatory agencies</w:t>
      </w:r>
      <w:r w:rsidRPr="00BE4974">
        <w:rPr>
          <w:rFonts w:asciiTheme="minorHAnsi" w:eastAsia="Times New Roman" w:hAnsiTheme="minorHAnsi"/>
          <w:sz w:val="16"/>
          <w:szCs w:val="16"/>
        </w:rPr>
        <w:t xml:space="preserve">, that is, </w:t>
      </w:r>
      <w:r w:rsidRPr="00BE4974">
        <w:rPr>
          <w:rStyle w:val="StyleUnderline"/>
        </w:rPr>
        <w:t>agencies that are independent of the President, but not independent of Congress</w:t>
      </w:r>
      <w:r w:rsidRPr="00BE4974">
        <w:rPr>
          <w:rFonts w:asciiTheme="minorHAnsi" w:eastAsia="Times New Roman" w:hAnsiTheme="minorHAnsi"/>
          <w:sz w:val="16"/>
          <w:szCs w:val="16"/>
        </w:rPr>
        <w:t>. These agencies usually have the word “commission” in their title. The President usually appoints the commissioners, who run these agencies for a fixed term, with the consent of the Senate. The President cannot fire them, and as a result, these agencies tend to function relatively independently of the executive branch. They do not necessarily act independently of Congress, since Congress ultimately approves the budget and writes the laws that the agencies are supposed to implement. Examples of this type of agency are the FCC, Consumer Product Safety Commission, Security and Exchange Commission, and Commodity Futures Trading Commission. The Federal Reserve is also considered an independent regulatory agency.</w:t>
      </w:r>
    </w:p>
    <w:p w:rsidR="00450F89" w:rsidRPr="00BE4974" w:rsidRDefault="00450F89" w:rsidP="00450F89">
      <w:pPr>
        <w:spacing w:after="0" w:line="240" w:lineRule="auto"/>
        <w:rPr>
          <w:rFonts w:asciiTheme="minorHAnsi" w:eastAsia="Times New Roman" w:hAnsiTheme="minorHAnsi"/>
          <w:sz w:val="16"/>
          <w:szCs w:val="16"/>
        </w:rPr>
      </w:pPr>
    </w:p>
    <w:p w:rsidR="00450F89" w:rsidRPr="00BE4974" w:rsidRDefault="00450F89" w:rsidP="00450F89">
      <w:pPr>
        <w:pStyle w:val="Heading4"/>
      </w:pPr>
      <w:r w:rsidRPr="00BE4974">
        <w:t xml:space="preserve">Violation: The AFF doesn’t enact regulation through an agency. </w:t>
      </w:r>
    </w:p>
    <w:p w:rsidR="00450F89" w:rsidRPr="00BE4974" w:rsidRDefault="00450F89" w:rsidP="00450F89">
      <w:pPr>
        <w:pStyle w:val="Heading4"/>
      </w:pPr>
      <w:r w:rsidRPr="00BE4974">
        <w:t>Prefer it:</w:t>
      </w:r>
    </w:p>
    <w:p w:rsidR="00450F89" w:rsidRPr="00BE4974" w:rsidRDefault="00450F89" w:rsidP="00450F89">
      <w:pPr>
        <w:pStyle w:val="Heading4"/>
        <w:numPr>
          <w:ilvl w:val="0"/>
          <w:numId w:val="24"/>
        </w:numPr>
      </w:pPr>
      <w:r w:rsidRPr="00BE4974">
        <w:t xml:space="preserve">Limits – allows the AFF to access processes that aren’t possible in real life </w:t>
      </w:r>
    </w:p>
    <w:p w:rsidR="00450F89" w:rsidRDefault="00450F89" w:rsidP="00450F89">
      <w:pPr>
        <w:pStyle w:val="Heading4"/>
        <w:numPr>
          <w:ilvl w:val="0"/>
          <w:numId w:val="24"/>
        </w:numPr>
      </w:pPr>
      <w:r w:rsidRPr="00BE4974">
        <w:t xml:space="preserve">Ground – makes the AFF too unpredictable as they can make regulations enacted by any actor—kills NEG ground and makes clash impossible </w:t>
      </w:r>
    </w:p>
    <w:p w:rsidR="007E797B" w:rsidRDefault="007E797B" w:rsidP="007E797B">
      <w:pPr>
        <w:pStyle w:val="Heading2"/>
      </w:pPr>
      <w:r>
        <w:t xml:space="preserve">T-Executive </w:t>
      </w:r>
    </w:p>
    <w:p w:rsidR="007E797B" w:rsidRDefault="007E797B" w:rsidP="007E797B"/>
    <w:p w:rsidR="007E797B" w:rsidRPr="007E797B" w:rsidRDefault="007E797B" w:rsidP="007E797B">
      <w:pPr>
        <w:pStyle w:val="Heading3"/>
      </w:pPr>
      <w:r>
        <w:t xml:space="preserve">Regulation = Executive </w:t>
      </w:r>
    </w:p>
    <w:p w:rsidR="007E797B" w:rsidRDefault="007E797B" w:rsidP="007E797B"/>
    <w:p w:rsidR="007E797B" w:rsidRDefault="007E797B" w:rsidP="007E797B">
      <w:pPr>
        <w:pStyle w:val="Heading4"/>
      </w:pPr>
      <w:r>
        <w:t>Counterinterp – regulation deals with legislation issued by the government</w:t>
      </w:r>
    </w:p>
    <w:p w:rsidR="007E797B" w:rsidRPr="00354481" w:rsidRDefault="007E797B" w:rsidP="007E797B">
      <w:r w:rsidRPr="00354481">
        <w:rPr>
          <w:rStyle w:val="Style13ptBold"/>
        </w:rPr>
        <w:t>Merriam-Webste</w:t>
      </w:r>
      <w:r>
        <w:rPr>
          <w:rStyle w:val="Style13ptBold"/>
        </w:rPr>
        <w:t>r N.D.</w:t>
      </w:r>
      <w:r>
        <w:t xml:space="preserve">, </w:t>
      </w:r>
      <w:r w:rsidRPr="00354481">
        <w:t>American company that publishes reference books, especially known for its dictionaries</w:t>
      </w:r>
      <w:r>
        <w:t xml:space="preserve">, “Regulation”, no date, Merriam-Webster, </w:t>
      </w:r>
      <w:r w:rsidRPr="00354481">
        <w:t>https://www.merriam-webster.com/dictionary/regulation</w:t>
      </w:r>
    </w:p>
    <w:p w:rsidR="007E797B" w:rsidRPr="00354481" w:rsidRDefault="007E797B" w:rsidP="007E797B">
      <w:pPr>
        <w:rPr>
          <w:b/>
          <w:sz w:val="26"/>
          <w:szCs w:val="26"/>
          <w:u w:val="single"/>
        </w:rPr>
      </w:pPr>
      <w:r w:rsidRPr="00EC6231">
        <w:rPr>
          <w:b/>
          <w:sz w:val="26"/>
          <w:szCs w:val="26"/>
          <w:u w:val="single"/>
        </w:rPr>
        <w:t xml:space="preserve">Definition of </w:t>
      </w:r>
      <w:r w:rsidRPr="00EC6231">
        <w:rPr>
          <w:b/>
          <w:sz w:val="26"/>
          <w:szCs w:val="26"/>
          <w:highlight w:val="yellow"/>
          <w:u w:val="single"/>
        </w:rPr>
        <w:t>regulation</w:t>
      </w:r>
    </w:p>
    <w:p w:rsidR="007E797B" w:rsidRDefault="007E797B" w:rsidP="007E797B">
      <w:r>
        <w:t>1:  the act of regulating:  the state of being regulated</w:t>
      </w:r>
    </w:p>
    <w:p w:rsidR="007E797B" w:rsidRPr="00354481" w:rsidRDefault="007E797B" w:rsidP="007E797B">
      <w:pPr>
        <w:rPr>
          <w:sz w:val="26"/>
          <w:szCs w:val="26"/>
          <w:u w:val="single"/>
        </w:rPr>
      </w:pPr>
      <w:r>
        <w:t xml:space="preserve">2 a:  an authoritative rule dealing with details or procedure safety regulations b: </w:t>
      </w:r>
      <w:r w:rsidRPr="00EC6231">
        <w:rPr>
          <w:b/>
          <w:sz w:val="26"/>
          <w:szCs w:val="26"/>
          <w:highlight w:val="yellow"/>
          <w:u w:val="single"/>
        </w:rPr>
        <w:t>a rule</w:t>
      </w:r>
      <w:r w:rsidRPr="00354481">
        <w:rPr>
          <w:sz w:val="26"/>
          <w:szCs w:val="26"/>
          <w:u w:val="single"/>
        </w:rPr>
        <w:t xml:space="preserve"> </w:t>
      </w:r>
      <w:r w:rsidRPr="00EC6231">
        <w:rPr>
          <w:sz w:val="26"/>
          <w:szCs w:val="26"/>
          <w:highlight w:val="yellow"/>
          <w:u w:val="single"/>
        </w:rPr>
        <w:t>or order</w:t>
      </w:r>
      <w:r w:rsidRPr="00354481">
        <w:rPr>
          <w:sz w:val="26"/>
          <w:szCs w:val="26"/>
          <w:u w:val="single"/>
        </w:rPr>
        <w:t xml:space="preserve"> </w:t>
      </w:r>
      <w:r w:rsidRPr="00EC6231">
        <w:rPr>
          <w:b/>
          <w:sz w:val="26"/>
          <w:szCs w:val="26"/>
          <w:highlight w:val="yellow"/>
          <w:u w:val="single"/>
        </w:rPr>
        <w:t>issued by an executive authority</w:t>
      </w:r>
      <w:r w:rsidRPr="00EC6231">
        <w:rPr>
          <w:b/>
          <w:sz w:val="26"/>
          <w:szCs w:val="26"/>
          <w:u w:val="single"/>
        </w:rPr>
        <w:t xml:space="preserve"> or regulatory agency </w:t>
      </w:r>
      <w:r w:rsidRPr="00EC6231">
        <w:rPr>
          <w:b/>
          <w:sz w:val="26"/>
          <w:szCs w:val="26"/>
          <w:highlight w:val="yellow"/>
          <w:u w:val="single"/>
        </w:rPr>
        <w:t>of a government</w:t>
      </w:r>
      <w:r w:rsidRPr="00354481">
        <w:rPr>
          <w:sz w:val="26"/>
          <w:szCs w:val="26"/>
          <w:u w:val="single"/>
        </w:rPr>
        <w:t xml:space="preserve"> and having the force of law</w:t>
      </w:r>
    </w:p>
    <w:p w:rsidR="007E797B" w:rsidRPr="007E797B" w:rsidRDefault="007E797B" w:rsidP="007E797B"/>
    <w:p w:rsidR="00450F89" w:rsidRPr="00BE4974" w:rsidRDefault="00450F89" w:rsidP="00450F89">
      <w:pPr>
        <w:spacing w:after="0" w:line="240" w:lineRule="auto"/>
        <w:rPr>
          <w:rFonts w:asciiTheme="minorHAnsi" w:eastAsia="Times New Roman" w:hAnsiTheme="minorHAnsi"/>
          <w:sz w:val="16"/>
          <w:szCs w:val="16"/>
        </w:rPr>
      </w:pPr>
    </w:p>
    <w:p w:rsidR="00450F89" w:rsidRPr="00BE4974" w:rsidRDefault="00450F89" w:rsidP="00450F89">
      <w:pPr>
        <w:pStyle w:val="Heading2"/>
      </w:pPr>
      <w:r w:rsidRPr="00BE4974">
        <w:t>T-Private Parties</w:t>
      </w:r>
    </w:p>
    <w:p w:rsidR="00450F89" w:rsidRPr="00BE4974" w:rsidRDefault="00450F89" w:rsidP="00450F89">
      <w:pPr>
        <w:pStyle w:val="Heading3"/>
      </w:pPr>
      <w:r w:rsidRPr="00BE4974">
        <w:t>1NC Shell</w:t>
      </w:r>
    </w:p>
    <w:p w:rsidR="00450F89" w:rsidRPr="00BE4974" w:rsidRDefault="00450F89" w:rsidP="00450F89">
      <w:pPr>
        <w:pStyle w:val="Heading4"/>
      </w:pPr>
      <w:r w:rsidRPr="00BE4974">
        <w:t xml:space="preserve">Regulations are imposed on private parties  </w:t>
      </w:r>
    </w:p>
    <w:p w:rsidR="00450F89" w:rsidRPr="00BE4974" w:rsidRDefault="00450F89" w:rsidP="00450F89">
      <w:pPr>
        <w:rPr>
          <w:rStyle w:val="Style13ptBold"/>
          <w:sz w:val="16"/>
          <w:szCs w:val="16"/>
        </w:rPr>
      </w:pPr>
      <w:r w:rsidRPr="00BE4974">
        <w:rPr>
          <w:rStyle w:val="Style13ptBold"/>
        </w:rPr>
        <w:t xml:space="preserve">Litan 2008 </w:t>
      </w:r>
      <w:r w:rsidRPr="00BE4974">
        <w:rPr>
          <w:rStyle w:val="Style13ptBold"/>
          <w:sz w:val="16"/>
          <w:szCs w:val="16"/>
        </w:rPr>
        <w:t>Robert Litan, Vice President for Research and Policy at the Kauffman Institute, Senior Fellow for economic studies at the Brookings Institution, Director of the AEI-Brookings Joint Center for Regulatory Studies, “Regulation,” The Concise Encyclopedia of Economics, http://www.econlib.org/library/Enc/Regulation.html</w:t>
      </w:r>
    </w:p>
    <w:p w:rsidR="00450F89" w:rsidRPr="00BE4974" w:rsidRDefault="00450F89" w:rsidP="00450F89">
      <w:pPr>
        <w:spacing w:after="300" w:line="240" w:lineRule="auto"/>
        <w:rPr>
          <w:rFonts w:ascii="Verdana" w:hAnsi="Verdana"/>
          <w:color w:val="333333"/>
        </w:rPr>
      </w:pPr>
      <w:r w:rsidRPr="00BE4974">
        <w:rPr>
          <w:rFonts w:asciiTheme="minorHAnsi" w:hAnsiTheme="minorHAnsi"/>
          <w:b/>
          <w:color w:val="333333"/>
          <w:sz w:val="24"/>
          <w:highlight w:val="yellow"/>
          <w:u w:val="single"/>
        </w:rPr>
        <w:t>Regulation consists of requirements the government imposes on private firms and individuals to achieve government’s purposes</w:t>
      </w:r>
      <w:r w:rsidRPr="00BE4974">
        <w:rPr>
          <w:rFonts w:asciiTheme="minorHAnsi" w:hAnsiTheme="minorHAnsi"/>
          <w:b/>
          <w:color w:val="333333"/>
          <w:sz w:val="24"/>
          <w:u w:val="single"/>
        </w:rPr>
        <w:t>.</w:t>
      </w:r>
      <w:r w:rsidRPr="00BE4974">
        <w:rPr>
          <w:rFonts w:asciiTheme="minorHAnsi" w:hAnsiTheme="minorHAnsi"/>
          <w:color w:val="333333"/>
          <w:sz w:val="16"/>
          <w:szCs w:val="16"/>
        </w:rPr>
        <w:t xml:space="preserve"> These </w:t>
      </w:r>
      <w:r w:rsidRPr="00BE4974">
        <w:rPr>
          <w:rStyle w:val="StyleUnderline"/>
        </w:rPr>
        <w:t>include better and cheaper services and goods, protection of existing firms from “unfair” (and fair) </w:t>
      </w:r>
      <w:hyperlink r:id="rId169" w:history="1">
        <w:r w:rsidRPr="00BE4974">
          <w:rPr>
            <w:rStyle w:val="StyleUnderline"/>
          </w:rPr>
          <w:t>competition</w:t>
        </w:r>
      </w:hyperlink>
      <w:r w:rsidRPr="00BE4974">
        <w:rPr>
          <w:rStyle w:val="StyleUnderline"/>
        </w:rPr>
        <w:t>, cleaner water and air, and safer workplaces and products</w:t>
      </w:r>
      <w:r w:rsidRPr="00BE4974">
        <w:rPr>
          <w:rFonts w:asciiTheme="minorHAnsi" w:hAnsiTheme="minorHAnsi"/>
          <w:color w:val="333333"/>
          <w:sz w:val="16"/>
          <w:szCs w:val="16"/>
        </w:rPr>
        <w:t xml:space="preserve">. Failure to meet regulations can result in fines, orders to cease doing certain things, or, in some cases, even criminal penalties. </w:t>
      </w:r>
      <w:r w:rsidRPr="00BE4974">
        <w:rPr>
          <w:rStyle w:val="StyleUnderline"/>
        </w:rPr>
        <w:t>Economists distinguish between two types of regulation: economic and social.</w:t>
      </w:r>
      <w:r w:rsidRPr="00BE4974">
        <w:rPr>
          <w:rFonts w:asciiTheme="minorHAnsi" w:hAnsiTheme="minorHAnsi"/>
          <w:color w:val="333333"/>
          <w:sz w:val="16"/>
          <w:szCs w:val="16"/>
        </w:rPr>
        <w:t xml:space="preserve"> </w:t>
      </w:r>
      <w:r w:rsidRPr="00BE4974">
        <w:rPr>
          <w:rStyle w:val="StyleUnderline"/>
        </w:rPr>
        <w:t>“Economic regulation” refers to rules that limit who can enter a business (entry controls) and what prices they may charge</w:t>
      </w:r>
      <w:r w:rsidRPr="00BE4974">
        <w:rPr>
          <w:rFonts w:asciiTheme="minorHAnsi" w:hAnsiTheme="minorHAnsi"/>
          <w:color w:val="333333"/>
          <w:sz w:val="16"/>
          <w:szCs w:val="16"/>
        </w:rPr>
        <w:t xml:space="preserve"> (</w:t>
      </w:r>
      <w:hyperlink r:id="rId170" w:history="1">
        <w:r w:rsidRPr="00BE4974">
          <w:rPr>
            <w:rFonts w:asciiTheme="minorHAnsi" w:hAnsiTheme="minorHAnsi"/>
            <w:b/>
            <w:bCs/>
            <w:smallCaps/>
            <w:color w:val="6D6D0D"/>
            <w:sz w:val="16"/>
            <w:szCs w:val="16"/>
            <w:bdr w:val="none" w:sz="0" w:space="0" w:color="auto" w:frame="1"/>
          </w:rPr>
          <w:t>price controls</w:t>
        </w:r>
      </w:hyperlink>
      <w:r w:rsidRPr="00BE4974">
        <w:rPr>
          <w:rFonts w:asciiTheme="minorHAnsi" w:hAnsiTheme="minorHAnsi"/>
          <w:color w:val="333333"/>
          <w:sz w:val="16"/>
          <w:szCs w:val="16"/>
        </w:rPr>
        <w:t>). For example, taxi drivers and many professionals (lawyers, accountants, beauticians, financial advisers, etc.) must have licenses in order to do business; these are examples of entry controls. As for price controls, for many years, airlines, trucking companies, and railroads were told what prices they could charge, or at least not exceed. Companies providing local telephone service are still subject to price controls in all states.</w:t>
      </w:r>
      <w:r w:rsidRPr="00BE4974">
        <w:rPr>
          <w:rStyle w:val="StyleUnderline"/>
        </w:rPr>
        <w:t>“Social regulation” refers to the broad category of rules governing how any business or individual carries out its activities, with a view to correcting one or more “market failures.”</w:t>
      </w:r>
      <w:r w:rsidRPr="00BE4974">
        <w:rPr>
          <w:rFonts w:asciiTheme="minorHAnsi" w:hAnsiTheme="minorHAnsi"/>
          <w:color w:val="333333"/>
          <w:sz w:val="16"/>
          <w:szCs w:val="16"/>
        </w:rPr>
        <w:t xml:space="preserve"> A classic way in which the market fails is when firms (or individuals) do not take account of the costs their activities may impose on third parties (see </w:t>
      </w:r>
      <w:hyperlink r:id="rId171" w:history="1">
        <w:r w:rsidRPr="00BE4974">
          <w:rPr>
            <w:rFonts w:asciiTheme="minorHAnsi" w:hAnsiTheme="minorHAnsi"/>
            <w:b/>
            <w:bCs/>
            <w:smallCaps/>
            <w:color w:val="6D6D0D"/>
            <w:sz w:val="16"/>
            <w:szCs w:val="16"/>
            <w:bdr w:val="none" w:sz="0" w:space="0" w:color="auto" w:frame="1"/>
          </w:rPr>
          <w:t>externalities</w:t>
        </w:r>
      </w:hyperlink>
      <w:r w:rsidRPr="00BE4974">
        <w:rPr>
          <w:rFonts w:asciiTheme="minorHAnsi" w:hAnsiTheme="minorHAnsi"/>
          <w:color w:val="333333"/>
          <w:sz w:val="16"/>
          <w:szCs w:val="16"/>
        </w:rPr>
        <w:t>). When this happens, the activities will be pursued too intensely or in ways that fail to stem harm to third parties. For example, left to its own devices, a manufacturing plant may spew harmful chemicals into the air and water, causing harm to its neighbors. Governments respond to this problem by setting standards for emissions or even by requiring that firms use specific technologies (such as “scrubbers” for utilities that capture noxious chemicals before steam is released into the air)</w:t>
      </w:r>
      <w:r w:rsidRPr="00BE4974">
        <w:rPr>
          <w:rFonts w:ascii="Verdana" w:hAnsi="Verdana"/>
          <w:color w:val="333333"/>
        </w:rPr>
        <w:t>.</w:t>
      </w:r>
    </w:p>
    <w:p w:rsidR="00450F89" w:rsidRPr="00BE4974" w:rsidRDefault="00450F89" w:rsidP="00450F89">
      <w:pPr>
        <w:pStyle w:val="Heading4"/>
      </w:pPr>
      <w:r w:rsidRPr="00BE4974">
        <w:t xml:space="preserve">Violation: AFF’s form of regulation isn’t aimed at private firms or individuals </w:t>
      </w:r>
    </w:p>
    <w:p w:rsidR="00450F89" w:rsidRPr="00BE4974" w:rsidRDefault="00450F89" w:rsidP="00450F89">
      <w:pPr>
        <w:pStyle w:val="Heading4"/>
      </w:pPr>
      <w:r w:rsidRPr="00BE4974">
        <w:t>Prefer it:</w:t>
      </w:r>
    </w:p>
    <w:p w:rsidR="00450F89" w:rsidRPr="00BE4974" w:rsidRDefault="00450F89" w:rsidP="00450F89">
      <w:pPr>
        <w:pStyle w:val="Heading4"/>
        <w:numPr>
          <w:ilvl w:val="0"/>
          <w:numId w:val="25"/>
        </w:numPr>
      </w:pPr>
      <w:r w:rsidRPr="00BE4974">
        <w:t>Limits – allows the AFF to target parties that aren’t within the limits of regulations</w:t>
      </w:r>
    </w:p>
    <w:p w:rsidR="00450F89" w:rsidRPr="00BE4974" w:rsidRDefault="00450F89" w:rsidP="00450F89">
      <w:pPr>
        <w:pStyle w:val="Heading4"/>
        <w:numPr>
          <w:ilvl w:val="0"/>
          <w:numId w:val="25"/>
        </w:numPr>
      </w:pPr>
      <w:r w:rsidRPr="00BE4974">
        <w:t xml:space="preserve">Ground –  makes predictability impossible because the AFF could impose regulations on anything or anyone—kills neg ground and possibility for clash </w:t>
      </w:r>
    </w:p>
    <w:p w:rsidR="00450F89" w:rsidRPr="00BE4974" w:rsidRDefault="00450F89" w:rsidP="00450F89">
      <w:pPr>
        <w:spacing w:after="300" w:line="240" w:lineRule="auto"/>
        <w:rPr>
          <w:rFonts w:ascii="Verdana" w:hAnsi="Verdana"/>
          <w:color w:val="333333"/>
        </w:rPr>
      </w:pPr>
    </w:p>
    <w:p w:rsidR="00450F89" w:rsidRPr="00BE4974" w:rsidRDefault="00450F89" w:rsidP="00450F89">
      <w:pPr>
        <w:pStyle w:val="Heading2"/>
      </w:pPr>
      <w:r w:rsidRPr="00BE4974">
        <w:t>T-Restriction</w:t>
      </w:r>
    </w:p>
    <w:p w:rsidR="00450F89" w:rsidRPr="00BE4974" w:rsidRDefault="00450F89" w:rsidP="00450F89">
      <w:pPr>
        <w:pStyle w:val="Heading3"/>
      </w:pPr>
      <w:r w:rsidRPr="00BE4974">
        <w:t>1NC Shell</w:t>
      </w:r>
    </w:p>
    <w:p w:rsidR="00450F89" w:rsidRPr="00BE4974" w:rsidRDefault="00450F89" w:rsidP="00450F89">
      <w:pPr>
        <w:pStyle w:val="Heading4"/>
      </w:pPr>
      <w:r w:rsidRPr="00BE4974">
        <w:t xml:space="preserve">Regulation Involves Restriction </w:t>
      </w:r>
    </w:p>
    <w:p w:rsidR="00450F89" w:rsidRPr="00BE4974" w:rsidRDefault="00450F89" w:rsidP="00450F89">
      <w:pPr>
        <w:spacing w:after="0" w:line="240" w:lineRule="auto"/>
        <w:rPr>
          <w:rFonts w:asciiTheme="majorHAnsi" w:eastAsia="Times New Roman" w:hAnsiTheme="majorHAnsi"/>
          <w:sz w:val="16"/>
          <w:szCs w:val="16"/>
        </w:rPr>
      </w:pPr>
      <w:r w:rsidRPr="00BE4974">
        <w:rPr>
          <w:rStyle w:val="Style13ptBold"/>
        </w:rPr>
        <w:t xml:space="preserve">Anyamele 2004 </w:t>
      </w:r>
      <w:r w:rsidRPr="00BE4974">
        <w:rPr>
          <w:sz w:val="16"/>
          <w:szCs w:val="16"/>
        </w:rPr>
        <w:t xml:space="preserve">Stephen Chukwunenye Anyamele, Researcher at Palmenia Centre for Continuing Education at Univeristy of Helsinki, “Institutional Management in Higher Education </w:t>
      </w:r>
      <w:r w:rsidRPr="00BE4974">
        <w:rPr>
          <w:rFonts w:asciiTheme="majorHAnsi" w:eastAsia="Times New Roman" w:hAnsiTheme="majorHAnsi"/>
          <w:sz w:val="16"/>
          <w:szCs w:val="16"/>
        </w:rPr>
        <w:t xml:space="preserve">A Study of Leadership Approaches to Quality Improvement in University Management – Nigerian and Finnish Cases,” University of Helsinki Department of Education, </w:t>
      </w:r>
      <w:hyperlink r:id="rId172" w:history="1">
        <w:r w:rsidRPr="00BE4974">
          <w:rPr>
            <w:rStyle w:val="Hyperlink"/>
            <w:rFonts w:asciiTheme="majorHAnsi" w:eastAsia="Times New Roman" w:hAnsiTheme="majorHAnsi"/>
            <w:sz w:val="16"/>
            <w:szCs w:val="16"/>
          </w:rPr>
          <w:t>https://helda.helsinki.fi/bitstream/handle/10138/19772/institut.pdf;jsessionid=F84F34E3570398D7CDCDF521470A22C2?sequence%3D1</w:t>
        </w:r>
      </w:hyperlink>
    </w:p>
    <w:p w:rsidR="00450F89" w:rsidRPr="00BE4974" w:rsidRDefault="00450F89" w:rsidP="00450F89">
      <w:pPr>
        <w:spacing w:after="0" w:line="240" w:lineRule="auto"/>
        <w:rPr>
          <w:rStyle w:val="Style13ptBold"/>
          <w:rFonts w:asciiTheme="majorHAnsi" w:eastAsia="Times New Roman" w:hAnsiTheme="majorHAnsi"/>
          <w:b w:val="0"/>
          <w:bCs w:val="0"/>
          <w:sz w:val="16"/>
          <w:szCs w:val="16"/>
        </w:rPr>
      </w:pPr>
    </w:p>
    <w:p w:rsidR="00450F89" w:rsidRPr="00BE4974" w:rsidRDefault="00450F89" w:rsidP="00450F89">
      <w:pPr>
        <w:spacing w:after="300" w:line="240" w:lineRule="auto"/>
        <w:rPr>
          <w:rFonts w:asciiTheme="minorHAnsi" w:hAnsiTheme="minorHAnsi"/>
          <w:sz w:val="16"/>
          <w:szCs w:val="16"/>
        </w:rPr>
      </w:pPr>
      <w:r w:rsidRPr="00BE4974">
        <w:rPr>
          <w:rFonts w:asciiTheme="minorHAnsi" w:hAnsiTheme="minorHAnsi"/>
          <w:sz w:val="16"/>
          <w:szCs w:val="16"/>
        </w:rPr>
        <w:t xml:space="preserve">Frans A. </w:t>
      </w:r>
      <w:r w:rsidRPr="00BE4974">
        <w:rPr>
          <w:rStyle w:val="StyleUnderline"/>
        </w:rPr>
        <w:t>van Vught distinguishes two strategies of government regulation.</w:t>
      </w:r>
      <w:r w:rsidRPr="00BE4974">
        <w:rPr>
          <w:rFonts w:asciiTheme="minorHAnsi" w:hAnsiTheme="minorHAnsi"/>
          <w:sz w:val="16"/>
          <w:szCs w:val="16"/>
        </w:rPr>
        <w:t xml:space="preserve"> He called these two strategies “the strategies of rational planning and control and the strategy of self-regulation” (van Vught 1994, 322). According to him, </w:t>
      </w:r>
      <w:r w:rsidRPr="00BE4974">
        <w:rPr>
          <w:rStyle w:val="StyleUnderline"/>
        </w:rPr>
        <w:t>the strategy of rational planning and control is an approach to governmental regulation in which confidence is put in the capabilities of government to acquire comprehensive knowledge and to take the best decisions</w:t>
      </w:r>
      <w:r w:rsidRPr="00BE4974">
        <w:rPr>
          <w:rFonts w:asciiTheme="minorHAnsi" w:hAnsiTheme="minorHAnsi"/>
          <w:sz w:val="16"/>
          <w:szCs w:val="16"/>
        </w:rPr>
        <w:t xml:space="preserve">. In the self-regulatory approach, government puts an emphasis on the self-regulatory capabilities of decentralized decision-making units, limiting its own activities to setting broad policy frameworks and to providing facilities for the decentralized units. These two models are found in different contexts in different countries. </w:t>
      </w:r>
      <w:r w:rsidRPr="00BE4974">
        <w:rPr>
          <w:rStyle w:val="StyleUnderline"/>
        </w:rPr>
        <w:t>The governmental strategy of rational planning and control corresponds to the state control model of higher education, traditionally found in the higher education systems of European continent. On the other hand, the governmental strategy of self-regulation can be recognized in the state-supervision model of higher education, which has its roots in both United States and British higher education systems.</w:t>
      </w:r>
      <w:r w:rsidRPr="00BE4974">
        <w:rPr>
          <w:rFonts w:asciiTheme="minorHAnsi" w:hAnsiTheme="minorHAnsi"/>
          <w:sz w:val="16"/>
          <w:szCs w:val="16"/>
        </w:rPr>
        <w:t xml:space="preserve"> In developing countries state control model of higher education predominates. van Vught goes further to stress that the predominance of state control model in the higher education systems of developing countries is a major barrier for the further development of these higher education systems in terms of increased efficiency and quality, and argues that tight governmental regulation and control limit the innovative capacities of higher education institutions and make them less inclined to try to optimize their internal and external efficiency (van Vught 1994, 323). In general terms, </w:t>
      </w:r>
      <w:r w:rsidRPr="00BE4974">
        <w:rPr>
          <w:rStyle w:val="StyleUnderline"/>
        </w:rPr>
        <w:t>regulation has to do with influencing of behaviour – trying to steer the decisions and actions of others according to certain objectives and by using certain instruments</w:t>
      </w:r>
      <w:r w:rsidRPr="00BE4974">
        <w:rPr>
          <w:rFonts w:asciiTheme="minorHAnsi" w:hAnsiTheme="minorHAnsi"/>
          <w:sz w:val="16"/>
          <w:szCs w:val="16"/>
        </w:rPr>
        <w:t xml:space="preserve">. Mitnick </w:t>
      </w:r>
      <w:r w:rsidRPr="00BE4974">
        <w:rPr>
          <w:rFonts w:asciiTheme="minorHAnsi" w:hAnsiTheme="minorHAnsi"/>
          <w:b/>
          <w:highlight w:val="yellow"/>
          <w:u w:val="single"/>
        </w:rPr>
        <w:t>defines ‘regulation’ as the “intentional restriction of a subject’s choice of activity.” Government regulation is the effort of government to steer the decisions and actions of specific societal actors</w:t>
      </w:r>
      <w:r w:rsidRPr="00BE4974">
        <w:rPr>
          <w:rFonts w:asciiTheme="minorHAnsi" w:hAnsiTheme="minorHAnsi"/>
        </w:rPr>
        <w:t xml:space="preserve"> </w:t>
      </w:r>
      <w:r w:rsidRPr="00BE4974">
        <w:rPr>
          <w:rFonts w:asciiTheme="minorHAnsi" w:hAnsiTheme="minorHAnsi"/>
          <w:sz w:val="16"/>
          <w:szCs w:val="16"/>
        </w:rPr>
        <w:t>according</w:t>
      </w:r>
      <w:r w:rsidRPr="00BE4974">
        <w:rPr>
          <w:rFonts w:asciiTheme="minorHAnsi" w:hAnsiTheme="minorHAnsi"/>
        </w:rPr>
        <w:t xml:space="preserve"> </w:t>
      </w:r>
      <w:r w:rsidRPr="00BE4974">
        <w:rPr>
          <w:rFonts w:asciiTheme="minorHAnsi" w:hAnsiTheme="minorHAnsi"/>
          <w:b/>
          <w:highlight w:val="yellow"/>
          <w:u w:val="single"/>
        </w:rPr>
        <w:t>to the objectives</w:t>
      </w:r>
      <w:r w:rsidRPr="00BE4974">
        <w:rPr>
          <w:rFonts w:asciiTheme="minorHAnsi" w:hAnsiTheme="minorHAnsi"/>
          <w:highlight w:val="yellow"/>
        </w:rPr>
        <w:t xml:space="preserve"> </w:t>
      </w:r>
      <w:r w:rsidRPr="00BE4974">
        <w:rPr>
          <w:rFonts w:asciiTheme="minorHAnsi" w:hAnsiTheme="minorHAnsi"/>
          <w:sz w:val="16"/>
        </w:rPr>
        <w:t xml:space="preserve">the government has </w:t>
      </w:r>
      <w:r w:rsidRPr="00BE4974">
        <w:rPr>
          <w:rFonts w:asciiTheme="minorHAnsi" w:hAnsiTheme="minorHAnsi"/>
          <w:b/>
          <w:highlight w:val="yellow"/>
          <w:u w:val="single"/>
        </w:rPr>
        <w:t>set and</w:t>
      </w:r>
      <w:r w:rsidRPr="00BE4974">
        <w:rPr>
          <w:rFonts w:asciiTheme="minorHAnsi" w:hAnsiTheme="minorHAnsi"/>
        </w:rPr>
        <w:t xml:space="preserve"> </w:t>
      </w:r>
      <w:r w:rsidRPr="00BE4974">
        <w:rPr>
          <w:rFonts w:asciiTheme="minorHAnsi" w:hAnsiTheme="minorHAnsi"/>
          <w:sz w:val="16"/>
          <w:szCs w:val="16"/>
        </w:rPr>
        <w:t>by</w:t>
      </w:r>
      <w:r w:rsidRPr="00BE4974">
        <w:rPr>
          <w:rFonts w:asciiTheme="minorHAnsi" w:hAnsiTheme="minorHAnsi"/>
        </w:rPr>
        <w:t xml:space="preserve"> </w:t>
      </w:r>
      <w:r w:rsidRPr="00BE4974">
        <w:rPr>
          <w:rFonts w:asciiTheme="minorHAnsi" w:hAnsiTheme="minorHAnsi"/>
          <w:b/>
          <w:highlight w:val="yellow"/>
          <w:u w:val="single"/>
        </w:rPr>
        <w:t>using instruments government has</w:t>
      </w:r>
      <w:r w:rsidRPr="00BE4974">
        <w:rPr>
          <w:rFonts w:asciiTheme="minorHAnsi" w:hAnsiTheme="minorHAnsi"/>
        </w:rPr>
        <w:t xml:space="preserve"> </w:t>
      </w:r>
      <w:r w:rsidRPr="00BE4974">
        <w:rPr>
          <w:rFonts w:asciiTheme="minorHAnsi" w:hAnsiTheme="minorHAnsi"/>
          <w:sz w:val="16"/>
          <w:szCs w:val="16"/>
        </w:rPr>
        <w:t>at its disposal (van Vught 1994, 327). In the management literature, reasons have been given to justify governmental influence on and in higher education systems and their institutions</w:t>
      </w:r>
    </w:p>
    <w:p w:rsidR="00450F89" w:rsidRPr="00BE4974" w:rsidRDefault="00450F89" w:rsidP="00450F89">
      <w:pPr>
        <w:pStyle w:val="Heading4"/>
      </w:pPr>
      <w:r w:rsidRPr="00BE4974">
        <w:t xml:space="preserve">Violation: AFF’s version of regulation doesn’t restrict decisions or actions </w:t>
      </w:r>
    </w:p>
    <w:p w:rsidR="00450F89" w:rsidRPr="00BE4974" w:rsidRDefault="00450F89" w:rsidP="00450F89">
      <w:pPr>
        <w:pStyle w:val="Heading4"/>
      </w:pPr>
      <w:r w:rsidRPr="00BE4974">
        <w:t>Prefer it:</w:t>
      </w:r>
    </w:p>
    <w:p w:rsidR="00450F89" w:rsidRPr="00BE4974" w:rsidRDefault="00450F89" w:rsidP="00450F89">
      <w:pPr>
        <w:pStyle w:val="Heading4"/>
        <w:numPr>
          <w:ilvl w:val="0"/>
          <w:numId w:val="26"/>
        </w:numPr>
      </w:pPr>
      <w:r w:rsidRPr="00BE4974">
        <w:t xml:space="preserve">Limits – allows the AFF to advocate for any form of regulation which explodes the topic </w:t>
      </w:r>
    </w:p>
    <w:p w:rsidR="00450F89" w:rsidRPr="00BE4974" w:rsidRDefault="00450F89" w:rsidP="00450F89">
      <w:pPr>
        <w:pStyle w:val="Heading4"/>
        <w:numPr>
          <w:ilvl w:val="0"/>
          <w:numId w:val="26"/>
        </w:numPr>
      </w:pPr>
      <w:r w:rsidRPr="00BE4974">
        <w:t xml:space="preserve">Ground –  the NEG makes predictions on the assumption that the AFF will follow regulations that restrict—kills neg ground and impossible for clash </w:t>
      </w:r>
    </w:p>
    <w:p w:rsidR="00A95652" w:rsidRDefault="00450F89" w:rsidP="00450F89">
      <w:pPr>
        <w:pStyle w:val="Heading1"/>
      </w:pPr>
      <w:r w:rsidRPr="00BE4974">
        <w:t>T-United States</w:t>
      </w:r>
    </w:p>
    <w:p w:rsidR="003C2829" w:rsidRDefault="003C2829" w:rsidP="003C2829">
      <w:pPr>
        <w:pStyle w:val="Heading2"/>
      </w:pPr>
      <w:r>
        <w:t>T-Whole</w:t>
      </w:r>
    </w:p>
    <w:p w:rsidR="003C2829" w:rsidRPr="003C2829" w:rsidRDefault="003C2829" w:rsidP="003C2829">
      <w:pPr>
        <w:pStyle w:val="Heading3"/>
      </w:pPr>
      <w:r>
        <w:t>1NC Shell</w:t>
      </w:r>
    </w:p>
    <w:p w:rsidR="003C2829" w:rsidRPr="006C46B5" w:rsidRDefault="003C2829" w:rsidP="003C2829">
      <w:pPr>
        <w:pStyle w:val="Heading4"/>
      </w:pPr>
      <w:r w:rsidRPr="006C46B5">
        <w:t>“United States” refers to the country as a whole</w:t>
      </w:r>
    </w:p>
    <w:p w:rsidR="003C2829" w:rsidRPr="006C46B5" w:rsidRDefault="003C2829" w:rsidP="003C2829">
      <w:pPr>
        <w:rPr>
          <w:b/>
          <w:bCs/>
          <w:color w:val="222222"/>
          <w:sz w:val="24"/>
        </w:rPr>
      </w:pPr>
      <w:r w:rsidRPr="006C46B5">
        <w:rPr>
          <w:rStyle w:val="Style13ptBold"/>
        </w:rPr>
        <w:t>AHD 9 </w:t>
      </w:r>
      <w:r w:rsidRPr="006C46B5">
        <w:rPr>
          <w:b/>
          <w:bCs/>
          <w:color w:val="222222"/>
          <w:sz w:val="24"/>
        </w:rPr>
        <w:t xml:space="preserve">– </w:t>
      </w:r>
      <w:r w:rsidRPr="006C46B5">
        <w:t>American Heritage Dictionary, “United States”, </w:t>
      </w:r>
      <w:r w:rsidR="00C351F6">
        <w:fldChar w:fldCharType="begin"/>
      </w:r>
      <w:r w:rsidR="00C351F6">
        <w:instrText xml:space="preserve"> HYPERLINK "http://www.thefreedictionary.com/United+States" \t "_blank" </w:instrText>
      </w:r>
      <w:r w:rsidR="00C351F6">
        <w:fldChar w:fldCharType="separate"/>
      </w:r>
      <w:r w:rsidRPr="006C46B5">
        <w:t>http://www.thefreedictionary.com/United+States</w:t>
      </w:r>
      <w:r w:rsidR="00C351F6">
        <w:fldChar w:fldCharType="end"/>
      </w:r>
    </w:p>
    <w:p w:rsidR="003C2829" w:rsidRPr="00A45262" w:rsidRDefault="003C2829" w:rsidP="003C2829">
      <w:pPr>
        <w:rPr>
          <w:sz w:val="16"/>
          <w:szCs w:val="16"/>
        </w:rPr>
      </w:pPr>
      <w:r w:rsidRPr="00A45262">
        <w:rPr>
          <w:b/>
          <w:u w:val="single"/>
          <w:shd w:val="clear" w:color="auto" w:fill="FFFF00"/>
        </w:rPr>
        <w:t>United States</w:t>
      </w:r>
      <w:r w:rsidRPr="00A45262">
        <w:rPr>
          <w:b/>
          <w:u w:val="single"/>
        </w:rPr>
        <w:t> </w:t>
      </w:r>
      <w:r w:rsidRPr="00A45262">
        <w:rPr>
          <w:sz w:val="16"/>
          <w:szCs w:val="16"/>
        </w:rPr>
        <w:t>or United States of America Abbr. U.S. or US or U.S.A. or USA</w:t>
      </w:r>
    </w:p>
    <w:p w:rsidR="003C2829" w:rsidRDefault="003C2829" w:rsidP="003C2829">
      <w:pPr>
        <w:rPr>
          <w:sz w:val="16"/>
          <w:szCs w:val="16"/>
        </w:rPr>
      </w:pPr>
      <w:r w:rsidRPr="00A45262">
        <w:rPr>
          <w:b/>
          <w:u w:val="single"/>
          <w:shd w:val="clear" w:color="auto" w:fill="FFFF00"/>
        </w:rPr>
        <w:t>A country</w:t>
      </w:r>
      <w:r w:rsidRPr="00A45262">
        <w:rPr>
          <w:b/>
          <w:u w:val="single"/>
        </w:rPr>
        <w:t> </w:t>
      </w:r>
      <w:r w:rsidRPr="00A45262">
        <w:rPr>
          <w:sz w:val="16"/>
          <w:szCs w:val="16"/>
        </w:rPr>
        <w:t>of central and northwest North America </w:t>
      </w:r>
      <w:r w:rsidRPr="00A45262">
        <w:rPr>
          <w:b/>
          <w:u w:val="single"/>
          <w:shd w:val="clear" w:color="auto" w:fill="FFFF00"/>
        </w:rPr>
        <w:t>with coastlines on the Atlantic and Pacific</w:t>
      </w:r>
      <w:r w:rsidRPr="00A45262">
        <w:rPr>
          <w:b/>
          <w:u w:val="single"/>
        </w:rPr>
        <w:t> </w:t>
      </w:r>
      <w:r w:rsidRPr="00A45262">
        <w:rPr>
          <w:sz w:val="16"/>
          <w:szCs w:val="16"/>
        </w:rPr>
        <w:t>oceans. It </w:t>
      </w:r>
      <w:r w:rsidRPr="00A45262">
        <w:rPr>
          <w:b/>
          <w:u w:val="single"/>
          <w:shd w:val="clear" w:color="auto" w:fill="FFFF00"/>
        </w:rPr>
        <w:t>includes the noncontiguous states of Alaska and Hawaii and various island territories in the Caribbean Sea and Pacific</w:t>
      </w:r>
      <w:r w:rsidRPr="00A45262">
        <w:rPr>
          <w:b/>
          <w:u w:val="single"/>
        </w:rPr>
        <w:t> </w:t>
      </w:r>
      <w:r w:rsidRPr="00A45262">
        <w:rPr>
          <w:sz w:val="16"/>
          <w:szCs w:val="16"/>
        </w:rPr>
        <w:t>Ocean. The area now occupied by the contiguous 48 states was originally inhabited by numerous Native American peoples and was colonized beginning in the 16th century by Spain, France, the Netherlands, and England. Great Britain eventually controlled most of the Atlantic coast and, after the French and Indian Wars (1754-1763), the Northwest Territory and Canada. The original Thirteen Colonies declared their independence from Great Britain in 1776 and formed a government under the Articles of Confederation in 1781, adopting (1787) a new constitution that went into effect after 1789. The nation soon began to expand westward. Growing tensions over the issue of Black slavery divided the country along geographic lines, sparking the secession of the South and the Civil War (1861-1865). The remainder of the 19th century was marked by increased westward expansion, industrialization, and the influx of millions of immigrants. The United States entered World War II after the Japanese attack (1941) on Pearl Harbor and emerged after the war as a world power. Washington, D.C., is the capital and New York the largest city. Population: 302,000,000.</w:t>
      </w:r>
    </w:p>
    <w:p w:rsidR="003C2829" w:rsidRDefault="003C2829" w:rsidP="003C2829">
      <w:pPr>
        <w:pStyle w:val="Heading4"/>
      </w:pPr>
      <w:r>
        <w:t xml:space="preserve">Violation: The AFF goes beyond the bounds of the United States’ borders and/or territories </w:t>
      </w:r>
    </w:p>
    <w:p w:rsidR="003C2829" w:rsidRDefault="003C2829" w:rsidP="003C2829">
      <w:pPr>
        <w:pStyle w:val="Heading4"/>
      </w:pPr>
      <w:r>
        <w:t>Prefer it:</w:t>
      </w:r>
    </w:p>
    <w:p w:rsidR="003C2829" w:rsidRDefault="003C2829" w:rsidP="003C2829">
      <w:pPr>
        <w:pStyle w:val="Heading4"/>
        <w:numPr>
          <w:ilvl w:val="0"/>
          <w:numId w:val="19"/>
        </w:numPr>
      </w:pPr>
      <w:r>
        <w:t xml:space="preserve">Limits – allows for the AFF to include areas apart from the US which explodes the topic </w:t>
      </w:r>
    </w:p>
    <w:p w:rsidR="003C2829" w:rsidRDefault="003C2829" w:rsidP="003C2829">
      <w:pPr>
        <w:pStyle w:val="Heading4"/>
        <w:numPr>
          <w:ilvl w:val="0"/>
          <w:numId w:val="19"/>
        </w:numPr>
      </w:pPr>
      <w:r>
        <w:t>Ground –</w:t>
      </w:r>
      <w:r w:rsidRPr="00A05033">
        <w:t xml:space="preserve"> </w:t>
      </w:r>
      <w:r>
        <w:t xml:space="preserve">offense is predication off the assumption that the AFF will stay limited to the United States </w:t>
      </w:r>
    </w:p>
    <w:p w:rsidR="003C2829" w:rsidRPr="00802BC3" w:rsidRDefault="003C2829" w:rsidP="003C2829"/>
    <w:p w:rsidR="003C2829" w:rsidRDefault="003C2829" w:rsidP="003C2829">
      <w:pPr>
        <w:pStyle w:val="Heading2"/>
      </w:pPr>
      <w:r>
        <w:t>T-Central Gov’t</w:t>
      </w:r>
    </w:p>
    <w:p w:rsidR="003C2829" w:rsidRPr="003C2829" w:rsidRDefault="003C2829" w:rsidP="003C2829">
      <w:pPr>
        <w:pStyle w:val="Heading3"/>
      </w:pPr>
      <w:r>
        <w:t>1NC Shell</w:t>
      </w:r>
    </w:p>
    <w:p w:rsidR="003C2829" w:rsidRPr="006C46B5" w:rsidRDefault="003C2829" w:rsidP="003C2829">
      <w:pPr>
        <w:pStyle w:val="Heading4"/>
      </w:pPr>
      <w:r w:rsidRPr="006C46B5">
        <w:t>Central government</w:t>
      </w:r>
    </w:p>
    <w:p w:rsidR="003C2829" w:rsidRPr="006C46B5" w:rsidRDefault="003C2829" w:rsidP="003C2829">
      <w:r w:rsidRPr="006C46B5">
        <w:rPr>
          <w:rStyle w:val="Style13ptBold"/>
        </w:rPr>
        <w:t>AHD 92 </w:t>
      </w:r>
      <w:r w:rsidRPr="006C46B5">
        <w:t>(American Heritage Dictionary of the English Language, p. 647)</w:t>
      </w:r>
    </w:p>
    <w:p w:rsidR="003C2829" w:rsidRDefault="003C2829" w:rsidP="003C2829">
      <w:pPr>
        <w:rPr>
          <w:sz w:val="16"/>
          <w:szCs w:val="16"/>
        </w:rPr>
      </w:pPr>
      <w:r w:rsidRPr="006C46B5">
        <w:rPr>
          <w:sz w:val="16"/>
          <w:szCs w:val="16"/>
        </w:rPr>
        <w:t>federal—3.  Of or </w:t>
      </w:r>
      <w:r w:rsidRPr="00A45262">
        <w:rPr>
          <w:b/>
          <w:u w:val="single"/>
          <w:shd w:val="clear" w:color="auto" w:fill="FFFF00"/>
        </w:rPr>
        <w:t>relating to the central government</w:t>
      </w:r>
      <w:r w:rsidRPr="00A45262">
        <w:rPr>
          <w:b/>
          <w:sz w:val="16"/>
          <w:szCs w:val="16"/>
          <w:u w:val="single"/>
        </w:rPr>
        <w:t> </w:t>
      </w:r>
      <w:r w:rsidRPr="006C46B5">
        <w:rPr>
          <w:sz w:val="16"/>
          <w:szCs w:val="16"/>
        </w:rPr>
        <w:t>of a federation as </w:t>
      </w:r>
      <w:r w:rsidRPr="00A45262">
        <w:rPr>
          <w:b/>
          <w:u w:val="single"/>
          <w:shd w:val="clear" w:color="auto" w:fill="FFFF00"/>
        </w:rPr>
        <w:t>distinct from</w:t>
      </w:r>
      <w:r w:rsidRPr="00A45262">
        <w:rPr>
          <w:b/>
          <w:sz w:val="16"/>
          <w:szCs w:val="16"/>
          <w:u w:val="single"/>
        </w:rPr>
        <w:t> </w:t>
      </w:r>
      <w:r w:rsidRPr="006C46B5">
        <w:rPr>
          <w:sz w:val="16"/>
          <w:szCs w:val="16"/>
        </w:rPr>
        <w:t>the governments of </w:t>
      </w:r>
      <w:r w:rsidRPr="00A45262">
        <w:rPr>
          <w:b/>
          <w:u w:val="single"/>
          <w:shd w:val="clear" w:color="auto" w:fill="FFFF00"/>
        </w:rPr>
        <w:t>its member units</w:t>
      </w:r>
      <w:r w:rsidRPr="006C46B5">
        <w:rPr>
          <w:sz w:val="16"/>
          <w:szCs w:val="16"/>
        </w:rPr>
        <w:t>.</w:t>
      </w:r>
    </w:p>
    <w:p w:rsidR="003C2829" w:rsidRDefault="003C2829" w:rsidP="003C2829">
      <w:pPr>
        <w:pStyle w:val="Heading4"/>
      </w:pPr>
      <w:r>
        <w:t xml:space="preserve">Violation: The AFF includes territories or states </w:t>
      </w:r>
    </w:p>
    <w:p w:rsidR="003C2829" w:rsidRDefault="003C2829" w:rsidP="003C2829">
      <w:pPr>
        <w:pStyle w:val="Heading4"/>
      </w:pPr>
      <w:r>
        <w:t>Prefer it:</w:t>
      </w:r>
    </w:p>
    <w:p w:rsidR="003C2829" w:rsidRDefault="003C2829" w:rsidP="003C2829">
      <w:pPr>
        <w:pStyle w:val="Heading4"/>
        <w:numPr>
          <w:ilvl w:val="0"/>
          <w:numId w:val="40"/>
        </w:numPr>
      </w:pPr>
      <w:r>
        <w:t xml:space="preserve">Limits –  allows for the AFF to use actors that aren’t the United States which explodes the topic </w:t>
      </w:r>
    </w:p>
    <w:p w:rsidR="003C2829" w:rsidRDefault="003C2829" w:rsidP="003C2829">
      <w:pPr>
        <w:pStyle w:val="Heading4"/>
        <w:numPr>
          <w:ilvl w:val="0"/>
          <w:numId w:val="40"/>
        </w:numPr>
      </w:pPr>
      <w:r>
        <w:t>Ground –</w:t>
      </w:r>
      <w:r w:rsidRPr="00A05033">
        <w:t xml:space="preserve"> </w:t>
      </w:r>
      <w:r>
        <w:t xml:space="preserve">predictability is based off the assumption that the AFF will be limited to just the central government—kills clash </w:t>
      </w:r>
    </w:p>
    <w:p w:rsidR="003C2829" w:rsidRDefault="003C2829" w:rsidP="003C2829">
      <w:pPr>
        <w:rPr>
          <w:sz w:val="24"/>
        </w:rPr>
      </w:pPr>
    </w:p>
    <w:p w:rsidR="003C2829" w:rsidRDefault="003C2829" w:rsidP="003C2829">
      <w:pPr>
        <w:pStyle w:val="Heading2"/>
      </w:pPr>
      <w:r>
        <w:t>T-US=/=States</w:t>
      </w:r>
    </w:p>
    <w:p w:rsidR="003C2829" w:rsidRPr="003C2829" w:rsidRDefault="003C2829" w:rsidP="003C2829">
      <w:pPr>
        <w:pStyle w:val="Heading3"/>
      </w:pPr>
      <w:r>
        <w:t>1NC Shell</w:t>
      </w:r>
    </w:p>
    <w:p w:rsidR="003C2829" w:rsidRPr="006C46B5" w:rsidRDefault="003C2829" w:rsidP="003C2829">
      <w:pPr>
        <w:pStyle w:val="Heading4"/>
      </w:pPr>
      <w:r w:rsidRPr="006C46B5">
        <w:t>Not states</w:t>
      </w:r>
    </w:p>
    <w:p w:rsidR="003C2829" w:rsidRPr="006C46B5" w:rsidRDefault="003C2829" w:rsidP="003C2829">
      <w:r w:rsidRPr="006C46B5">
        <w:rPr>
          <w:rStyle w:val="Style13ptBold"/>
        </w:rPr>
        <w:t>OED 89 </w:t>
      </w:r>
      <w:r w:rsidRPr="006C46B5">
        <w:t>(Oxford English Dictionary, 2ed. XIX, p. 795)</w:t>
      </w:r>
    </w:p>
    <w:p w:rsidR="003C2829" w:rsidRDefault="003C2829" w:rsidP="003C2829">
      <w:pPr>
        <w:rPr>
          <w:b/>
          <w:u w:val="single"/>
        </w:rPr>
      </w:pPr>
      <w:r w:rsidRPr="00A45262">
        <w:rPr>
          <w:sz w:val="16"/>
          <w:szCs w:val="16"/>
        </w:rPr>
        <w:t>b. Of or pertaining to the </w:t>
      </w:r>
      <w:r w:rsidRPr="00A45262">
        <w:rPr>
          <w:b/>
          <w:u w:val="single"/>
          <w:shd w:val="clear" w:color="auto" w:fill="FFFF00"/>
        </w:rPr>
        <w:t>political unity so constituted</w:t>
      </w:r>
      <w:r w:rsidRPr="006C46B5">
        <w:t>,</w:t>
      </w:r>
      <w:r w:rsidRPr="00802BC3">
        <w:rPr>
          <w:sz w:val="16"/>
          <w:szCs w:val="16"/>
        </w:rPr>
        <w:t xml:space="preserve"> as </w:t>
      </w:r>
      <w:r w:rsidRPr="00802BC3">
        <w:rPr>
          <w:b/>
          <w:u w:val="single"/>
          <w:shd w:val="clear" w:color="auto" w:fill="FFFF00"/>
        </w:rPr>
        <w:t>distinguished from</w:t>
      </w:r>
      <w:r w:rsidRPr="00802BC3">
        <w:rPr>
          <w:b/>
          <w:u w:val="single"/>
        </w:rPr>
        <w:t> </w:t>
      </w:r>
      <w:r w:rsidRPr="00802BC3">
        <w:rPr>
          <w:sz w:val="16"/>
          <w:szCs w:val="16"/>
        </w:rPr>
        <w:t>the </w:t>
      </w:r>
      <w:r w:rsidRPr="00802BC3">
        <w:rPr>
          <w:b/>
          <w:u w:val="single"/>
          <w:shd w:val="clear" w:color="auto" w:fill="FFFF00"/>
        </w:rPr>
        <w:t>separate states composing it</w:t>
      </w:r>
      <w:r w:rsidRPr="00802BC3">
        <w:rPr>
          <w:b/>
          <w:u w:val="single"/>
        </w:rPr>
        <w:t>.</w:t>
      </w:r>
    </w:p>
    <w:p w:rsidR="003C2829" w:rsidRDefault="003C2829" w:rsidP="003C2829">
      <w:pPr>
        <w:pStyle w:val="Heading4"/>
      </w:pPr>
      <w:r>
        <w:t xml:space="preserve">Violation: The AFF includes and/or only uses the separate entities that aren’t the federal government </w:t>
      </w:r>
    </w:p>
    <w:p w:rsidR="003C2829" w:rsidRDefault="003C2829" w:rsidP="003C2829">
      <w:pPr>
        <w:pStyle w:val="Heading4"/>
      </w:pPr>
      <w:r>
        <w:t>Prefer it:</w:t>
      </w:r>
    </w:p>
    <w:p w:rsidR="003C2829" w:rsidRDefault="003C2829" w:rsidP="003C2829">
      <w:pPr>
        <w:pStyle w:val="Heading4"/>
        <w:numPr>
          <w:ilvl w:val="0"/>
          <w:numId w:val="41"/>
        </w:numPr>
      </w:pPr>
      <w:r>
        <w:t xml:space="preserve">Limits – allows for the AFF to access the states or different territories and increases the amount of actors possible which explodes the already huge topic </w:t>
      </w:r>
    </w:p>
    <w:p w:rsidR="003C2829" w:rsidRDefault="003C2829" w:rsidP="003C2829">
      <w:pPr>
        <w:pStyle w:val="Heading4"/>
        <w:numPr>
          <w:ilvl w:val="0"/>
          <w:numId w:val="41"/>
        </w:numPr>
      </w:pPr>
      <w:r>
        <w:t>Ground –</w:t>
      </w:r>
      <w:r w:rsidRPr="00A05033">
        <w:t xml:space="preserve"> </w:t>
      </w:r>
      <w:r>
        <w:t xml:space="preserve">the NEG can’t predict the actor that the AFF will use and they can continue switching actors—kills neg ground and clash </w:t>
      </w:r>
    </w:p>
    <w:p w:rsidR="003C2829" w:rsidRPr="006C46B5" w:rsidRDefault="003C2829" w:rsidP="003C2829"/>
    <w:p w:rsidR="003C2829" w:rsidRDefault="003C2829" w:rsidP="003C2829">
      <w:pPr>
        <w:pStyle w:val="Heading2"/>
      </w:pPr>
      <w:r>
        <w:t>T-Three Branches</w:t>
      </w:r>
    </w:p>
    <w:p w:rsidR="003C2829" w:rsidRPr="003C2829" w:rsidRDefault="003C2829" w:rsidP="003C2829">
      <w:pPr>
        <w:pStyle w:val="Heading3"/>
      </w:pPr>
      <w:r>
        <w:t>1NC Shell</w:t>
      </w:r>
    </w:p>
    <w:p w:rsidR="003C2829" w:rsidRPr="006C46B5" w:rsidRDefault="003C2829" w:rsidP="003C2829">
      <w:pPr>
        <w:pStyle w:val="Heading4"/>
      </w:pPr>
      <w:r w:rsidRPr="006C46B5">
        <w:t>“Government” is all three branches</w:t>
      </w:r>
    </w:p>
    <w:p w:rsidR="003C2829" w:rsidRPr="006C46B5" w:rsidRDefault="003C2829" w:rsidP="003C2829">
      <w:r w:rsidRPr="006C46B5">
        <w:rPr>
          <w:rStyle w:val="Style13ptBold"/>
        </w:rPr>
        <w:t>Black’s Law 90 </w:t>
      </w:r>
      <w:r w:rsidRPr="006C46B5">
        <w:t>(Dictionary, p. 695)</w:t>
      </w:r>
    </w:p>
    <w:p w:rsidR="003C2829" w:rsidRDefault="003C2829" w:rsidP="003C2829">
      <w:pPr>
        <w:rPr>
          <w:sz w:val="16"/>
          <w:szCs w:val="16"/>
        </w:rPr>
      </w:pPr>
      <w:r w:rsidRPr="00802BC3">
        <w:rPr>
          <w:sz w:val="16"/>
          <w:szCs w:val="16"/>
        </w:rPr>
        <w:t>“[</w:t>
      </w:r>
      <w:r w:rsidRPr="00802BC3">
        <w:rPr>
          <w:i/>
          <w:iCs/>
          <w:sz w:val="16"/>
          <w:szCs w:val="16"/>
        </w:rPr>
        <w:t>Government</w:t>
      </w:r>
      <w:r w:rsidRPr="00802BC3">
        <w:rPr>
          <w:sz w:val="16"/>
          <w:szCs w:val="16"/>
          <w:shd w:val="clear" w:color="auto" w:fill="FFFF00"/>
        </w:rPr>
        <w:t>] </w:t>
      </w:r>
      <w:r w:rsidRPr="00802BC3">
        <w:rPr>
          <w:b/>
          <w:u w:val="single"/>
          <w:shd w:val="clear" w:color="auto" w:fill="FFFF00"/>
        </w:rPr>
        <w:t>In the U</w:t>
      </w:r>
      <w:r w:rsidRPr="00802BC3">
        <w:rPr>
          <w:sz w:val="16"/>
          <w:szCs w:val="16"/>
        </w:rPr>
        <w:t>nited </w:t>
      </w:r>
      <w:r w:rsidRPr="00802BC3">
        <w:rPr>
          <w:b/>
          <w:u w:val="single"/>
          <w:shd w:val="clear" w:color="auto" w:fill="FFFF00"/>
        </w:rPr>
        <w:t>S</w:t>
      </w:r>
      <w:r w:rsidRPr="00802BC3">
        <w:rPr>
          <w:sz w:val="16"/>
          <w:szCs w:val="16"/>
        </w:rPr>
        <w:t>tates, </w:t>
      </w:r>
      <w:r w:rsidRPr="00802BC3">
        <w:rPr>
          <w:b/>
          <w:u w:val="single"/>
          <w:shd w:val="clear" w:color="auto" w:fill="FFFF00"/>
        </w:rPr>
        <w:t>government consists of the executive, legislative, and judicial branches</w:t>
      </w:r>
      <w:r w:rsidRPr="00802BC3">
        <w:rPr>
          <w:b/>
          <w:u w:val="single"/>
        </w:rPr>
        <w:t> </w:t>
      </w:r>
      <w:r w:rsidRPr="00802BC3">
        <w:rPr>
          <w:sz w:val="16"/>
          <w:szCs w:val="16"/>
        </w:rPr>
        <w:t>in addition to administrative agencies.  In a broader sense, includes the federal government and all its agencies and bureaus, state and county governments, and city and township governments.”</w:t>
      </w:r>
    </w:p>
    <w:p w:rsidR="003C2829" w:rsidRDefault="003C2829" w:rsidP="003C2829">
      <w:pPr>
        <w:pStyle w:val="Heading4"/>
      </w:pPr>
      <w:r>
        <w:t xml:space="preserve">Violation: The AFF includes actors apart from the three main branches </w:t>
      </w:r>
    </w:p>
    <w:p w:rsidR="003C2829" w:rsidRDefault="003C2829" w:rsidP="003C2829">
      <w:pPr>
        <w:pStyle w:val="Heading4"/>
      </w:pPr>
      <w:r>
        <w:t>Prefer it:</w:t>
      </w:r>
    </w:p>
    <w:p w:rsidR="003C2829" w:rsidRDefault="003C2829" w:rsidP="003C2829">
      <w:pPr>
        <w:pStyle w:val="Heading4"/>
        <w:numPr>
          <w:ilvl w:val="0"/>
          <w:numId w:val="42"/>
        </w:numPr>
      </w:pPr>
      <w:r>
        <w:t xml:space="preserve">Limits – allows the AFF to expand their actors from the three main branches which makes the topic exponentially bigger </w:t>
      </w:r>
    </w:p>
    <w:p w:rsidR="003C2829" w:rsidRDefault="003C2829" w:rsidP="003C2829">
      <w:pPr>
        <w:pStyle w:val="Heading4"/>
        <w:numPr>
          <w:ilvl w:val="0"/>
          <w:numId w:val="42"/>
        </w:numPr>
      </w:pPr>
      <w:r>
        <w:t>Ground –</w:t>
      </w:r>
      <w:r w:rsidRPr="00A05033">
        <w:t xml:space="preserve"> </w:t>
      </w:r>
      <w:r>
        <w:t xml:space="preserve">the NEG isn’t able to predict the AFF if it includes actors that aren’t apart of the US government </w:t>
      </w:r>
    </w:p>
    <w:p w:rsidR="003C2829" w:rsidRPr="003C2829" w:rsidRDefault="003C2829" w:rsidP="003C2829"/>
    <w:p w:rsidR="003C2829" w:rsidRDefault="003C2829" w:rsidP="003C2829">
      <w:pPr>
        <w:pStyle w:val="Heading2"/>
      </w:pPr>
      <w:r>
        <w:t>T-Collective</w:t>
      </w:r>
    </w:p>
    <w:p w:rsidR="003C2829" w:rsidRPr="003C2829" w:rsidRDefault="003C2829" w:rsidP="003C2829">
      <w:pPr>
        <w:pStyle w:val="Heading3"/>
      </w:pPr>
      <w:r>
        <w:t>1NC Shell</w:t>
      </w:r>
    </w:p>
    <w:p w:rsidR="003C2829" w:rsidRPr="006C46B5" w:rsidRDefault="003C2829" w:rsidP="003C2829">
      <w:pPr>
        <w:keepNext/>
        <w:keepLines/>
        <w:shd w:val="clear" w:color="auto" w:fill="FFFFFF"/>
        <w:spacing w:before="40" w:after="0"/>
        <w:outlineLvl w:val="3"/>
        <w:rPr>
          <w:rFonts w:ascii="Arial" w:eastAsia="Times New Roman" w:hAnsi="Arial" w:cs="Arial"/>
          <w:b/>
          <w:iCs/>
          <w:color w:val="222222"/>
          <w:sz w:val="24"/>
        </w:rPr>
      </w:pPr>
      <w:r w:rsidRPr="006C46B5">
        <w:rPr>
          <w:rFonts w:ascii="Arial" w:eastAsia="Times New Roman" w:hAnsi="Arial" w:cs="Arial"/>
          <w:b/>
          <w:iCs/>
          <w:color w:val="222222"/>
          <w:sz w:val="26"/>
        </w:rPr>
        <w:t xml:space="preserve"> “United States” is </w:t>
      </w:r>
      <w:r w:rsidRPr="006C46B5">
        <w:rPr>
          <w:rFonts w:ascii="Arial" w:eastAsia="Times New Roman" w:hAnsi="Arial" w:cs="Arial"/>
          <w:b/>
          <w:iCs/>
          <w:color w:val="222222"/>
          <w:sz w:val="26"/>
          <w:u w:val="single"/>
        </w:rPr>
        <w:t>capitalized</w:t>
      </w:r>
      <w:r w:rsidRPr="006C46B5">
        <w:rPr>
          <w:rFonts w:ascii="Arial" w:eastAsia="Times New Roman" w:hAnsi="Arial" w:cs="Arial"/>
          <w:b/>
          <w:iCs/>
          <w:color w:val="222222"/>
          <w:sz w:val="26"/>
        </w:rPr>
        <w:t>---referring to the </w:t>
      </w:r>
      <w:r w:rsidRPr="006C46B5">
        <w:rPr>
          <w:rFonts w:ascii="Arial" w:eastAsia="Times New Roman" w:hAnsi="Arial" w:cs="Arial"/>
          <w:b/>
          <w:iCs/>
          <w:color w:val="222222"/>
          <w:sz w:val="26"/>
          <w:u w:val="single"/>
        </w:rPr>
        <w:t>collective</w:t>
      </w:r>
      <w:r w:rsidRPr="006C46B5">
        <w:rPr>
          <w:rFonts w:ascii="Arial" w:eastAsia="Times New Roman" w:hAnsi="Arial" w:cs="Arial"/>
          <w:b/>
          <w:iCs/>
          <w:color w:val="222222"/>
          <w:sz w:val="26"/>
        </w:rPr>
        <w:t>, not </w:t>
      </w:r>
      <w:r w:rsidRPr="006C46B5">
        <w:rPr>
          <w:rFonts w:ascii="Arial" w:eastAsia="Times New Roman" w:hAnsi="Arial" w:cs="Arial"/>
          <w:b/>
          <w:iCs/>
          <w:color w:val="222222"/>
          <w:sz w:val="26"/>
          <w:u w:val="single"/>
        </w:rPr>
        <w:t>individual</w:t>
      </w:r>
      <w:r w:rsidRPr="006C46B5">
        <w:rPr>
          <w:rFonts w:ascii="Arial" w:eastAsia="Times New Roman" w:hAnsi="Arial" w:cs="Arial"/>
          <w:b/>
          <w:iCs/>
          <w:color w:val="222222"/>
          <w:sz w:val="26"/>
        </w:rPr>
        <w:t> states</w:t>
      </w:r>
    </w:p>
    <w:p w:rsidR="003C2829" w:rsidRPr="006C46B5" w:rsidRDefault="003C2829" w:rsidP="003C2829">
      <w:pPr>
        <w:shd w:val="clear" w:color="auto" w:fill="FFFFFF"/>
        <w:spacing w:after="0" w:line="240" w:lineRule="auto"/>
        <w:rPr>
          <w:color w:val="222222"/>
          <w:sz w:val="24"/>
        </w:rPr>
      </w:pPr>
      <w:r w:rsidRPr="00802BC3">
        <w:rPr>
          <w:rStyle w:val="Style13ptBold"/>
        </w:rPr>
        <w:t>Chicago 10 </w:t>
      </w:r>
      <w:r w:rsidRPr="006C46B5">
        <w:rPr>
          <w:color w:val="222222"/>
          <w:sz w:val="24"/>
        </w:rPr>
        <w:t>– Chicago Manual of Style Online, “Capitalization, Titles”, </w:t>
      </w:r>
      <w:r w:rsidR="00C351F6">
        <w:fldChar w:fldCharType="begin"/>
      </w:r>
      <w:r w:rsidR="00C351F6">
        <w:instrText xml:space="preserve"> HYPERLINK "http://www.chicagomanualofstyle.org/qanda/data/faq/topics/CapitalizationTitles.html" \t "_blank" </w:instrText>
      </w:r>
      <w:r w:rsidR="00C351F6">
        <w:fldChar w:fldCharType="separate"/>
      </w:r>
      <w:r w:rsidRPr="006C46B5">
        <w:rPr>
          <w:color w:val="1155CC"/>
          <w:sz w:val="24"/>
          <w:u w:val="single"/>
        </w:rPr>
        <w:t>http://www.chicagomanualofstyle.org/qanda/data/faq/topics/CapitalizationTitles.html</w:t>
      </w:r>
      <w:r w:rsidR="00C351F6">
        <w:rPr>
          <w:color w:val="1155CC"/>
          <w:sz w:val="24"/>
          <w:u w:val="single"/>
        </w:rPr>
        <w:fldChar w:fldCharType="end"/>
      </w:r>
    </w:p>
    <w:p w:rsidR="003C2829" w:rsidRPr="006C46B5" w:rsidRDefault="003C2829" w:rsidP="003C2829">
      <w:pPr>
        <w:shd w:val="clear" w:color="auto" w:fill="FFFFFF"/>
        <w:spacing w:after="0" w:line="240" w:lineRule="auto"/>
        <w:rPr>
          <w:rFonts w:asciiTheme="majorHAnsi" w:hAnsiTheme="majorHAnsi"/>
          <w:color w:val="222222"/>
          <w:sz w:val="16"/>
          <w:szCs w:val="16"/>
        </w:rPr>
      </w:pPr>
      <w:r w:rsidRPr="006C46B5">
        <w:rPr>
          <w:rFonts w:asciiTheme="majorHAnsi" w:hAnsiTheme="majorHAnsi"/>
          <w:color w:val="222222"/>
          <w:sz w:val="16"/>
          <w:szCs w:val="16"/>
        </w:rPr>
        <w:t>Q. </w:t>
      </w:r>
      <w:r w:rsidRPr="00802BC3">
        <w:rPr>
          <w:rFonts w:asciiTheme="majorHAnsi" w:hAnsiTheme="majorHAnsi"/>
          <w:color w:val="222222"/>
          <w:sz w:val="16"/>
          <w:szCs w:val="16"/>
        </w:rPr>
        <w:t>Should I capitalize “the states” when used alone (referring to the United States)?</w:t>
      </w:r>
      <w:r w:rsidRPr="006C46B5">
        <w:rPr>
          <w:rFonts w:asciiTheme="majorHAnsi" w:hAnsiTheme="majorHAnsi"/>
          <w:color w:val="222222"/>
          <w:sz w:val="16"/>
          <w:szCs w:val="16"/>
        </w:rPr>
        <w:t> I’m copyediting a novel in which the author capitalizes “the States” when used alone. I think it would be lowercased.</w:t>
      </w:r>
    </w:p>
    <w:p w:rsidR="003C2829" w:rsidRDefault="003C2829" w:rsidP="003C2829">
      <w:pPr>
        <w:shd w:val="clear" w:color="auto" w:fill="FFFFFF"/>
        <w:spacing w:after="0" w:line="240" w:lineRule="auto"/>
        <w:rPr>
          <w:rFonts w:asciiTheme="majorHAnsi" w:hAnsiTheme="majorHAnsi"/>
          <w:color w:val="222222"/>
          <w:sz w:val="16"/>
          <w:szCs w:val="16"/>
        </w:rPr>
      </w:pPr>
      <w:r w:rsidRPr="006C46B5">
        <w:rPr>
          <w:rFonts w:asciiTheme="majorHAnsi" w:hAnsiTheme="majorHAnsi"/>
          <w:color w:val="222222"/>
          <w:sz w:val="16"/>
          <w:szCs w:val="16"/>
        </w:rPr>
        <w:t>A. Actually, </w:t>
      </w:r>
      <w:r w:rsidRPr="00802BC3">
        <w:rPr>
          <w:rFonts w:asciiTheme="majorHAnsi" w:hAnsiTheme="majorHAnsi"/>
          <w:color w:val="222222"/>
          <w:sz w:val="16"/>
          <w:szCs w:val="16"/>
        </w:rPr>
        <w:t>“the </w:t>
      </w:r>
      <w:r w:rsidRPr="00802BC3">
        <w:rPr>
          <w:rFonts w:asciiTheme="majorHAnsi" w:hAnsiTheme="majorHAnsi"/>
          <w:b/>
          <w:color w:val="222222"/>
          <w:u w:val="single"/>
          <w:shd w:val="clear" w:color="auto" w:fill="FFFF00"/>
        </w:rPr>
        <w:t>States” is capped when it means the United States. It’s only when referring to </w:t>
      </w:r>
      <w:r w:rsidRPr="00802BC3">
        <w:rPr>
          <w:rFonts w:asciiTheme="majorHAnsi" w:hAnsiTheme="majorHAnsi"/>
          <w:b/>
          <w:i/>
          <w:iCs/>
          <w:color w:val="222222"/>
          <w:u w:val="single"/>
          <w:shd w:val="clear" w:color="auto" w:fill="FFFF00"/>
        </w:rPr>
        <w:t>individual</w:t>
      </w:r>
      <w:r w:rsidRPr="00802BC3">
        <w:rPr>
          <w:rFonts w:asciiTheme="majorHAnsi" w:hAnsiTheme="majorHAnsi"/>
          <w:b/>
          <w:color w:val="222222"/>
          <w:u w:val="single"/>
          <w:shd w:val="clear" w:color="auto" w:fill="FFFF00"/>
        </w:rPr>
        <w:t> states</w:t>
      </w:r>
      <w:r w:rsidRPr="00802BC3">
        <w:rPr>
          <w:rFonts w:asciiTheme="majorHAnsi" w:hAnsiTheme="majorHAnsi"/>
          <w:b/>
          <w:color w:val="222222"/>
          <w:u w:val="single"/>
        </w:rPr>
        <w:t> </w:t>
      </w:r>
      <w:r w:rsidRPr="00802BC3">
        <w:rPr>
          <w:rFonts w:asciiTheme="majorHAnsi" w:hAnsiTheme="majorHAnsi"/>
          <w:color w:val="222222"/>
          <w:sz w:val="16"/>
          <w:szCs w:val="16"/>
        </w:rPr>
        <w:t>collectively </w:t>
      </w:r>
      <w:r w:rsidRPr="00802BC3">
        <w:rPr>
          <w:rFonts w:asciiTheme="majorHAnsi" w:hAnsiTheme="majorHAnsi"/>
          <w:b/>
          <w:color w:val="222222"/>
          <w:u w:val="single"/>
          <w:shd w:val="clear" w:color="auto" w:fill="FFFF00"/>
        </w:rPr>
        <w:t>that you</w:t>
      </w:r>
      <w:r>
        <w:rPr>
          <w:rFonts w:asciiTheme="majorHAnsi" w:hAnsiTheme="majorHAnsi"/>
          <w:color w:val="222222"/>
          <w:sz w:val="16"/>
          <w:szCs w:val="16"/>
          <w:shd w:val="clear" w:color="auto" w:fill="FFFF00"/>
        </w:rPr>
        <w:t xml:space="preserve"> </w:t>
      </w:r>
      <w:r w:rsidRPr="00802BC3">
        <w:rPr>
          <w:rFonts w:asciiTheme="majorHAnsi" w:hAnsiTheme="majorHAnsi"/>
          <w:color w:val="222222"/>
          <w:sz w:val="16"/>
          <w:szCs w:val="16"/>
        </w:rPr>
        <w:t>should </w:t>
      </w:r>
      <w:r w:rsidRPr="00802BC3">
        <w:rPr>
          <w:rFonts w:asciiTheme="majorHAnsi" w:hAnsiTheme="majorHAnsi"/>
          <w:b/>
          <w:i/>
          <w:iCs/>
          <w:color w:val="222222"/>
          <w:u w:val="single"/>
          <w:shd w:val="clear" w:color="auto" w:fill="FFFF00"/>
        </w:rPr>
        <w:t>lowercase</w:t>
      </w:r>
      <w:r w:rsidRPr="006C46B5">
        <w:rPr>
          <w:rFonts w:asciiTheme="majorHAnsi" w:hAnsiTheme="majorHAnsi"/>
          <w:b/>
          <w:color w:val="222222"/>
          <w:u w:val="single"/>
        </w:rPr>
        <w:t>:</w:t>
      </w:r>
      <w:r w:rsidRPr="006C46B5">
        <w:rPr>
          <w:rFonts w:asciiTheme="majorHAnsi" w:hAnsiTheme="majorHAnsi"/>
          <w:color w:val="222222"/>
          <w:sz w:val="16"/>
          <w:szCs w:val="16"/>
        </w:rPr>
        <w:t xml:space="preserve"> “Each of the states elects two senators,” as opposed to “I’m going back to the States.”</w:t>
      </w:r>
    </w:p>
    <w:p w:rsidR="003C2829" w:rsidRDefault="003C2829" w:rsidP="003C2829">
      <w:pPr>
        <w:pStyle w:val="Heading4"/>
      </w:pPr>
      <w:r>
        <w:t xml:space="preserve">Violation: The AFF includes states as individual actors </w:t>
      </w:r>
    </w:p>
    <w:p w:rsidR="003C2829" w:rsidRDefault="003C2829" w:rsidP="003C2829">
      <w:pPr>
        <w:pStyle w:val="Heading4"/>
      </w:pPr>
      <w:r>
        <w:t>Prefer it:</w:t>
      </w:r>
    </w:p>
    <w:p w:rsidR="003C2829" w:rsidRDefault="003C2829" w:rsidP="003C2829">
      <w:pPr>
        <w:pStyle w:val="Heading4"/>
        <w:numPr>
          <w:ilvl w:val="0"/>
          <w:numId w:val="43"/>
        </w:numPr>
      </w:pPr>
      <w:r>
        <w:t xml:space="preserve">Limits – allows the AFF to use the states as actors which increases the amount of possible actors and explodes the topic </w:t>
      </w:r>
    </w:p>
    <w:p w:rsidR="003C2829" w:rsidRDefault="003C2829" w:rsidP="003C2829">
      <w:pPr>
        <w:pStyle w:val="Heading4"/>
        <w:numPr>
          <w:ilvl w:val="0"/>
          <w:numId w:val="43"/>
        </w:numPr>
      </w:pPr>
      <w:r>
        <w:t>Ground –</w:t>
      </w:r>
      <w:r w:rsidRPr="00A05033">
        <w:t xml:space="preserve"> </w:t>
      </w:r>
      <w:r>
        <w:t xml:space="preserve">prediction is based off the assumption that the AFF will only use the USFG not the states and doesn’t allow for a states CP to be run—kills neg ground and predictability </w:t>
      </w:r>
    </w:p>
    <w:p w:rsidR="003C2829" w:rsidRPr="006C46B5" w:rsidRDefault="003C2829" w:rsidP="003C2829">
      <w:pPr>
        <w:shd w:val="clear" w:color="auto" w:fill="FFFFFF"/>
        <w:spacing w:after="0" w:line="240" w:lineRule="auto"/>
        <w:rPr>
          <w:rFonts w:asciiTheme="majorHAnsi" w:hAnsiTheme="majorHAnsi"/>
          <w:color w:val="222222"/>
          <w:sz w:val="16"/>
          <w:szCs w:val="16"/>
        </w:rPr>
      </w:pPr>
    </w:p>
    <w:p w:rsidR="003C2829" w:rsidRPr="006C46B5" w:rsidRDefault="003C2829" w:rsidP="003C2829">
      <w:pPr>
        <w:shd w:val="clear" w:color="auto" w:fill="FFFFFF"/>
        <w:spacing w:after="0" w:line="240" w:lineRule="auto"/>
        <w:rPr>
          <w:color w:val="222222"/>
          <w:sz w:val="24"/>
        </w:rPr>
      </w:pPr>
      <w:r w:rsidRPr="006C46B5">
        <w:rPr>
          <w:color w:val="222222"/>
          <w:sz w:val="24"/>
        </w:rPr>
        <w:t>.</w:t>
      </w:r>
    </w:p>
    <w:p w:rsidR="003C2829" w:rsidRPr="00F601E6" w:rsidRDefault="003C2829" w:rsidP="003C2829"/>
    <w:p w:rsidR="003C2829" w:rsidRPr="003C2829" w:rsidRDefault="003C2829" w:rsidP="003C2829"/>
    <w:sectPr w:rsidR="003C2829" w:rsidRPr="003C28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287" w:usb1="00000000" w:usb2="00000000" w:usb3="00000000" w:csb0="0000009F" w:csb1="00000000"/>
  </w:font>
  <w:font w:name="맑은 고딕">
    <w:panose1 w:val="00000000000000000000"/>
    <w:charset w:val="80"/>
    <w:family w:val="roman"/>
    <w:notTrueType/>
    <w:pitch w:val="default"/>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altName w:val="Arial"/>
    <w:charset w:val="00"/>
    <w:family w:val="swiss"/>
    <w:pitch w:val="variable"/>
    <w:sig w:usb0="E0002AFF" w:usb1="C000247B" w:usb2="00000009" w:usb3="00000000" w:csb0="000001FF" w:csb1="00000000"/>
  </w:font>
  <w:font w:name="Lucida Sans Unicode">
    <w:panose1 w:val="020B0602030504020204"/>
    <w:charset w:val="00"/>
    <w:family w:val="auto"/>
    <w:pitch w:val="variable"/>
    <w:sig w:usb0="80000AFF" w:usb1="0000396B" w:usb2="00000000" w:usb3="00000000" w:csb0="000000BF" w:csb1="00000000"/>
  </w:font>
  <w:font w:name="Verdana">
    <w:panose1 w:val="020B060403050404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66929F1"/>
    <w:multiLevelType w:val="hybridMultilevel"/>
    <w:tmpl w:val="8496EF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7A73C7D"/>
    <w:multiLevelType w:val="hybridMultilevel"/>
    <w:tmpl w:val="FD962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9EE31ED"/>
    <w:multiLevelType w:val="hybridMultilevel"/>
    <w:tmpl w:val="FD962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DA41069"/>
    <w:multiLevelType w:val="hybridMultilevel"/>
    <w:tmpl w:val="FD962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0E3F451A"/>
    <w:multiLevelType w:val="hybridMultilevel"/>
    <w:tmpl w:val="FD962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EC8512B"/>
    <w:multiLevelType w:val="hybridMultilevel"/>
    <w:tmpl w:val="0E14581A"/>
    <w:lvl w:ilvl="0" w:tplc="CE2CE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0FE02996"/>
    <w:multiLevelType w:val="hybridMultilevel"/>
    <w:tmpl w:val="0E14581A"/>
    <w:lvl w:ilvl="0" w:tplc="CE2CE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272621F"/>
    <w:multiLevelType w:val="hybridMultilevel"/>
    <w:tmpl w:val="FD962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C924E8C"/>
    <w:multiLevelType w:val="hybridMultilevel"/>
    <w:tmpl w:val="FD962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3413933"/>
    <w:multiLevelType w:val="hybridMultilevel"/>
    <w:tmpl w:val="FD962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4F574ED"/>
    <w:multiLevelType w:val="hybridMultilevel"/>
    <w:tmpl w:val="FF0C3B0E"/>
    <w:lvl w:ilvl="0" w:tplc="23467EDA">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970594A"/>
    <w:multiLevelType w:val="hybridMultilevel"/>
    <w:tmpl w:val="0E14581A"/>
    <w:lvl w:ilvl="0" w:tplc="CE2CE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B674169"/>
    <w:multiLevelType w:val="hybridMultilevel"/>
    <w:tmpl w:val="FD962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nsid w:val="2F131AED"/>
    <w:multiLevelType w:val="hybridMultilevel"/>
    <w:tmpl w:val="C576D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0FA16CD"/>
    <w:multiLevelType w:val="hybridMultilevel"/>
    <w:tmpl w:val="FD962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73D6C67"/>
    <w:multiLevelType w:val="hybridMultilevel"/>
    <w:tmpl w:val="CE38B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nsid w:val="45AF7C5A"/>
    <w:multiLevelType w:val="hybridMultilevel"/>
    <w:tmpl w:val="B6CA1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C5E08A0"/>
    <w:multiLevelType w:val="hybridMultilevel"/>
    <w:tmpl w:val="FD962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1172B41"/>
    <w:multiLevelType w:val="hybridMultilevel"/>
    <w:tmpl w:val="0E14581A"/>
    <w:lvl w:ilvl="0" w:tplc="CE2CE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nsid w:val="679A40B5"/>
    <w:multiLevelType w:val="hybridMultilevel"/>
    <w:tmpl w:val="31342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8251CD2"/>
    <w:multiLevelType w:val="hybridMultilevel"/>
    <w:tmpl w:val="FD962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C36102F"/>
    <w:multiLevelType w:val="hybridMultilevel"/>
    <w:tmpl w:val="23921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CD6102F"/>
    <w:multiLevelType w:val="hybridMultilevel"/>
    <w:tmpl w:val="BFACB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37E00E7"/>
    <w:multiLevelType w:val="hybridMultilevel"/>
    <w:tmpl w:val="FD962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43F5E51"/>
    <w:multiLevelType w:val="hybridMultilevel"/>
    <w:tmpl w:val="FD962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E607147"/>
    <w:multiLevelType w:val="hybridMultilevel"/>
    <w:tmpl w:val="FD962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E623C0C"/>
    <w:multiLevelType w:val="hybridMultilevel"/>
    <w:tmpl w:val="0E14581A"/>
    <w:lvl w:ilvl="0" w:tplc="CE2CE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E8F08E5"/>
    <w:multiLevelType w:val="hybridMultilevel"/>
    <w:tmpl w:val="C01A5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42"/>
  </w:num>
  <w:num w:numId="13">
    <w:abstractNumId w:val="32"/>
  </w:num>
  <w:num w:numId="14">
    <w:abstractNumId w:val="28"/>
  </w:num>
  <w:num w:numId="15">
    <w:abstractNumId w:val="24"/>
  </w:num>
  <w:num w:numId="16">
    <w:abstractNumId w:val="33"/>
  </w:num>
  <w:num w:numId="17">
    <w:abstractNumId w:val="21"/>
  </w:num>
  <w:num w:numId="18">
    <w:abstractNumId w:val="40"/>
  </w:num>
  <w:num w:numId="19">
    <w:abstractNumId w:val="15"/>
  </w:num>
  <w:num w:numId="20">
    <w:abstractNumId w:val="23"/>
  </w:num>
  <w:num w:numId="21">
    <w:abstractNumId w:val="12"/>
  </w:num>
  <w:num w:numId="22">
    <w:abstractNumId w:val="18"/>
  </w:num>
  <w:num w:numId="23">
    <w:abstractNumId w:val="38"/>
  </w:num>
  <w:num w:numId="24">
    <w:abstractNumId w:val="35"/>
  </w:num>
  <w:num w:numId="25">
    <w:abstractNumId w:val="39"/>
  </w:num>
  <w:num w:numId="26">
    <w:abstractNumId w:val="26"/>
  </w:num>
  <w:num w:numId="27">
    <w:abstractNumId w:val="19"/>
  </w:num>
  <w:num w:numId="28">
    <w:abstractNumId w:val="36"/>
  </w:num>
  <w:num w:numId="29">
    <w:abstractNumId w:val="25"/>
  </w:num>
  <w:num w:numId="30">
    <w:abstractNumId w:val="29"/>
  </w:num>
  <w:num w:numId="31">
    <w:abstractNumId w:val="27"/>
  </w:num>
  <w:num w:numId="32">
    <w:abstractNumId w:val="41"/>
  </w:num>
  <w:num w:numId="33">
    <w:abstractNumId w:val="16"/>
  </w:num>
  <w:num w:numId="34">
    <w:abstractNumId w:val="22"/>
  </w:num>
  <w:num w:numId="35">
    <w:abstractNumId w:val="17"/>
  </w:num>
  <w:num w:numId="36">
    <w:abstractNumId w:val="31"/>
  </w:num>
  <w:num w:numId="37">
    <w:abstractNumId w:val="37"/>
  </w:num>
  <w:num w:numId="38">
    <w:abstractNumId w:val="34"/>
  </w:num>
  <w:num w:numId="39">
    <w:abstractNumId w:val="11"/>
  </w:num>
  <w:num w:numId="40">
    <w:abstractNumId w:val="13"/>
  </w:num>
  <w:num w:numId="41">
    <w:abstractNumId w:val="14"/>
  </w:num>
  <w:num w:numId="42">
    <w:abstractNumId w:val="30"/>
  </w:num>
  <w:num w:numId="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450F89"/>
    <w:rsid w:val="000139A3"/>
    <w:rsid w:val="00015259"/>
    <w:rsid w:val="000D4A76"/>
    <w:rsid w:val="00100833"/>
    <w:rsid w:val="00104529"/>
    <w:rsid w:val="00105942"/>
    <w:rsid w:val="00107396"/>
    <w:rsid w:val="001144C1"/>
    <w:rsid w:val="00134336"/>
    <w:rsid w:val="00140F4F"/>
    <w:rsid w:val="00144A4C"/>
    <w:rsid w:val="00176AB0"/>
    <w:rsid w:val="00177B7D"/>
    <w:rsid w:val="0018322D"/>
    <w:rsid w:val="00186FCE"/>
    <w:rsid w:val="001B5776"/>
    <w:rsid w:val="001E527A"/>
    <w:rsid w:val="001F78CE"/>
    <w:rsid w:val="00245D08"/>
    <w:rsid w:val="00251FC7"/>
    <w:rsid w:val="00266918"/>
    <w:rsid w:val="002855A7"/>
    <w:rsid w:val="002B146A"/>
    <w:rsid w:val="002B5E17"/>
    <w:rsid w:val="002E0224"/>
    <w:rsid w:val="00315690"/>
    <w:rsid w:val="00316B75"/>
    <w:rsid w:val="00325646"/>
    <w:rsid w:val="003460F2"/>
    <w:rsid w:val="0038158C"/>
    <w:rsid w:val="003902BA"/>
    <w:rsid w:val="003A09E2"/>
    <w:rsid w:val="003C2829"/>
    <w:rsid w:val="00407037"/>
    <w:rsid w:val="00450F89"/>
    <w:rsid w:val="004605D6"/>
    <w:rsid w:val="00477E7F"/>
    <w:rsid w:val="004863E4"/>
    <w:rsid w:val="004C60E8"/>
    <w:rsid w:val="004E3579"/>
    <w:rsid w:val="004E728B"/>
    <w:rsid w:val="004F39E0"/>
    <w:rsid w:val="00537BD5"/>
    <w:rsid w:val="00571D2A"/>
    <w:rsid w:val="0057268A"/>
    <w:rsid w:val="005B3C03"/>
    <w:rsid w:val="005D2912"/>
    <w:rsid w:val="006065BD"/>
    <w:rsid w:val="00630C07"/>
    <w:rsid w:val="00645FA9"/>
    <w:rsid w:val="00647866"/>
    <w:rsid w:val="00665003"/>
    <w:rsid w:val="006768E1"/>
    <w:rsid w:val="006A2AD0"/>
    <w:rsid w:val="006C2375"/>
    <w:rsid w:val="006D4ECC"/>
    <w:rsid w:val="00722258"/>
    <w:rsid w:val="007243E5"/>
    <w:rsid w:val="00766EA0"/>
    <w:rsid w:val="007A2226"/>
    <w:rsid w:val="007E797B"/>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86ADF"/>
    <w:rsid w:val="00BD6238"/>
    <w:rsid w:val="00BE4974"/>
    <w:rsid w:val="00BF593B"/>
    <w:rsid w:val="00BF773A"/>
    <w:rsid w:val="00BF7E81"/>
    <w:rsid w:val="00C13773"/>
    <w:rsid w:val="00C17CC8"/>
    <w:rsid w:val="00C351F6"/>
    <w:rsid w:val="00C83417"/>
    <w:rsid w:val="00C9604F"/>
    <w:rsid w:val="00CA19AA"/>
    <w:rsid w:val="00CC1622"/>
    <w:rsid w:val="00CC5298"/>
    <w:rsid w:val="00CD736E"/>
    <w:rsid w:val="00CD798D"/>
    <w:rsid w:val="00CE161E"/>
    <w:rsid w:val="00CF59A8"/>
    <w:rsid w:val="00D325A9"/>
    <w:rsid w:val="00D36A8A"/>
    <w:rsid w:val="00D61409"/>
    <w:rsid w:val="00D6691E"/>
    <w:rsid w:val="00D71170"/>
    <w:rsid w:val="00DA1C92"/>
    <w:rsid w:val="00DA25D4"/>
    <w:rsid w:val="00DA6538"/>
    <w:rsid w:val="00DE0639"/>
    <w:rsid w:val="00DE4F4F"/>
    <w:rsid w:val="00E15E75"/>
    <w:rsid w:val="00E17D5A"/>
    <w:rsid w:val="00E5262C"/>
    <w:rsid w:val="00EC7DC4"/>
    <w:rsid w:val="00ED30CF"/>
    <w:rsid w:val="00EE4202"/>
    <w:rsid w:val="00F176EF"/>
    <w:rsid w:val="00F45E10"/>
    <w:rsid w:val="00F63058"/>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50F89"/>
    <w:rPr>
      <w:rFonts w:ascii="Times New Roman" w:hAnsi="Times New Roman" w:cs="Times New Roman"/>
    </w:rPr>
  </w:style>
  <w:style w:type="paragraph" w:styleId="Heading1">
    <w:name w:val="heading 1"/>
    <w:aliases w:val="Pocket"/>
    <w:basedOn w:val="Normal"/>
    <w:next w:val="Normal"/>
    <w:link w:val="Heading1Char"/>
    <w:qFormat/>
    <w:rsid w:val="00450F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50F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50F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Ch, Ch,Heading 2 Char2 Char,Heading 2 Char1 Char Char,TAG,no read,No Spacing211,No Spacing12,No Spacing2111,No Spacing4,No Spacing11111,No Spacing5,No Spacing21,Card,Tags,tags,No Spacing1111,T"/>
    <w:basedOn w:val="Normal"/>
    <w:next w:val="Normal"/>
    <w:link w:val="Heading4Char"/>
    <w:uiPriority w:val="3"/>
    <w:unhideWhenUsed/>
    <w:qFormat/>
    <w:rsid w:val="00450F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50F8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50F8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50F89"/>
    <w:rPr>
      <w:rFonts w:ascii="Times New Roman" w:eastAsiaTheme="majorEastAsia" w:hAnsi="Times New Roman" w:cstheme="majorBidi"/>
      <w:b/>
      <w:sz w:val="32"/>
      <w:szCs w:val="24"/>
      <w:u w:val="single"/>
    </w:rPr>
  </w:style>
  <w:style w:type="character" w:customStyle="1" w:styleId="Heading4Char">
    <w:name w:val="Heading 4 Char"/>
    <w:aliases w:val="Tag Char,Normal Tag Char,Big card Char,body Char,small text Char,heading 2 Char,Ch Char, Ch Char,Heading 2 Char2 Char Char,Heading 2 Char1 Char Char Char,TAG Char,no read Char,No Spacing211 Char,No Spacing12 Char,No Spacing2111 Char"/>
    <w:basedOn w:val="DefaultParagraphFont"/>
    <w:link w:val="Heading4"/>
    <w:uiPriority w:val="3"/>
    <w:rsid w:val="00450F89"/>
    <w:rPr>
      <w:rFonts w:ascii="Times New Roman" w:eastAsiaTheme="majorEastAsia" w:hAnsi="Times New Roman"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450F89"/>
    <w:rPr>
      <w:rFonts w:ascii="Times New Roman" w:hAnsi="Times New Roman" w:cs="Times New Roman"/>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50F8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450F89"/>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450F89"/>
    <w:rPr>
      <w:color w:val="auto"/>
      <w:u w:val="none"/>
    </w:rPr>
  </w:style>
  <w:style w:type="character" w:styleId="FollowedHyperlink">
    <w:name w:val="FollowedHyperlink"/>
    <w:basedOn w:val="DefaultParagraphFont"/>
    <w:uiPriority w:val="99"/>
    <w:semiHidden/>
    <w:unhideWhenUsed/>
    <w:rsid w:val="00450F89"/>
    <w:rPr>
      <w:color w:val="auto"/>
      <w:u w:val="none"/>
    </w:rPr>
  </w:style>
  <w:style w:type="paragraph" w:customStyle="1" w:styleId="textbold">
    <w:name w:val="text bold"/>
    <w:basedOn w:val="Normal"/>
    <w:link w:val="Emphasis"/>
    <w:uiPriority w:val="7"/>
    <w:qFormat/>
    <w:rsid w:val="00450F89"/>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DocumentMap">
    <w:name w:val="Document Map"/>
    <w:basedOn w:val="Normal"/>
    <w:link w:val="DocumentMapChar"/>
    <w:uiPriority w:val="99"/>
    <w:semiHidden/>
    <w:unhideWhenUsed/>
    <w:rsid w:val="00450F89"/>
    <w:rPr>
      <w:rFonts w:ascii="Lucida Grande" w:hAnsi="Lucida Grande" w:cs="Lucida Grande"/>
    </w:rPr>
  </w:style>
  <w:style w:type="character" w:customStyle="1" w:styleId="DocumentMapChar">
    <w:name w:val="Document Map Char"/>
    <w:basedOn w:val="DefaultParagraphFont"/>
    <w:link w:val="DocumentMap"/>
    <w:uiPriority w:val="99"/>
    <w:semiHidden/>
    <w:rsid w:val="00450F89"/>
    <w:rPr>
      <w:rFonts w:ascii="Lucida Grande" w:hAnsi="Lucida Grande" w:cs="Lucida Grande"/>
    </w:rPr>
  </w:style>
  <w:style w:type="character" w:customStyle="1" w:styleId="Author-Date">
    <w:name w:val="Author-Date"/>
    <w:qFormat/>
    <w:rsid w:val="00450F89"/>
    <w:rPr>
      <w:b/>
      <w:sz w:val="24"/>
    </w:rPr>
  </w:style>
  <w:style w:type="paragraph" w:customStyle="1" w:styleId="Cites">
    <w:name w:val="Cites"/>
    <w:next w:val="Normal"/>
    <w:link w:val="CitesChar"/>
    <w:qFormat/>
    <w:rsid w:val="00450F89"/>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50F89"/>
    <w:rPr>
      <w:rFonts w:ascii="Times New Roman" w:eastAsia="Times New Roman" w:hAnsi="Times New Roman" w:cs="Times New Roman"/>
      <w:sz w:val="20"/>
      <w:szCs w:val="24"/>
    </w:rPr>
  </w:style>
  <w:style w:type="paragraph" w:styleId="ListParagraph">
    <w:name w:val="List Paragraph"/>
    <w:basedOn w:val="Normal"/>
    <w:uiPriority w:val="34"/>
    <w:rsid w:val="00450F89"/>
    <w:pPr>
      <w:ind w:left="720"/>
      <w:contextualSpacing/>
    </w:pPr>
  </w:style>
  <w:style w:type="character" w:customStyle="1" w:styleId="UnderlineBold">
    <w:name w:val="Underline + Bold"/>
    <w:uiPriority w:val="1"/>
    <w:qFormat/>
    <w:rsid w:val="00450F89"/>
    <w:rPr>
      <w:b/>
      <w:sz w:val="20"/>
      <w:u w:val="single"/>
    </w:rPr>
  </w:style>
  <w:style w:type="paragraph" w:styleId="NoSpacing">
    <w:name w:val="No Spacing"/>
    <w:uiPriority w:val="1"/>
    <w:rsid w:val="00450F89"/>
    <w:pPr>
      <w:spacing w:after="0" w:line="240" w:lineRule="auto"/>
    </w:pPr>
    <w:rPr>
      <w:rFonts w:eastAsiaTheme="minorEastAsia"/>
      <w:sz w:val="24"/>
      <w:szCs w:val="24"/>
    </w:rPr>
  </w:style>
  <w:style w:type="paragraph" w:styleId="Header">
    <w:name w:val="header"/>
    <w:basedOn w:val="Normal"/>
    <w:link w:val="HeaderChar"/>
    <w:uiPriority w:val="99"/>
    <w:unhideWhenUsed/>
    <w:rsid w:val="00450F89"/>
    <w:pPr>
      <w:tabs>
        <w:tab w:val="center" w:pos="4320"/>
        <w:tab w:val="right" w:pos="8640"/>
      </w:tabs>
    </w:pPr>
  </w:style>
  <w:style w:type="character" w:customStyle="1" w:styleId="HeaderChar">
    <w:name w:val="Header Char"/>
    <w:basedOn w:val="DefaultParagraphFont"/>
    <w:link w:val="Header"/>
    <w:uiPriority w:val="99"/>
    <w:rsid w:val="00450F89"/>
    <w:rPr>
      <w:rFonts w:ascii="Times New Roman" w:hAnsi="Times New Roman" w:cs="Times New Roman"/>
    </w:rPr>
  </w:style>
  <w:style w:type="paragraph" w:styleId="Footer">
    <w:name w:val="footer"/>
    <w:basedOn w:val="Normal"/>
    <w:link w:val="FooterChar"/>
    <w:uiPriority w:val="99"/>
    <w:unhideWhenUsed/>
    <w:rsid w:val="00450F89"/>
    <w:pPr>
      <w:tabs>
        <w:tab w:val="center" w:pos="4320"/>
        <w:tab w:val="right" w:pos="8640"/>
      </w:tabs>
    </w:pPr>
  </w:style>
  <w:style w:type="character" w:customStyle="1" w:styleId="FooterChar">
    <w:name w:val="Footer Char"/>
    <w:basedOn w:val="DefaultParagraphFont"/>
    <w:link w:val="Footer"/>
    <w:uiPriority w:val="99"/>
    <w:rsid w:val="00450F89"/>
    <w:rPr>
      <w:rFonts w:ascii="Times New Roman" w:hAnsi="Times New Roman" w:cs="Times New Roman"/>
    </w:rPr>
  </w:style>
  <w:style w:type="character" w:styleId="PageNumber">
    <w:name w:val="page number"/>
    <w:basedOn w:val="DefaultParagraphFont"/>
    <w:uiPriority w:val="99"/>
    <w:semiHidden/>
    <w:unhideWhenUsed/>
    <w:rsid w:val="00450F89"/>
  </w:style>
  <w:style w:type="paragraph" w:styleId="NormalWeb">
    <w:name w:val="Normal (Web)"/>
    <w:basedOn w:val="Normal"/>
    <w:uiPriority w:val="99"/>
    <w:unhideWhenUsed/>
    <w:rsid w:val="00450F89"/>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450F89"/>
  </w:style>
  <w:style w:type="paragraph" w:styleId="HTMLPreformatted">
    <w:name w:val="HTML Preformatted"/>
    <w:basedOn w:val="Normal"/>
    <w:link w:val="HTMLPreformattedChar"/>
    <w:uiPriority w:val="99"/>
    <w:unhideWhenUsed/>
    <w:rsid w:val="00134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34336"/>
    <w:rPr>
      <w:rFonts w:ascii="Courier New" w:eastAsia="Times New Roman" w:hAnsi="Courier New" w:cs="Courier New"/>
      <w:sz w:val="20"/>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450F89"/>
    <w:rPr>
      <w:rFonts w:ascii="Times New Roman" w:hAnsi="Times New Roman" w:cs="Times New Roman"/>
    </w:rPr>
  </w:style>
  <w:style w:type="paragraph" w:styleId="Heading1">
    <w:name w:val="heading 1"/>
    <w:aliases w:val="Pocket"/>
    <w:basedOn w:val="Normal"/>
    <w:next w:val="Normal"/>
    <w:link w:val="Heading1Char"/>
    <w:qFormat/>
    <w:rsid w:val="00450F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50F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50F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Ch, Ch,Heading 2 Char2 Char,Heading 2 Char1 Char Char,TAG,no read,No Spacing211,No Spacing12,No Spacing2111,No Spacing4,No Spacing11111,No Spacing5,No Spacing21,Card,Tags,tags,No Spacing1111,T"/>
    <w:basedOn w:val="Normal"/>
    <w:next w:val="Normal"/>
    <w:link w:val="Heading4Char"/>
    <w:uiPriority w:val="3"/>
    <w:unhideWhenUsed/>
    <w:qFormat/>
    <w:rsid w:val="00450F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450F89"/>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450F89"/>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450F89"/>
    <w:rPr>
      <w:rFonts w:ascii="Times New Roman" w:eastAsiaTheme="majorEastAsia" w:hAnsi="Times New Roman" w:cstheme="majorBidi"/>
      <w:b/>
      <w:sz w:val="32"/>
      <w:szCs w:val="24"/>
      <w:u w:val="single"/>
    </w:rPr>
  </w:style>
  <w:style w:type="character" w:customStyle="1" w:styleId="Heading4Char">
    <w:name w:val="Heading 4 Char"/>
    <w:aliases w:val="Tag Char,Normal Tag Char,Big card Char,body Char,small text Char,heading 2 Char,Ch Char, Ch Char,Heading 2 Char2 Char Char,Heading 2 Char1 Char Char Char,TAG Char,no read Char,No Spacing211 Char,No Spacing12 Char,No Spacing2111 Char"/>
    <w:basedOn w:val="DefaultParagraphFont"/>
    <w:link w:val="Heading4"/>
    <w:uiPriority w:val="3"/>
    <w:rsid w:val="00450F89"/>
    <w:rPr>
      <w:rFonts w:ascii="Times New Roman" w:eastAsiaTheme="majorEastAsia" w:hAnsi="Times New Roman"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450F89"/>
    <w:rPr>
      <w:rFonts w:ascii="Times New Roman" w:hAnsi="Times New Roman" w:cs="Times New Roman"/>
      <w:b/>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50F8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450F89"/>
    <w:rPr>
      <w:b w:val="0"/>
      <w:sz w:val="22"/>
      <w:u w:val="single"/>
    </w:rPr>
  </w:style>
  <w:style w:type="character" w:styleId="Hyperlink">
    <w:name w:val="Hyperlink"/>
    <w:aliases w:val="Read,Important,heading 1 (block title),Card Text,Internet Link,Analytic Text,Internet link"/>
    <w:basedOn w:val="DefaultParagraphFont"/>
    <w:uiPriority w:val="99"/>
    <w:unhideWhenUsed/>
    <w:rsid w:val="00450F89"/>
    <w:rPr>
      <w:color w:val="auto"/>
      <w:u w:val="none"/>
    </w:rPr>
  </w:style>
  <w:style w:type="character" w:styleId="FollowedHyperlink">
    <w:name w:val="FollowedHyperlink"/>
    <w:basedOn w:val="DefaultParagraphFont"/>
    <w:uiPriority w:val="99"/>
    <w:semiHidden/>
    <w:unhideWhenUsed/>
    <w:rsid w:val="00450F89"/>
    <w:rPr>
      <w:color w:val="auto"/>
      <w:u w:val="none"/>
    </w:rPr>
  </w:style>
  <w:style w:type="paragraph" w:customStyle="1" w:styleId="textbold">
    <w:name w:val="text bold"/>
    <w:basedOn w:val="Normal"/>
    <w:link w:val="Emphasis"/>
    <w:uiPriority w:val="7"/>
    <w:qFormat/>
    <w:rsid w:val="00450F89"/>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DocumentMap">
    <w:name w:val="Document Map"/>
    <w:basedOn w:val="Normal"/>
    <w:link w:val="DocumentMapChar"/>
    <w:uiPriority w:val="99"/>
    <w:semiHidden/>
    <w:unhideWhenUsed/>
    <w:rsid w:val="00450F89"/>
    <w:rPr>
      <w:rFonts w:ascii="Lucida Grande" w:hAnsi="Lucida Grande" w:cs="Lucida Grande"/>
    </w:rPr>
  </w:style>
  <w:style w:type="character" w:customStyle="1" w:styleId="DocumentMapChar">
    <w:name w:val="Document Map Char"/>
    <w:basedOn w:val="DefaultParagraphFont"/>
    <w:link w:val="DocumentMap"/>
    <w:uiPriority w:val="99"/>
    <w:semiHidden/>
    <w:rsid w:val="00450F89"/>
    <w:rPr>
      <w:rFonts w:ascii="Lucida Grande" w:hAnsi="Lucida Grande" w:cs="Lucida Grande"/>
    </w:rPr>
  </w:style>
  <w:style w:type="character" w:customStyle="1" w:styleId="Author-Date">
    <w:name w:val="Author-Date"/>
    <w:qFormat/>
    <w:rsid w:val="00450F89"/>
    <w:rPr>
      <w:b/>
      <w:sz w:val="24"/>
    </w:rPr>
  </w:style>
  <w:style w:type="paragraph" w:customStyle="1" w:styleId="Cites">
    <w:name w:val="Cites"/>
    <w:next w:val="Normal"/>
    <w:link w:val="CitesChar"/>
    <w:qFormat/>
    <w:rsid w:val="00450F89"/>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50F89"/>
    <w:rPr>
      <w:rFonts w:ascii="Times New Roman" w:eastAsia="Times New Roman" w:hAnsi="Times New Roman" w:cs="Times New Roman"/>
      <w:sz w:val="20"/>
      <w:szCs w:val="24"/>
    </w:rPr>
  </w:style>
  <w:style w:type="paragraph" w:styleId="ListParagraph">
    <w:name w:val="List Paragraph"/>
    <w:basedOn w:val="Normal"/>
    <w:uiPriority w:val="34"/>
    <w:rsid w:val="00450F89"/>
    <w:pPr>
      <w:ind w:left="720"/>
      <w:contextualSpacing/>
    </w:pPr>
  </w:style>
  <w:style w:type="character" w:customStyle="1" w:styleId="UnderlineBold">
    <w:name w:val="Underline + Bold"/>
    <w:uiPriority w:val="1"/>
    <w:qFormat/>
    <w:rsid w:val="00450F89"/>
    <w:rPr>
      <w:b/>
      <w:sz w:val="20"/>
      <w:u w:val="single"/>
    </w:rPr>
  </w:style>
  <w:style w:type="paragraph" w:styleId="NoSpacing">
    <w:name w:val="No Spacing"/>
    <w:uiPriority w:val="1"/>
    <w:rsid w:val="00450F89"/>
    <w:pPr>
      <w:spacing w:after="0" w:line="240" w:lineRule="auto"/>
    </w:pPr>
    <w:rPr>
      <w:rFonts w:eastAsiaTheme="minorEastAsia"/>
      <w:sz w:val="24"/>
      <w:szCs w:val="24"/>
    </w:rPr>
  </w:style>
  <w:style w:type="paragraph" w:styleId="Header">
    <w:name w:val="header"/>
    <w:basedOn w:val="Normal"/>
    <w:link w:val="HeaderChar"/>
    <w:uiPriority w:val="99"/>
    <w:unhideWhenUsed/>
    <w:rsid w:val="00450F89"/>
    <w:pPr>
      <w:tabs>
        <w:tab w:val="center" w:pos="4320"/>
        <w:tab w:val="right" w:pos="8640"/>
      </w:tabs>
    </w:pPr>
  </w:style>
  <w:style w:type="character" w:customStyle="1" w:styleId="HeaderChar">
    <w:name w:val="Header Char"/>
    <w:basedOn w:val="DefaultParagraphFont"/>
    <w:link w:val="Header"/>
    <w:uiPriority w:val="99"/>
    <w:rsid w:val="00450F89"/>
    <w:rPr>
      <w:rFonts w:ascii="Times New Roman" w:hAnsi="Times New Roman" w:cs="Times New Roman"/>
    </w:rPr>
  </w:style>
  <w:style w:type="paragraph" w:styleId="Footer">
    <w:name w:val="footer"/>
    <w:basedOn w:val="Normal"/>
    <w:link w:val="FooterChar"/>
    <w:uiPriority w:val="99"/>
    <w:unhideWhenUsed/>
    <w:rsid w:val="00450F89"/>
    <w:pPr>
      <w:tabs>
        <w:tab w:val="center" w:pos="4320"/>
        <w:tab w:val="right" w:pos="8640"/>
      </w:tabs>
    </w:pPr>
  </w:style>
  <w:style w:type="character" w:customStyle="1" w:styleId="FooterChar">
    <w:name w:val="Footer Char"/>
    <w:basedOn w:val="DefaultParagraphFont"/>
    <w:link w:val="Footer"/>
    <w:uiPriority w:val="99"/>
    <w:rsid w:val="00450F89"/>
    <w:rPr>
      <w:rFonts w:ascii="Times New Roman" w:hAnsi="Times New Roman" w:cs="Times New Roman"/>
    </w:rPr>
  </w:style>
  <w:style w:type="character" w:styleId="PageNumber">
    <w:name w:val="page number"/>
    <w:basedOn w:val="DefaultParagraphFont"/>
    <w:uiPriority w:val="99"/>
    <w:semiHidden/>
    <w:unhideWhenUsed/>
    <w:rsid w:val="00450F89"/>
  </w:style>
  <w:style w:type="paragraph" w:styleId="NormalWeb">
    <w:name w:val="Normal (Web)"/>
    <w:basedOn w:val="Normal"/>
    <w:uiPriority w:val="99"/>
    <w:unhideWhenUsed/>
    <w:rsid w:val="00450F89"/>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450F89"/>
  </w:style>
  <w:style w:type="paragraph" w:styleId="HTMLPreformatted">
    <w:name w:val="HTML Preformatted"/>
    <w:basedOn w:val="Normal"/>
    <w:link w:val="HTMLPreformattedChar"/>
    <w:uiPriority w:val="99"/>
    <w:unhideWhenUsed/>
    <w:rsid w:val="001343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3433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42" Type="http://schemas.openxmlformats.org/officeDocument/2006/relationships/hyperlink" Target="http://www.collinslanguage.com/results.aspx?context=3&amp;reversed=False&amp;action=define&amp;homonym=0&amp;text=of" TargetMode="External"/><Relationship Id="rId143" Type="http://schemas.openxmlformats.org/officeDocument/2006/relationships/hyperlink" Target="http://www.collinslanguage.com/results.aspx?context=3&amp;reversed=False&amp;action=define&amp;homonym=0&amp;text=belonging" TargetMode="External"/><Relationship Id="rId144" Type="http://schemas.openxmlformats.org/officeDocument/2006/relationships/hyperlink" Target="http://www.collinslanguage.com/results.aspx?context=3&amp;reversed=False&amp;action=define&amp;homonym=0&amp;text=to" TargetMode="External"/><Relationship Id="rId145" Type="http://schemas.openxmlformats.org/officeDocument/2006/relationships/hyperlink" Target="http://www.collinslanguage.com/results.aspx?context=3&amp;reversed=False&amp;action=define&amp;homonym=0&amp;text=situated" TargetMode="External"/><Relationship Id="rId146" Type="http://schemas.openxmlformats.org/officeDocument/2006/relationships/hyperlink" Target="http://www.collinslanguage.com/results.aspx?context=3&amp;reversed=False&amp;action=define&amp;homonym=0&amp;text=in" TargetMode="External"/><Relationship Id="rId147" Type="http://schemas.openxmlformats.org/officeDocument/2006/relationships/hyperlink" Target="http://www.collinslanguage.com/results.aspx?context=3&amp;reversed=False&amp;action=define&amp;homonym=0&amp;text=or" TargetMode="External"/><Relationship Id="rId148" Type="http://schemas.openxmlformats.org/officeDocument/2006/relationships/hyperlink" Target="http://www.collinslanguage.com/results.aspx?context=3&amp;reversed=False&amp;action=define&amp;homonym=0&amp;text=coming" TargetMode="External"/><Relationship Id="rId149" Type="http://schemas.openxmlformats.org/officeDocument/2006/relationships/hyperlink" Target="http://www.collinslanguage.com/results.aspx?context=3&amp;reversed=False&amp;action=define&amp;homonym=0&amp;text=from" TargetMode="External"/><Relationship Id="rId40" Type="http://schemas.openxmlformats.org/officeDocument/2006/relationships/hyperlink" Target="http://www.macmillandictionary.com/search/american/?q=thing" TargetMode="External"/><Relationship Id="rId41" Type="http://schemas.openxmlformats.org/officeDocument/2006/relationships/hyperlink" Target="http://www.macmillandictionary.com/search/american/?q=belonging" TargetMode="External"/><Relationship Id="rId42" Type="http://schemas.openxmlformats.org/officeDocument/2006/relationships/hyperlink" Target="http://www.macmillandictionary.com/search/american/?q=to" TargetMode="External"/><Relationship Id="rId43" Type="http://schemas.openxmlformats.org/officeDocument/2006/relationships/hyperlink" Target="http://www.macmillandictionary.com/search/american/?q=a" TargetMode="External"/><Relationship Id="rId44" Type="http://schemas.openxmlformats.org/officeDocument/2006/relationships/hyperlink" Target="http://www.macmillandictionary.com/search/american/?q=more" TargetMode="External"/><Relationship Id="rId45" Type="http://schemas.openxmlformats.org/officeDocument/2006/relationships/hyperlink" Target="http://www.macmillandictionary.com/search/american/?q=general" TargetMode="External"/><Relationship Id="rId46" Type="http://schemas.openxmlformats.org/officeDocument/2006/relationships/hyperlink" Target="http://www.macmillandictionary.com/search/american/?q=type" TargetMode="External"/><Relationship Id="rId47" Type="http://schemas.openxmlformats.org/officeDocument/2006/relationships/hyperlink" Target="http://www.macmillandictionary.com/search/american/?q=you" TargetMode="External"/><Relationship Id="rId48" Type="http://schemas.openxmlformats.org/officeDocument/2006/relationships/hyperlink" Target="http://www.macmillandictionary.com/search/american/?q=are" TargetMode="External"/><Relationship Id="rId49" Type="http://schemas.openxmlformats.org/officeDocument/2006/relationships/hyperlink" Target="http://www.macmillandictionary.com/search/american/?q=referring" TargetMode="External"/><Relationship Id="rId80" Type="http://schemas.openxmlformats.org/officeDocument/2006/relationships/hyperlink" Target="http://www.macmillandictionary.com/search/american/?q=todd" TargetMode="External"/><Relationship Id="rId81" Type="http://schemas.openxmlformats.org/officeDocument/2006/relationships/hyperlink" Target="http://www.macmillandictionary.com/search/american/?q=has" TargetMode="External"/><Relationship Id="rId82" Type="http://schemas.openxmlformats.org/officeDocument/2006/relationships/hyperlink" Target="http://www.macmillandictionary.com/search/american/?q=the" TargetMode="External"/><Relationship Id="rId83" Type="http://schemas.openxmlformats.org/officeDocument/2006/relationships/hyperlink" Target="http://www.macmillandictionary.com/search/american/?q=annoying" TargetMode="External"/><Relationship Id="rId84" Type="http://schemas.openxmlformats.org/officeDocument/2006/relationships/hyperlink" Target="http://www.macmillandictionary.com/search/american/?q=habit" TargetMode="External"/><Relationship Id="rId85" Type="http://schemas.openxmlformats.org/officeDocument/2006/relationships/hyperlink" Target="http://www.macmillandictionary.com/search/american/?q=of" TargetMode="External"/><Relationship Id="rId86" Type="http://schemas.openxmlformats.org/officeDocument/2006/relationships/hyperlink" Target="http://www.macmillandictionary.com/search/american/?q=questioning" TargetMode="External"/><Relationship Id="rId87" Type="http://schemas.openxmlformats.org/officeDocument/2006/relationships/hyperlink" Target="http://www.macmillandictionary.com/search/american/?q=everything" TargetMode="External"/><Relationship Id="rId88" Type="http://schemas.openxmlformats.org/officeDocument/2006/relationships/hyperlink" Target="http://www.macmillandictionary.com/search/american/?q=i" TargetMode="External"/><Relationship Id="rId89" Type="http://schemas.openxmlformats.org/officeDocument/2006/relationships/hyperlink" Target="http://www.macmillandictionary.com/search/american/?q=say" TargetMode="External"/><Relationship Id="rId110" Type="http://schemas.openxmlformats.org/officeDocument/2006/relationships/hyperlink" Target="http://www.macmillandictionary.com/search/american/?q=a" TargetMode="External"/><Relationship Id="rId111" Type="http://schemas.openxmlformats.org/officeDocument/2006/relationships/hyperlink" Target="http://www.macmillandictionary.com/search/american/?q=young" TargetMode="External"/><Relationship Id="rId112" Type="http://schemas.openxmlformats.org/officeDocument/2006/relationships/hyperlink" Target="http://www.macmillandictionary.com/search/american/?q=girl" TargetMode="External"/><Relationship Id="rId113" Type="http://schemas.openxmlformats.org/officeDocument/2006/relationships/hyperlink" Target="http://www.macmillandictionary.com/search/american/?q=of" TargetMode="External"/><Relationship Id="rId114" Type="http://schemas.openxmlformats.org/officeDocument/2006/relationships/hyperlink" Target="http://www.macmillandictionary.com/search/american/?q=no" TargetMode="External"/><Relationship Id="rId115" Type="http://schemas.openxmlformats.org/officeDocument/2006/relationships/hyperlink" Target="http://www.macmillandictionary.com/search/american/?q=more" TargetMode="External"/><Relationship Id="rId116" Type="http://schemas.openxmlformats.org/officeDocument/2006/relationships/hyperlink" Target="http://www.macmillandictionary.com/search/american/?q=than" TargetMode="External"/><Relationship Id="rId117" Type="http://schemas.openxmlformats.org/officeDocument/2006/relationships/hyperlink" Target="http://www.macmillandictionary.com/search/american/?q=lynn" TargetMode="External"/><Relationship Id="rId118" Type="http://schemas.openxmlformats.org/officeDocument/2006/relationships/hyperlink" Target="http://www.macmillandictionary.com/search/american/?q=earns" TargetMode="External"/><Relationship Id="rId119" Type="http://schemas.openxmlformats.org/officeDocument/2006/relationships/hyperlink" Target="http://www.macmillandictionary.com/search/american/?q=a" TargetMode="External"/><Relationship Id="rId150" Type="http://schemas.openxmlformats.org/officeDocument/2006/relationships/hyperlink" Target="http://www.collinslanguage.com/results.aspx?context=3&amp;reversed=False&amp;action=define&amp;homonym=0&amp;text=because" TargetMode="External"/><Relationship Id="rId151" Type="http://schemas.openxmlformats.org/officeDocument/2006/relationships/hyperlink" Target="http://www.collinslanguage.com/results.aspx?context=3&amp;reversed=False&amp;action=define&amp;homonym=0&amp;text=of" TargetMode="External"/><Relationship Id="rId152" Type="http://schemas.openxmlformats.org/officeDocument/2006/relationships/hyperlink" Target="http://www.collinslanguage.com/results.aspx?context=3&amp;reversed=False&amp;action=define&amp;homonym=0&amp;text=the" TargetMode="External"/><Relationship Id="rId10" Type="http://schemas.openxmlformats.org/officeDocument/2006/relationships/hyperlink" Target="http://education.yahoo.com/reference/dictionary/pronunciation_key" TargetMode="External"/><Relationship Id="rId11" Type="http://schemas.openxmlformats.org/officeDocument/2006/relationships/hyperlink" Target="http://www.collinslanguage.com/results.aspx?context=3&amp;reversed=False&amp;action=define&amp;homonym=0&amp;text=of" TargetMode="External"/><Relationship Id="rId12" Type="http://schemas.openxmlformats.org/officeDocument/2006/relationships/hyperlink" Target="http://www.collinslanguage.com/results.aspx?context=3&amp;reversed=False&amp;action=define&amp;homonym=0&amp;text=belonging" TargetMode="External"/><Relationship Id="rId13" Type="http://schemas.openxmlformats.org/officeDocument/2006/relationships/hyperlink" Target="http://www.collinslanguage.com/results.aspx?context=3&amp;reversed=False&amp;action=define&amp;homonym=0&amp;text=to" TargetMode="External"/><Relationship Id="rId14" Type="http://schemas.openxmlformats.org/officeDocument/2006/relationships/hyperlink" Target="http://www.collinslanguage.com/results.aspx?context=3&amp;reversed=False&amp;action=define&amp;homonym=0&amp;text=situated" TargetMode="External"/><Relationship Id="rId15" Type="http://schemas.openxmlformats.org/officeDocument/2006/relationships/hyperlink" Target="http://www.collinslanguage.com/results.aspx?context=3&amp;reversed=False&amp;action=define&amp;homonym=0&amp;text=in" TargetMode="External"/><Relationship Id="rId16" Type="http://schemas.openxmlformats.org/officeDocument/2006/relationships/hyperlink" Target="http://www.collinslanguage.com/results.aspx?context=3&amp;reversed=False&amp;action=define&amp;homonym=0&amp;text=or" TargetMode="External"/><Relationship Id="rId17" Type="http://schemas.openxmlformats.org/officeDocument/2006/relationships/hyperlink" Target="http://www.collinslanguage.com/results.aspx?context=3&amp;reversed=False&amp;action=define&amp;homonym=0&amp;text=coming" TargetMode="External"/><Relationship Id="rId18" Type="http://schemas.openxmlformats.org/officeDocument/2006/relationships/hyperlink" Target="http://www.collinslanguage.com/results.aspx?context=3&amp;reversed=False&amp;action=define&amp;homonym=0&amp;text=from" TargetMode="External"/><Relationship Id="rId19" Type="http://schemas.openxmlformats.org/officeDocument/2006/relationships/hyperlink" Target="http://www.collinslanguage.com/results.aspx?context=3&amp;reversed=False&amp;action=define&amp;homonym=0&amp;text=because" TargetMode="External"/><Relationship Id="rId153" Type="http://schemas.openxmlformats.org/officeDocument/2006/relationships/hyperlink" Target="http://www.collinslanguage.com/results.aspx?context=3&amp;reversed=False&amp;action=define&amp;homonym=0&amp;text=inhabitants" TargetMode="External"/><Relationship Id="rId154" Type="http://schemas.openxmlformats.org/officeDocument/2006/relationships/hyperlink" Target="http://www.collinslanguage.com/results.aspx?context=3&amp;reversed=False&amp;action=define&amp;homonym=0&amp;text=of" TargetMode="External"/><Relationship Id="rId155" Type="http://schemas.openxmlformats.org/officeDocument/2006/relationships/hyperlink" Target="http://www.collinslanguage.com/results.aspx?context=3&amp;reversed=False&amp;action=define&amp;homonym=0&amp;text=former" TargetMode="External"/><Relationship Id="rId156" Type="http://schemas.openxmlformats.org/officeDocument/2006/relationships/hyperlink" Target="http://www.collinslanguage.com/results.aspx?context=3&amp;reversed=False&amp;action=define&amp;homonym=0&amp;text=East" TargetMode="External"/><Relationship Id="rId157" Type="http://schemas.openxmlformats.org/officeDocument/2006/relationships/hyperlink" Target="http://www.collinslanguage.com/results.aspx?context=3&amp;reversed=False&amp;action=define&amp;homonym=0&amp;text=Germany" TargetMode="External"/><Relationship Id="rId158" Type="http://schemas.openxmlformats.org/officeDocument/2006/relationships/hyperlink" Target="http://www.collinslanguage.com/results.aspx?context=3&amp;reversed=False&amp;action=define&amp;homonym=0&amp;text=I" TargetMode="External"/><Relationship Id="rId159" Type="http://schemas.openxmlformats.org/officeDocument/2006/relationships/hyperlink" Target="http://www.collinslanguage.com/results.aspx?context=3&amp;reversed=False&amp;action=define&amp;homonym=0&amp;text=saw" TargetMode="External"/><Relationship Id="rId50" Type="http://schemas.openxmlformats.org/officeDocument/2006/relationships/hyperlink" Target="http://www.macmillandictionary.com/search/american/?q=to" TargetMode="External"/><Relationship Id="rId51" Type="http://schemas.openxmlformats.org/officeDocument/2006/relationships/hyperlink" Target="http://www.macmillandictionary.com/search/american/?q=i" TargetMode="External"/><Relationship Id="rId52" Type="http://schemas.openxmlformats.org/officeDocument/2006/relationships/hyperlink" Target="http://www.macmillandictionary.com/search/american/?q=had" TargetMode="External"/><Relationship Id="rId53" Type="http://schemas.openxmlformats.org/officeDocument/2006/relationships/hyperlink" Target="http://www.macmillandictionary.com/search/american/?q=a" TargetMode="External"/><Relationship Id="rId54" Type="http://schemas.openxmlformats.org/officeDocument/2006/relationships/hyperlink" Target="http://www.macmillandictionary.com/search/american/?q=feeling" TargetMode="External"/><Relationship Id="rId55" Type="http://schemas.openxmlformats.org/officeDocument/2006/relationships/hyperlink" Target="http://www.macmillandictionary.com/search/american/?q=of" TargetMode="External"/><Relationship Id="rId56" Type="http://schemas.openxmlformats.org/officeDocument/2006/relationships/hyperlink" Target="http://www.macmillandictionary.com/search/american/?q=duty" TargetMode="External"/><Relationship Id="rId57" Type="http://schemas.openxmlformats.org/officeDocument/2006/relationships/hyperlink" Target="http://www.macmillandictionary.com/search/american/?q=toward" TargetMode="External"/><Relationship Id="rId58" Type="http://schemas.openxmlformats.org/officeDocument/2006/relationships/hyperlink" Target="http://www.macmillandictionary.com/search/american/?q=him" TargetMode="External"/><Relationship Id="rId59" Type="http://schemas.openxmlformats.org/officeDocument/2006/relationships/hyperlink" Target="http://www.macmillandictionary.com/search/american/?q=she" TargetMode="External"/><Relationship Id="rId90" Type="http://schemas.openxmlformats.org/officeDocument/2006/relationships/hyperlink" Target="http://www.macmillandictionary.com/thesaurus/american/of/of_11/Prepositions" TargetMode="External"/><Relationship Id="rId91" Type="http://schemas.openxmlformats.org/officeDocument/2006/relationships/hyperlink" Target="http://www.macmillandictionary.com/thesaurus/american/of/of_11/Prepositions" TargetMode="External"/><Relationship Id="rId92" Type="http://schemas.openxmlformats.org/officeDocument/2006/relationships/hyperlink" Target="http://www.macmillandictionary.com/search/american/?q=used" TargetMode="External"/><Relationship Id="rId93" Type="http://schemas.openxmlformats.org/officeDocument/2006/relationships/hyperlink" Target="http://www.macmillandictionary.com/search/american/?q=for" TargetMode="External"/><Relationship Id="rId94" Type="http://schemas.openxmlformats.org/officeDocument/2006/relationships/hyperlink" Target="http://www.macmillandictionary.com/search/american/?q=giving" TargetMode="External"/><Relationship Id="rId95" Type="http://schemas.openxmlformats.org/officeDocument/2006/relationships/hyperlink" Target="http://www.macmillandictionary.com/search/american/?q=a" TargetMode="External"/><Relationship Id="rId96" Type="http://schemas.openxmlformats.org/officeDocument/2006/relationships/hyperlink" Target="http://www.macmillandictionary.com/search/american/?q=specific" TargetMode="External"/><Relationship Id="rId97" Type="http://schemas.openxmlformats.org/officeDocument/2006/relationships/hyperlink" Target="http://www.macmillandictionary.com/search/american/?q=age" TargetMode="External"/><Relationship Id="rId98" Type="http://schemas.openxmlformats.org/officeDocument/2006/relationships/hyperlink" Target="http://www.macmillandictionary.com/search/american/?q=amount" TargetMode="External"/><Relationship Id="rId99" Type="http://schemas.openxmlformats.org/officeDocument/2006/relationships/hyperlink" Target="http://www.macmillandictionary.com/search/american/?q=value" TargetMode="External"/><Relationship Id="rId120" Type="http://schemas.openxmlformats.org/officeDocument/2006/relationships/hyperlink" Target="http://www.macmillandictionary.com/search/american/?q=salary" TargetMode="External"/><Relationship Id="rId121" Type="http://schemas.openxmlformats.org/officeDocument/2006/relationships/hyperlink" Target="http://www.macmillandictionary.com/search/american/?q=of" TargetMode="External"/><Relationship Id="rId122" Type="http://schemas.openxmlformats.org/officeDocument/2006/relationships/hyperlink" Target="http://www.macmillandictionary.com/search/american/?q=thirty" TargetMode="External"/><Relationship Id="rId123" Type="http://schemas.openxmlformats.org/officeDocument/2006/relationships/hyperlink" Target="http://www.macmillandictionary.com/search/american/?q=thousand" TargetMode="External"/><Relationship Id="rId124" Type="http://schemas.openxmlformats.org/officeDocument/2006/relationships/hyperlink" Target="http://www.macmillandictionary.com/search/american/?q=dollars" TargetMode="External"/><Relationship Id="rId125" Type="http://schemas.openxmlformats.org/officeDocument/2006/relationships/hyperlink" Target="http://www.macmillandictionary.com/search/american/?q=a" TargetMode="External"/><Relationship Id="rId126" Type="http://schemas.openxmlformats.org/officeDocument/2006/relationships/hyperlink" Target="http://www.macmillandictionary.com/search/american/?q=year" TargetMode="External"/><Relationship Id="rId127" Type="http://schemas.openxmlformats.org/officeDocument/2006/relationships/hyperlink" Target="http://www.macmillandictionary.com/search/american/?q=teachers" TargetMode="External"/><Relationship Id="rId128" Type="http://schemas.openxmlformats.org/officeDocument/2006/relationships/hyperlink" Target="http://www.macmillandictionary.com/search/american/?q=have" TargetMode="External"/><Relationship Id="rId129" Type="http://schemas.openxmlformats.org/officeDocument/2006/relationships/hyperlink" Target="http://www.macmillandictionary.com/search/american/?q=been" TargetMode="External"/><Relationship Id="rId160" Type="http://schemas.openxmlformats.org/officeDocument/2006/relationships/hyperlink" Target="http://www.collinslanguage.com/results.aspx?context=3&amp;reversed=False&amp;action=define&amp;homonym=0&amp;text=five" TargetMode="External"/><Relationship Id="rId161" Type="http://schemas.openxmlformats.org/officeDocument/2006/relationships/hyperlink" Target="http://www.collinslanguage.com/results.aspx?context=3&amp;reversed=False&amp;action=define&amp;homonym=0&amp;text=people" TargetMode="External"/><Relationship Id="rId162" Type="http://schemas.openxmlformats.org/officeDocument/2006/relationships/hyperlink" Target="http://www.collinslanguage.com/results.aspx?context=3&amp;reversed=False&amp;action=define&amp;homonym=0&amp;text=die" TargetMode="External"/><Relationship Id="rId20" Type="http://schemas.openxmlformats.org/officeDocument/2006/relationships/hyperlink" Target="http://www.collinslanguage.com/results.aspx?context=3&amp;reversed=False&amp;action=define&amp;homonym=0&amp;text=of" TargetMode="External"/><Relationship Id="rId21" Type="http://schemas.openxmlformats.org/officeDocument/2006/relationships/hyperlink" Target="http://www.collinslanguage.com/results.aspx?context=3&amp;reversed=False&amp;action=define&amp;homonym=0&amp;text=the" TargetMode="External"/><Relationship Id="rId22" Type="http://schemas.openxmlformats.org/officeDocument/2006/relationships/hyperlink" Target="http://www.collinslanguage.com/results.aspx?context=3&amp;reversed=False&amp;action=define&amp;homonym=0&amp;text=inhabitants" TargetMode="External"/><Relationship Id="rId23" Type="http://schemas.openxmlformats.org/officeDocument/2006/relationships/hyperlink" Target="http://www.collinslanguage.com/results.aspx?context=3&amp;reversed=False&amp;action=define&amp;homonym=0&amp;text=of" TargetMode="External"/><Relationship Id="rId24" Type="http://schemas.openxmlformats.org/officeDocument/2006/relationships/hyperlink" Target="http://www.collinslanguage.com/results.aspx?context=3&amp;reversed=False&amp;action=define&amp;homonym=0&amp;text=former" TargetMode="External"/><Relationship Id="rId25" Type="http://schemas.openxmlformats.org/officeDocument/2006/relationships/hyperlink" Target="http://www.collinslanguage.com/results.aspx?context=3&amp;reversed=False&amp;action=define&amp;homonym=0&amp;text=East" TargetMode="External"/><Relationship Id="rId26" Type="http://schemas.openxmlformats.org/officeDocument/2006/relationships/hyperlink" Target="http://www.collinslanguage.com/results.aspx?context=3&amp;reversed=False&amp;action=define&amp;homonym=0&amp;text=Germany" TargetMode="External"/><Relationship Id="rId27" Type="http://schemas.openxmlformats.org/officeDocument/2006/relationships/hyperlink" Target="http://www.collinslanguage.com/results.aspx?context=3&amp;reversed=False&amp;action=define&amp;homonym=0&amp;text=I" TargetMode="External"/><Relationship Id="rId28" Type="http://schemas.openxmlformats.org/officeDocument/2006/relationships/hyperlink" Target="http://www.collinslanguage.com/results.aspx?context=3&amp;reversed=False&amp;action=define&amp;homonym=0&amp;text=saw" TargetMode="External"/><Relationship Id="rId29" Type="http://schemas.openxmlformats.org/officeDocument/2006/relationships/hyperlink" Target="http://www.collinslanguage.com/results.aspx?context=3&amp;reversed=False&amp;action=define&amp;homonym=0&amp;text=five" TargetMode="External"/><Relationship Id="rId163" Type="http://schemas.openxmlformats.org/officeDocument/2006/relationships/hyperlink" Target="http://www.collinslanguage.com/results.aspx?context=3&amp;reversed=False&amp;action=define&amp;homonym=0&amp;text=of" TargetMode="External"/><Relationship Id="rId164" Type="http://schemas.openxmlformats.org/officeDocument/2006/relationships/hyperlink" Target="http://www.collinslanguage.com/results.aspx?context=3&amp;reversed=False&amp;action=define&amp;homonym=0&amp;text=chronic" TargetMode="External"/><Relationship Id="rId165" Type="http://schemas.openxmlformats.org/officeDocument/2006/relationships/hyperlink" Target="http://www.collinslanguage.com/results.aspx?context=3&amp;reversed=False&amp;action=define&amp;homonym=0&amp;text=hepatitis" TargetMode="External"/><Relationship Id="rId166" Type="http://schemas.openxmlformats.org/officeDocument/2006/relationships/hyperlink" Target="http://files.eric.ed.gov/fulltext/ED560661.pdf" TargetMode="External"/><Relationship Id="rId167" Type="http://schemas.openxmlformats.org/officeDocument/2006/relationships/hyperlink" Target="http://files.eric.ed.gov/fulltext/ED560661.pdf" TargetMode="External"/><Relationship Id="rId168" Type="http://schemas.openxmlformats.org/officeDocument/2006/relationships/hyperlink" Target="https://en.wikipedia.org/wiki/Federal_Communications_Commission" TargetMode="External"/><Relationship Id="rId169" Type="http://schemas.openxmlformats.org/officeDocument/2006/relationships/hyperlink" Target="http://www.econlib.org/library/Enc/Competition.html" TargetMode="External"/><Relationship Id="rId60" Type="http://schemas.openxmlformats.org/officeDocument/2006/relationships/hyperlink" Target="http://www.macmillandictionary.com/search/american/?q=seemed" TargetMode="External"/><Relationship Id="rId61" Type="http://schemas.openxmlformats.org/officeDocument/2006/relationships/hyperlink" Target="http://www.macmillandictionary.com/search/american/?q=to" TargetMode="External"/><Relationship Id="rId62" Type="http://schemas.openxmlformats.org/officeDocument/2006/relationships/hyperlink" Target="http://www.macmillandictionary.com/search/american/?q=like" TargetMode="External"/><Relationship Id="rId63" Type="http://schemas.openxmlformats.org/officeDocument/2006/relationships/hyperlink" Target="http://www.macmillandictionary.com/search/american/?q=the" TargetMode="External"/><Relationship Id="rId64" Type="http://schemas.openxmlformats.org/officeDocument/2006/relationships/hyperlink" Target="http://www.macmillandictionary.com/search/american/?q=idea" TargetMode="External"/><Relationship Id="rId65" Type="http://schemas.openxmlformats.org/officeDocument/2006/relationships/hyperlink" Target="http://www.macmillandictionary.com/search/american/?q=of" TargetMode="External"/><Relationship Id="rId66" Type="http://schemas.openxmlformats.org/officeDocument/2006/relationships/hyperlink" Target="http://www.macmillandictionary.com/search/american/?q=having" TargetMode="External"/><Relationship Id="rId67" Type="http://schemas.openxmlformats.org/officeDocument/2006/relationships/hyperlink" Target="http://www.macmillandictionary.com/search/american/?q=children" TargetMode="External"/><Relationship Id="rId68" Type="http://schemas.openxmlformats.org/officeDocument/2006/relationships/hyperlink" Target="http://www.macmillandictionary.com/search/american/?q=the" TargetMode="External"/><Relationship Id="rId69" Type="http://schemas.openxmlformats.org/officeDocument/2006/relationships/hyperlink" Target="http://www.macmillandictionary.com/search/american/?q=month" TargetMode="External"/><Relationship Id="rId130" Type="http://schemas.openxmlformats.org/officeDocument/2006/relationships/hyperlink" Target="http://www.macmillandictionary.com/search/american/?q=asking" TargetMode="External"/><Relationship Id="rId131" Type="http://schemas.openxmlformats.org/officeDocument/2006/relationships/hyperlink" Target="http://www.macmillandictionary.com/search/american/?q=for" TargetMode="External"/><Relationship Id="rId132" Type="http://schemas.openxmlformats.org/officeDocument/2006/relationships/hyperlink" Target="http://www.macmillandictionary.com/search/american/?q=a" TargetMode="External"/><Relationship Id="rId133" Type="http://schemas.openxmlformats.org/officeDocument/2006/relationships/hyperlink" Target="http://www.macmillandictionary.com/search/american/?q=pay" TargetMode="External"/><Relationship Id="rId134" Type="http://schemas.openxmlformats.org/officeDocument/2006/relationships/hyperlink" Target="http://www.macmillandictionary.com/search/american/?q=raise" TargetMode="External"/><Relationship Id="rId135" Type="http://schemas.openxmlformats.org/officeDocument/2006/relationships/hyperlink" Target="http://www.macmillandictionary.com/search/american/?q=of" TargetMode="External"/><Relationship Id="rId136" Type="http://schemas.openxmlformats.org/officeDocument/2006/relationships/hyperlink" Target="http://www.macmillandictionary.com/search/american/?q=percent" TargetMode="External"/><Relationship Id="rId137" Type="http://schemas.openxmlformats.org/officeDocument/2006/relationships/hyperlink" Target="http://www.macmillandictionary.com/thesaurus/american/of/of_17/Prepositions" TargetMode="External"/><Relationship Id="rId138" Type="http://schemas.openxmlformats.org/officeDocument/2006/relationships/hyperlink" Target="http://www.macmillandictionary.com/thesaurus/american/of/of_17/Prepositions" TargetMode="External"/><Relationship Id="rId139" Type="http://schemas.openxmlformats.org/officeDocument/2006/relationships/hyperlink" Target="http://dictionary.reference.com/help/luna/IPA_pron_key.html" TargetMode="External"/><Relationship Id="rId170" Type="http://schemas.openxmlformats.org/officeDocument/2006/relationships/hyperlink" Target="http://www.econlib.org/library/Enc/PriceControls.html" TargetMode="External"/><Relationship Id="rId171" Type="http://schemas.openxmlformats.org/officeDocument/2006/relationships/hyperlink" Target="http://www.econlib.org/library/Enc/Externalities.html" TargetMode="External"/><Relationship Id="rId172" Type="http://schemas.openxmlformats.org/officeDocument/2006/relationships/hyperlink" Target="https://helda.helsinki.fi/bitstream/handle/10138/19772/institut.pdf;jsessionid=F84F34E3570398D7CDCDF521470A22C2?sequence%3D1" TargetMode="External"/><Relationship Id="rId30" Type="http://schemas.openxmlformats.org/officeDocument/2006/relationships/hyperlink" Target="http://www.collinslanguage.com/results.aspx?context=3&amp;reversed=False&amp;action=define&amp;homonym=0&amp;text=people" TargetMode="External"/><Relationship Id="rId31" Type="http://schemas.openxmlformats.org/officeDocument/2006/relationships/hyperlink" Target="http://www.collinslanguage.com/results.aspx?context=3&amp;reversed=False&amp;action=define&amp;homonym=0&amp;text=die" TargetMode="External"/><Relationship Id="rId32" Type="http://schemas.openxmlformats.org/officeDocument/2006/relationships/hyperlink" Target="http://www.collinslanguage.com/results.aspx?context=3&amp;reversed=False&amp;action=define&amp;homonym=0&amp;text=of" TargetMode="External"/><Relationship Id="rId33" Type="http://schemas.openxmlformats.org/officeDocument/2006/relationships/hyperlink" Target="http://www.collinslanguage.com/results.aspx?context=3&amp;reversed=False&amp;action=define&amp;homonym=0&amp;text=chronic" TargetMode="External"/><Relationship Id="rId34" Type="http://schemas.openxmlformats.org/officeDocument/2006/relationships/hyperlink" Target="http://www.collinslanguage.com/results.aspx?context=3&amp;reversed=False&amp;action=define&amp;homonym=0&amp;text=hepatitis" TargetMode="External"/><Relationship Id="rId35" Type="http://schemas.openxmlformats.org/officeDocument/2006/relationships/hyperlink" Target="http://www.macmillandictionary.com/search/american/?q=used" TargetMode="External"/><Relationship Id="rId36" Type="http://schemas.openxmlformats.org/officeDocument/2006/relationships/hyperlink" Target="http://www.macmillandictionary.com/search/american/?q=for" TargetMode="External"/><Relationship Id="rId37" Type="http://schemas.openxmlformats.org/officeDocument/2006/relationships/hyperlink" Target="http://www.macmillandictionary.com/search/american/?q=saying" TargetMode="External"/><Relationship Id="rId38" Type="http://schemas.openxmlformats.org/officeDocument/2006/relationships/hyperlink" Target="http://www.macmillandictionary.com/search/american/?q=which" TargetMode="External"/><Relationship Id="rId39" Type="http://schemas.openxmlformats.org/officeDocument/2006/relationships/hyperlink" Target="http://www.macmillandictionary.com/search/american/?q=specific" TargetMode="External"/><Relationship Id="rId173" Type="http://schemas.openxmlformats.org/officeDocument/2006/relationships/fontTable" Target="fontTable.xml"/><Relationship Id="rId174" Type="http://schemas.openxmlformats.org/officeDocument/2006/relationships/theme" Target="theme/theme1.xml"/><Relationship Id="rId70" Type="http://schemas.openxmlformats.org/officeDocument/2006/relationships/hyperlink" Target="http://www.macmillandictionary.com/search/american/?q=of" TargetMode="External"/><Relationship Id="rId71" Type="http://schemas.openxmlformats.org/officeDocument/2006/relationships/hyperlink" Target="http://www.macmillandictionary.com/search/american/?q=april" TargetMode="External"/><Relationship Id="rId72" Type="http://schemas.openxmlformats.org/officeDocument/2006/relationships/hyperlink" Target="http://www.macmillandictionary.com/search/american/?q=the" TargetMode="External"/><Relationship Id="rId73" Type="http://schemas.openxmlformats.org/officeDocument/2006/relationships/hyperlink" Target="http://www.macmillandictionary.com/search/american/?q=twin" TargetMode="External"/><Relationship Id="rId74" Type="http://schemas.openxmlformats.org/officeDocument/2006/relationships/hyperlink" Target="http://www.macmillandictionary.com/search/american/?q=cities" TargetMode="External"/><Relationship Id="rId75" Type="http://schemas.openxmlformats.org/officeDocument/2006/relationships/hyperlink" Target="http://www.macmillandictionary.com/search/american/?q=of" TargetMode="External"/><Relationship Id="rId76" Type="http://schemas.openxmlformats.org/officeDocument/2006/relationships/hyperlink" Target="http://www.macmillandictionary.com/search/american/?q=minneapolis" TargetMode="External"/><Relationship Id="rId77" Type="http://schemas.openxmlformats.org/officeDocument/2006/relationships/hyperlink" Target="http://www.macmillandictionary.com/search/american/?q=and" TargetMode="External"/><Relationship Id="rId78" Type="http://schemas.openxmlformats.org/officeDocument/2006/relationships/hyperlink" Target="http://www.macmillandictionary.com/search/american/?q=st" TargetMode="External"/><Relationship Id="rId79" Type="http://schemas.openxmlformats.org/officeDocument/2006/relationships/hyperlink" Target="http://www.macmillandictionary.com/search/american/?q=pau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100" Type="http://schemas.openxmlformats.org/officeDocument/2006/relationships/hyperlink" Target="http://www.macmillandictionary.com/search/american/?q=etc" TargetMode="External"/><Relationship Id="rId101" Type="http://schemas.openxmlformats.org/officeDocument/2006/relationships/hyperlink" Target="http://www.macmillandictionary.com/search/american/?q=she" TargetMode="External"/><Relationship Id="rId102" Type="http://schemas.openxmlformats.org/officeDocument/2006/relationships/hyperlink" Target="http://www.macmillandictionary.com/search/american/?q=met" TargetMode="External"/><Relationship Id="rId103" Type="http://schemas.openxmlformats.org/officeDocument/2006/relationships/hyperlink" Target="http://www.macmillandictionary.com/search/american/?q=charles" TargetMode="External"/><Relationship Id="rId104" Type="http://schemas.openxmlformats.org/officeDocument/2006/relationships/hyperlink" Target="http://www.macmillandictionary.com/search/american/?q=at" TargetMode="External"/><Relationship Id="rId105" Type="http://schemas.openxmlformats.org/officeDocument/2006/relationships/hyperlink" Target="http://www.macmillandictionary.com/search/american/?q=the" TargetMode="External"/><Relationship Id="rId106" Type="http://schemas.openxmlformats.org/officeDocument/2006/relationships/hyperlink" Target="http://www.macmillandictionary.com/search/american/?q=age" TargetMode="External"/><Relationship Id="rId107" Type="http://schemas.openxmlformats.org/officeDocument/2006/relationships/hyperlink" Target="http://www.macmillandictionary.com/search/american/?q=of" TargetMode="External"/><Relationship Id="rId108" Type="http://schemas.openxmlformats.org/officeDocument/2006/relationships/hyperlink" Target="http://www.macmillandictionary.com/search/american/?q=she" TargetMode="External"/><Relationship Id="rId109" Type="http://schemas.openxmlformats.org/officeDocument/2006/relationships/hyperlink" Target="http://www.macmillandictionary.com/search/american/?q=was" TargetMode="Externa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40" Type="http://schemas.openxmlformats.org/officeDocument/2006/relationships/image" Target="media/image4.png"/><Relationship Id="rId14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EDEB7-B892-EB4D-9431-4788CFDFF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\Users\Dave\AppData\Roaming\Microsoft\Templates\Debate.dotm</Template>
  <TotalTime>0</TotalTime>
  <Pages>14</Pages>
  <Words>16659</Words>
  <Characters>94962</Characters>
  <Application>Microsoft Macintosh Word</Application>
  <DocSecurity>0</DocSecurity>
  <Lines>791</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dc:creator>
  <cp:keywords>5.1.1</cp:keywords>
  <dc:description/>
  <cp:lastModifiedBy>Christina Tallungan</cp:lastModifiedBy>
  <cp:revision>2</cp:revision>
  <dcterms:created xsi:type="dcterms:W3CDTF">2017-07-23T16:12:00Z</dcterms:created>
  <dcterms:modified xsi:type="dcterms:W3CDTF">2017-07-23T16:12:00Z</dcterms:modified>
</cp:coreProperties>
</file>