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E12A0D" w14:textId="77777777" w:rsidR="00A95652" w:rsidRDefault="00AF37D2" w:rsidP="00BF70A1">
      <w:pPr>
        <w:pStyle w:val="Heading1"/>
      </w:pPr>
      <w:bookmarkStart w:id="0" w:name="_GoBack"/>
      <w:bookmarkEnd w:id="0"/>
      <w:r>
        <w:t>T – Substantial</w:t>
      </w:r>
    </w:p>
    <w:p w14:paraId="03ACE300" w14:textId="77777777" w:rsidR="00D35D36" w:rsidRDefault="00D35D36" w:rsidP="00D35D36"/>
    <w:p w14:paraId="1A8D2D8D" w14:textId="77777777" w:rsidR="00D35D36" w:rsidRDefault="00D35D36" w:rsidP="00D35D36">
      <w:r w:rsidRPr="00834DA4">
        <w:t>Resolved: The United States federal government should substantially increase its funding and/or regulation of elementary and/or secondary education in the United States.</w:t>
      </w:r>
    </w:p>
    <w:p w14:paraId="67CB774E" w14:textId="77777777" w:rsidR="00D35D36" w:rsidRDefault="00D35D36" w:rsidP="00D35D36"/>
    <w:p w14:paraId="2C187E71" w14:textId="77777777" w:rsidR="00A51BC0" w:rsidRDefault="00A51BC0" w:rsidP="00D35D36">
      <w:pPr>
        <w:pStyle w:val="Heading2"/>
      </w:pPr>
    </w:p>
    <w:p w14:paraId="2353EE2F" w14:textId="4F07F024" w:rsidR="00D35D36" w:rsidRPr="00D35D36" w:rsidRDefault="00A51BC0" w:rsidP="00D35D36">
      <w:pPr>
        <w:pStyle w:val="Heading2"/>
      </w:pPr>
      <w:r>
        <w:lastRenderedPageBreak/>
        <w:t xml:space="preserve">* </w:t>
      </w:r>
      <w:r w:rsidR="00D35D36">
        <w:t>Substantial = 50%</w:t>
      </w:r>
    </w:p>
    <w:p w14:paraId="0A173501" w14:textId="351936B1" w:rsidR="00AF37D2" w:rsidRDefault="00AF37D2" w:rsidP="00AF37D2">
      <w:pPr>
        <w:pStyle w:val="Heading3"/>
      </w:pPr>
      <w:r>
        <w:lastRenderedPageBreak/>
        <w:t>1nc –</w:t>
      </w:r>
      <w:r w:rsidR="00D35D36">
        <w:t xml:space="preserve"> </w:t>
      </w:r>
      <w:r>
        <w:t>T 50%</w:t>
      </w:r>
    </w:p>
    <w:p w14:paraId="375919A4" w14:textId="77777777" w:rsidR="00AF37D2" w:rsidRDefault="00AF37D2" w:rsidP="00AF37D2">
      <w:pPr>
        <w:pStyle w:val="Heading4"/>
      </w:pPr>
      <w:r>
        <w:t xml:space="preserve">A. Interpretation: A substantial increase must be at least 50%. </w:t>
      </w:r>
    </w:p>
    <w:p w14:paraId="70397DD8" w14:textId="77777777" w:rsidR="00AF37D2" w:rsidRDefault="00AF37D2" w:rsidP="00AF37D2">
      <w:r>
        <w:t xml:space="preserve">Curt T. </w:t>
      </w:r>
      <w:r w:rsidRPr="00121C0A">
        <w:rPr>
          <w:rStyle w:val="Style13ptBold"/>
        </w:rPr>
        <w:t>Schneider</w:t>
      </w:r>
      <w:r>
        <w:t xml:space="preserve"> (former Attorney General of the state of Kansas) </w:t>
      </w:r>
      <w:r w:rsidRPr="00121C0A">
        <w:rPr>
          <w:rStyle w:val="Style13ptBold"/>
        </w:rPr>
        <w:t>1976</w:t>
      </w:r>
      <w:r>
        <w:t xml:space="preserve"> “Schools--State Board of Education--Transfer of School District Territory” Attorney General Opinion no. 76-216 http://ksag.washburnlaw.edu/opinions/1976/1976-216.pdf</w:t>
      </w:r>
    </w:p>
    <w:p w14:paraId="689DBC6E" w14:textId="77777777" w:rsidR="00AF37D2" w:rsidRDefault="00AF37D2" w:rsidP="00AF37D2">
      <w:pPr>
        <w:rPr>
          <w:sz w:val="16"/>
        </w:rPr>
      </w:pPr>
      <w:r w:rsidRPr="00121C0A">
        <w:rPr>
          <w:rStyle w:val="StyleUnderline"/>
        </w:rPr>
        <w:t>The Legislature has not in any manner undertaken to provide</w:t>
      </w:r>
      <w:r>
        <w:rPr>
          <w:rStyle w:val="StyleUnderline"/>
        </w:rPr>
        <w:t xml:space="preserve"> </w:t>
      </w:r>
      <w:r w:rsidRPr="00121C0A">
        <w:rPr>
          <w:rStyle w:val="StyleUnderline"/>
        </w:rPr>
        <w:t>an indicator as to the intended definition to be applied</w:t>
      </w:r>
      <w:r>
        <w:rPr>
          <w:rStyle w:val="StyleUnderline"/>
        </w:rPr>
        <w:t xml:space="preserve"> </w:t>
      </w:r>
      <w:r w:rsidRPr="00121C0A">
        <w:rPr>
          <w:rStyle w:val="StyleUnderline"/>
        </w:rPr>
        <w:t>to the word "substantially"</w:t>
      </w:r>
      <w:r w:rsidRPr="00AF37D2">
        <w:rPr>
          <w:sz w:val="16"/>
        </w:rPr>
        <w:t xml:space="preserve"> as it is used in K.S.A. 72-7108. </w:t>
      </w:r>
      <w:r w:rsidRPr="00121C0A">
        <w:rPr>
          <w:rStyle w:val="StyleUnderline"/>
        </w:rPr>
        <w:t>Arguably, the word could be construed to connote a certain</w:t>
      </w:r>
      <w:r>
        <w:rPr>
          <w:rStyle w:val="StyleUnderline"/>
        </w:rPr>
        <w:t xml:space="preserve"> </w:t>
      </w:r>
      <w:r w:rsidRPr="00121C0A">
        <w:rPr>
          <w:rStyle w:val="StyleUnderline"/>
        </w:rPr>
        <w:t>specified minimum percentage of assessed valuation</w:t>
      </w:r>
      <w:r w:rsidRPr="00AF37D2">
        <w:rPr>
          <w:sz w:val="16"/>
        </w:rPr>
        <w:t xml:space="preserve"> or acreage of the territory under consideration for transfer. </w:t>
      </w:r>
      <w:r w:rsidRPr="00121C0A">
        <w:rPr>
          <w:rStyle w:val="StyleUnderline"/>
        </w:rPr>
        <w:t>In the</w:t>
      </w:r>
      <w:r>
        <w:rPr>
          <w:rStyle w:val="StyleUnderline"/>
        </w:rPr>
        <w:t xml:space="preserve"> </w:t>
      </w:r>
      <w:r w:rsidRPr="00121C0A">
        <w:rPr>
          <w:rStyle w:val="StyleUnderline"/>
        </w:rPr>
        <w:t>absence of any clear legislative intent as to the questioned</w:t>
      </w:r>
      <w:r>
        <w:rPr>
          <w:rStyle w:val="StyleUnderline"/>
        </w:rPr>
        <w:t xml:space="preserve"> </w:t>
      </w:r>
      <w:r w:rsidRPr="00121C0A">
        <w:rPr>
          <w:rStyle w:val="StyleUnderline"/>
        </w:rPr>
        <w:t xml:space="preserve">phrase's meaning, I am constrained to conclude that </w:t>
      </w:r>
      <w:r w:rsidRPr="006F5AAD">
        <w:rPr>
          <w:rStyle w:val="StyleUnderline"/>
          <w:highlight w:val="yellow"/>
        </w:rPr>
        <w:t>the word "substantially</w:t>
      </w:r>
      <w:r w:rsidRPr="00121C0A">
        <w:rPr>
          <w:rStyle w:val="StyleUnderline"/>
        </w:rPr>
        <w:t>",</w:t>
      </w:r>
      <w:r w:rsidRPr="00AF37D2">
        <w:rPr>
          <w:sz w:val="16"/>
        </w:rPr>
        <w:t xml:space="preserve"> as used in K.S.A. 72-7108 relative to the transfer of territory between unified school districts, </w:t>
      </w:r>
      <w:r w:rsidRPr="006F5AAD">
        <w:rPr>
          <w:rStyle w:val="StyleUnderline"/>
          <w:highlight w:val="yellow"/>
        </w:rPr>
        <w:t>must be defined to be the equivalent of a majority</w:t>
      </w:r>
      <w:r w:rsidRPr="00AF37D2">
        <w:rPr>
          <w:sz w:val="16"/>
        </w:rPr>
        <w:t xml:space="preserve"> of the physical acreage. In other words, the State Board of Education is prohibited from considering or receiving a petition for transfer of territory if the territory which is sought to be transferred in the later petition represents more than half of the territory which has been considered in another petition for transfer by the State Board within the preceding two years. The limitations in K.S.A. 72-7108 are placed solely upon the transfer of territory. The fact that the interested school districts in the later petition may differ from those in the earlier petition does not alter the rule. As applied to the factual setting prompting your request, the twelve sections sought to be </w:t>
      </w:r>
      <w:proofErr w:type="spellStart"/>
      <w:r w:rsidRPr="00AF37D2">
        <w:rPr>
          <w:sz w:val="16"/>
        </w:rPr>
        <w:t>transfered</w:t>
      </w:r>
      <w:proofErr w:type="spellEnd"/>
      <w:r w:rsidRPr="00AF37D2">
        <w:rPr>
          <w:sz w:val="16"/>
        </w:rPr>
        <w:t xml:space="preserve"> by Unified School District No. 285, Chautauqua County, Kansas do not constitute a majority of the fifty sections of land denied to another school district in an earlier petition and accordingly, may be considered and approved or disapproved by the Board. </w:t>
      </w:r>
    </w:p>
    <w:p w14:paraId="7B6DA104" w14:textId="77777777" w:rsidR="00D7254F" w:rsidRDefault="00D7254F" w:rsidP="00AF37D2">
      <w:pPr>
        <w:rPr>
          <w:sz w:val="16"/>
        </w:rPr>
      </w:pPr>
    </w:p>
    <w:p w14:paraId="6D386BB4" w14:textId="77777777" w:rsidR="00D7254F" w:rsidRPr="00707DBD" w:rsidRDefault="00D7254F" w:rsidP="00D7254F">
      <w:pPr>
        <w:pStyle w:val="Heading4"/>
        <w:rPr>
          <w:rFonts w:cs="Times New Roman"/>
        </w:rPr>
      </w:pPr>
      <w:r w:rsidRPr="00707DBD">
        <w:rPr>
          <w:rFonts w:cs="Times New Roman"/>
        </w:rPr>
        <w:t>Increase means to make something greater</w:t>
      </w:r>
    </w:p>
    <w:p w14:paraId="2888D838" w14:textId="77777777" w:rsidR="00D7254F" w:rsidRPr="00707DBD" w:rsidRDefault="00D7254F" w:rsidP="00D7254F">
      <w:pPr>
        <w:rPr>
          <w:rStyle w:val="Style13ptBold"/>
          <w:b w:val="0"/>
          <w:bCs/>
        </w:rPr>
      </w:pPr>
      <w:r w:rsidRPr="00707DBD">
        <w:rPr>
          <w:rStyle w:val="Style13ptBold"/>
        </w:rPr>
        <w:t xml:space="preserve">Cambridge Dictionary, No </w:t>
      </w:r>
      <w:proofErr w:type="gramStart"/>
      <w:r w:rsidRPr="00707DBD">
        <w:rPr>
          <w:rStyle w:val="Style13ptBold"/>
        </w:rPr>
        <w:t>Date</w:t>
      </w:r>
      <w:r w:rsidRPr="00707DBD">
        <w:t>(</w:t>
      </w:r>
      <w:proofErr w:type="gramEnd"/>
      <w:r w:rsidRPr="00707DBD">
        <w:t>“Definition of “increase” - English Dictionary,http://dictionary.cambridge.org/us/dictionary/english/increase)//SL</w:t>
      </w:r>
    </w:p>
    <w:p w14:paraId="24DBB1B0" w14:textId="77777777" w:rsidR="00D7254F" w:rsidRPr="00707DBD" w:rsidRDefault="00D7254F" w:rsidP="00D7254F">
      <w:pPr>
        <w:rPr>
          <w:rStyle w:val="StyleUnderline"/>
        </w:rPr>
      </w:pPr>
      <w:r w:rsidRPr="006F5AAD">
        <w:rPr>
          <w:rStyle w:val="StyleUnderline"/>
          <w:highlight w:val="yellow"/>
        </w:rPr>
        <w:t>to become or make something larger or greater</w:t>
      </w:r>
      <w:r w:rsidRPr="00707DBD">
        <w:rPr>
          <w:rStyle w:val="StyleUnderline"/>
        </w:rPr>
        <w:t>:</w:t>
      </w:r>
    </w:p>
    <w:p w14:paraId="1B3C8282" w14:textId="77777777" w:rsidR="00D7254F" w:rsidRPr="00707DBD" w:rsidRDefault="00D7254F" w:rsidP="00D7254F">
      <w:proofErr w:type="gramStart"/>
      <w:r w:rsidRPr="00707DBD">
        <w:t>[ T</w:t>
      </w:r>
      <w:proofErr w:type="gramEnd"/>
      <w:r w:rsidRPr="00707DBD">
        <w:t xml:space="preserve"> ] They’ve increased the price of gas by two cents a gallon.</w:t>
      </w:r>
    </w:p>
    <w:p w14:paraId="37C7208C" w14:textId="77777777" w:rsidR="00D7254F" w:rsidRPr="00AF37D2" w:rsidRDefault="00D7254F" w:rsidP="00AF37D2">
      <w:pPr>
        <w:rPr>
          <w:sz w:val="16"/>
        </w:rPr>
      </w:pPr>
    </w:p>
    <w:p w14:paraId="0652B6A2" w14:textId="77777777" w:rsidR="00AF37D2" w:rsidRDefault="00AF37D2" w:rsidP="00AF37D2">
      <w:pPr>
        <w:pStyle w:val="Heading4"/>
      </w:pPr>
      <w:r>
        <w:t xml:space="preserve">Voting issue --- </w:t>
      </w:r>
    </w:p>
    <w:p w14:paraId="2E352331" w14:textId="77777777" w:rsidR="00AF37D2" w:rsidRDefault="00AF37D2" w:rsidP="00AF37D2">
      <w:pPr>
        <w:pStyle w:val="Heading4"/>
      </w:pPr>
      <w:r w:rsidRPr="0097796E">
        <w:t xml:space="preserve">1. </w:t>
      </w:r>
      <w:r>
        <w:t xml:space="preserve">Impossible </w:t>
      </w:r>
      <w:proofErr w:type="spellStart"/>
      <w:r>
        <w:t>Affs</w:t>
      </w:r>
      <w:proofErr w:type="spellEnd"/>
      <w:r>
        <w:t xml:space="preserve"> --- a restrictive interpretation of ‘substantial’ is the only check on topic explosion. The ‘double whammy’ a huge topic with tiny cases that avoid core arguments makes it impossible for the Neg to compete.</w:t>
      </w:r>
    </w:p>
    <w:p w14:paraId="4793ED6F" w14:textId="77777777" w:rsidR="00AF37D2" w:rsidRDefault="00AF37D2" w:rsidP="00AF37D2">
      <w:pPr>
        <w:pStyle w:val="Heading4"/>
      </w:pPr>
      <w:r>
        <w:t xml:space="preserve">2. Hold the line --- substantially is hard to judge, but subjectivity is inevitable and it’s better to make a determination about what the word means than to allow an endless proliferation of </w:t>
      </w:r>
      <w:proofErr w:type="spellStart"/>
      <w:r>
        <w:t>Affs</w:t>
      </w:r>
      <w:proofErr w:type="spellEnd"/>
      <w:r>
        <w:t xml:space="preserve">. </w:t>
      </w:r>
    </w:p>
    <w:p w14:paraId="01662A91" w14:textId="77777777" w:rsidR="00A51BC0" w:rsidRDefault="00A51BC0" w:rsidP="00A51BC0">
      <w:pPr>
        <w:pStyle w:val="Heading3"/>
      </w:pPr>
      <w:r>
        <w:lastRenderedPageBreak/>
        <w:t>2nc - Context</w:t>
      </w:r>
    </w:p>
    <w:p w14:paraId="477BABA8" w14:textId="77777777" w:rsidR="00A51BC0" w:rsidRPr="00E2389B" w:rsidRDefault="00A51BC0" w:rsidP="00A51BC0">
      <w:pPr>
        <w:pStyle w:val="Heading4"/>
      </w:pPr>
      <w:r>
        <w:t xml:space="preserve">‘Substantially’ isn’t precise --- but </w:t>
      </w:r>
      <w:r w:rsidRPr="00101B98">
        <w:rPr>
          <w:u w:val="single"/>
        </w:rPr>
        <w:t>still must be given meaning</w:t>
      </w:r>
      <w:r>
        <w:t xml:space="preserve">. </w:t>
      </w:r>
      <w:proofErr w:type="gramStart"/>
      <w:r>
        <w:t xml:space="preserve">The most objective way to define it </w:t>
      </w:r>
      <w:r w:rsidRPr="00DB5C1A">
        <w:rPr>
          <w:u w:val="single"/>
        </w:rPr>
        <w:t>contextually</w:t>
      </w:r>
      <w:r>
        <w:t>.</w:t>
      </w:r>
      <w:proofErr w:type="gramEnd"/>
    </w:p>
    <w:p w14:paraId="6E752199" w14:textId="77777777" w:rsidR="00A51BC0" w:rsidRPr="00753778" w:rsidRDefault="00A51BC0" w:rsidP="00A51BC0">
      <w:proofErr w:type="spellStart"/>
      <w:r w:rsidRPr="003E14CE">
        <w:rPr>
          <w:rStyle w:val="Heading2Char2"/>
        </w:rPr>
        <w:t>Devinsky</w:t>
      </w:r>
      <w:proofErr w:type="spellEnd"/>
      <w:r w:rsidRPr="003E14CE">
        <w:rPr>
          <w:rStyle w:val="Heading2Char2"/>
        </w:rPr>
        <w:t xml:space="preserve"> 2</w:t>
      </w:r>
      <w:r>
        <w:t xml:space="preserve"> (</w:t>
      </w:r>
      <w:r w:rsidRPr="00E2389B">
        <w:t>Paul, “Is Claim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14:paraId="1E96E086" w14:textId="77777777" w:rsidR="00A51BC0" w:rsidRPr="00A16892" w:rsidRDefault="00A51BC0" w:rsidP="00A51BC0">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6F5AAD">
        <w:rPr>
          <w:rStyle w:val="Emphasis"/>
          <w:highlight w:val="cyan"/>
        </w:rPr>
        <w:t>erroneously concluded</w:t>
      </w:r>
      <w:r w:rsidRPr="006F5AAD">
        <w:rPr>
          <w:rStyle w:val="Style11ptBlackUnderline"/>
          <w:highlight w:val="cyan"/>
        </w:rPr>
        <w:t xml:space="preserve"> the term "substantially" made a claim fatally indefinite</w:t>
      </w:r>
      <w:r w:rsidRPr="001B0F04">
        <w:rPr>
          <w:color w:val="000000"/>
          <w:sz w:val="18"/>
          <w:u w:val="single"/>
        </w:rPr>
        <w:t>.</w:t>
      </w:r>
      <w:r w:rsidRPr="001B0F04">
        <w:rPr>
          <w:color w:val="000000"/>
          <w:sz w:val="18"/>
        </w:rPr>
        <w:t xml:space="preserve">  </w:t>
      </w:r>
      <w:r w:rsidRPr="000B0E1A">
        <w:rPr>
          <w:color w:val="000000"/>
          <w:sz w:val="17"/>
          <w:szCs w:val="17"/>
        </w:rPr>
        <w:t xml:space="preserve">Verve, LLC v. Crane Cams, Inc., Case No. 01-1417 (Fed. Cir. </w:t>
      </w:r>
      <w:proofErr w:type="gramStart"/>
      <w:r w:rsidRPr="000B0E1A">
        <w:rPr>
          <w:color w:val="000000"/>
          <w:sz w:val="17"/>
          <w:szCs w:val="17"/>
        </w:rPr>
        <w:t>November 14, 2002).</w:t>
      </w:r>
      <w:proofErr w:type="gramEnd"/>
      <w:r w:rsidRPr="000B0E1A">
        <w:rPr>
          <w:color w:val="000000"/>
          <w:sz w:val="17"/>
          <w:szCs w:val="17"/>
        </w:rPr>
        <w:t xml:space="preserve">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 xml:space="preserve">the Federal Circuit </w:t>
      </w:r>
      <w:proofErr w:type="gramStart"/>
      <w:r w:rsidRPr="003E14CE">
        <w:rPr>
          <w:rStyle w:val="Style11ptBlackUnderline"/>
        </w:rPr>
        <w:t>instructed that</w:t>
      </w:r>
      <w:proofErr w:type="gramEnd"/>
      <w:r w:rsidRPr="003E14CE">
        <w:rPr>
          <w:rStyle w:val="Style11ptBlackUnderline"/>
        </w:rPr>
        <w:t xml:space="preserve">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w:t>
      </w:r>
      <w:proofErr w:type="gramStart"/>
      <w:r w:rsidRPr="003E14CE">
        <w:rPr>
          <w:rStyle w:val="Style11ptBlackUnderline"/>
        </w:rPr>
        <w:t>t]he</w:t>
      </w:r>
      <w:proofErr w:type="gramEnd"/>
      <w:r w:rsidRPr="003E14CE">
        <w:rPr>
          <w:rStyle w:val="Style11ptBlackUnderline"/>
        </w:rPr>
        <w:t xml:space="preserv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14:paraId="1D302490" w14:textId="77777777" w:rsidR="00A51BC0" w:rsidRDefault="00A51BC0" w:rsidP="00A51BC0">
      <w:pPr>
        <w:widowControl w:val="0"/>
        <w:rPr>
          <w:sz w:val="16"/>
        </w:rPr>
      </w:pPr>
    </w:p>
    <w:p w14:paraId="5AF75E69" w14:textId="77777777" w:rsidR="00A51BC0" w:rsidRPr="00030600" w:rsidRDefault="00A51BC0" w:rsidP="00A51BC0">
      <w:pPr>
        <w:pStyle w:val="Heading4"/>
      </w:pPr>
      <w:r w:rsidRPr="00030600">
        <w:t>Using context removes the arbitrariness of assigning a fixed percentage to “substantial”</w:t>
      </w:r>
    </w:p>
    <w:p w14:paraId="5EEDC187" w14:textId="77777777" w:rsidR="00A51BC0" w:rsidRPr="00753778" w:rsidRDefault="00A51BC0" w:rsidP="00A51BC0">
      <w:proofErr w:type="spellStart"/>
      <w:r w:rsidRPr="00030600">
        <w:rPr>
          <w:rStyle w:val="Style13ptBold"/>
        </w:rPr>
        <w:t>Viscasillas</w:t>
      </w:r>
      <w:proofErr w:type="spellEnd"/>
      <w:r w:rsidRPr="00030600">
        <w:rPr>
          <w:rStyle w:val="Style13ptBold"/>
        </w:rPr>
        <w:t xml:space="preserve"> 4</w:t>
      </w:r>
      <w:r w:rsidRPr="00030600">
        <w:t> – professor at the Universidad Carlos III de Madrid, (</w:t>
      </w:r>
      <w:proofErr w:type="spellStart"/>
      <w:r w:rsidRPr="00030600">
        <w:t>Pilar</w:t>
      </w:r>
      <w:proofErr w:type="spellEnd"/>
      <w:r w:rsidRPr="00030600">
        <w:t>, “Contracts for the Sale of Goods to Be Manufactured or Produced and Mixed Contracts (Article 3 CISG)”, CISG Advisory Council Opinion No. 4, 10-24, </w:t>
      </w:r>
      <w:r>
        <w:fldChar w:fldCharType="begin"/>
      </w:r>
      <w:r>
        <w:instrText xml:space="preserve"> HYPERLINK "http://cisgac.com/default.php?ipkCat=128&amp;ifkCat=146&amp;sid=146" \t "_blank" </w:instrText>
      </w:r>
      <w:r>
        <w:fldChar w:fldCharType="separate"/>
      </w:r>
      <w:r w:rsidRPr="00030600">
        <w:t>http://cisgac.com/default.php?ipkCat=128&amp;ifkCat=146&amp;sid=146</w:t>
      </w:r>
      <w:r>
        <w:fldChar w:fldCharType="end"/>
      </w:r>
      <w:r w:rsidRPr="00030600">
        <w:t>)</w:t>
      </w:r>
      <w:r w:rsidRPr="00E55C7C">
        <w:rPr>
          <w:rFonts w:eastAsia="Times New Roman" w:cs="Arial"/>
          <w:sz w:val="16"/>
          <w:szCs w:val="20"/>
        </w:rPr>
        <w:br/>
      </w:r>
      <w:r w:rsidRPr="00E55C7C">
        <w:rPr>
          <w:sz w:val="16"/>
        </w:rPr>
        <w:t>2.8. Legal writers who follow the economic value criterion have generally quantified the term "substantial part" by comparing Article 3(1) CISG (substantial) with Article 3(2) CISG (preponderant): substantial being less than preponderant. In this way</w:t>
      </w:r>
      <w:r w:rsidRPr="006F5AAD">
        <w:rPr>
          <w:sz w:val="16"/>
          <w:highlight w:val="cyan"/>
        </w:rPr>
        <w:t xml:space="preserve">, </w:t>
      </w:r>
      <w:r w:rsidRPr="006F5AAD">
        <w:rPr>
          <w:highlight w:val="cyan"/>
          <w:u w:val="single"/>
        </w:rPr>
        <w:t>legal writers</w:t>
      </w:r>
      <w:r w:rsidRPr="001E4B1A">
        <w:rPr>
          <w:u w:val="single"/>
        </w:rPr>
        <w:t xml:space="preserve"> have used the following percentages to </w:t>
      </w:r>
      <w:r w:rsidRPr="006F5AAD">
        <w:rPr>
          <w:highlight w:val="cyan"/>
          <w:u w:val="single"/>
        </w:rPr>
        <w:t>quantify substantial: 15%</w:t>
      </w:r>
      <w:r w:rsidRPr="006F5AAD">
        <w:rPr>
          <w:sz w:val="16"/>
          <w:highlight w:val="cyan"/>
        </w:rPr>
        <w:t>,</w:t>
      </w:r>
      <w:hyperlink r:id="rId7" w:anchor="14" w:history="1">
        <w:r w:rsidRPr="006F5AAD">
          <w:rPr>
            <w:sz w:val="16"/>
            <w:highlight w:val="cyan"/>
          </w:rPr>
          <w:t>[14]</w:t>
        </w:r>
      </w:hyperlink>
      <w:r w:rsidRPr="00E55C7C">
        <w:rPr>
          <w:sz w:val="16"/>
        </w:rPr>
        <w:t> </w:t>
      </w:r>
      <w:r w:rsidRPr="006F5AAD">
        <w:rPr>
          <w:highlight w:val="cyan"/>
          <w:u w:val="single"/>
        </w:rPr>
        <w:t>between 40% and 50</w:t>
      </w:r>
      <w:r w:rsidRPr="001E4B1A">
        <w:rPr>
          <w:u w:val="single"/>
        </w:rPr>
        <w:t>%</w:t>
      </w:r>
      <w:r w:rsidRPr="00E55C7C">
        <w:rPr>
          <w:sz w:val="16"/>
        </w:rPr>
        <w:t>,</w:t>
      </w:r>
      <w:hyperlink r:id="rId8" w:anchor="15" w:history="1">
        <w:r w:rsidRPr="00E55C7C">
          <w:rPr>
            <w:sz w:val="16"/>
          </w:rPr>
          <w:t>[15]</w:t>
        </w:r>
      </w:hyperlink>
      <w:r w:rsidRPr="00E55C7C">
        <w:rPr>
          <w:sz w:val="16"/>
        </w:rPr>
        <w:t> </w:t>
      </w:r>
      <w:r w:rsidRPr="006F5AAD">
        <w:rPr>
          <w:highlight w:val="cyan"/>
          <w:u w:val="single"/>
        </w:rPr>
        <w:t>or more generally 50</w:t>
      </w:r>
      <w:r w:rsidRPr="006F5AAD">
        <w:rPr>
          <w:sz w:val="16"/>
          <w:highlight w:val="cyan"/>
        </w:rPr>
        <w:t>%</w:t>
      </w:r>
      <w:r w:rsidRPr="00E55C7C">
        <w:rPr>
          <w:sz w:val="16"/>
        </w:rPr>
        <w:t>.</w:t>
      </w:r>
      <w:hyperlink r:id="rId9" w:anchor="16" w:history="1">
        <w:r w:rsidRPr="00E55C7C">
          <w:rPr>
            <w:sz w:val="16"/>
          </w:rPr>
          <w:t>[16]</w:t>
        </w:r>
      </w:hyperlink>
      <w:r w:rsidRPr="00E55C7C">
        <w:rPr>
          <w:sz w:val="16"/>
        </w:rPr>
        <w:t> At the same time, other authors, although they have not fixed any numbers in regard to the quantification of the term "substantial" have declared that "preponderant" means "considerably more than 50% of the price" or "clearly in excess of 50%".</w:t>
      </w:r>
      <w:hyperlink r:id="rId10" w:anchor="17" w:history="1">
        <w:r w:rsidRPr="00E55C7C">
          <w:rPr>
            <w:sz w:val="16"/>
          </w:rPr>
          <w:t>[17]</w:t>
        </w:r>
      </w:hyperlink>
      <w:r w:rsidRPr="00E55C7C">
        <w:rPr>
          <w:sz w:val="16"/>
        </w:rPr>
        <w:t> Thus it seems that for the latter authors, the quantification of the term "substantial" is placed above the 50% figure. Also, some Courts have followed this approach.</w:t>
      </w:r>
      <w:hyperlink r:id="rId11" w:anchor="18" w:history="1">
        <w:r w:rsidRPr="00E55C7C">
          <w:rPr>
            <w:sz w:val="16"/>
          </w:rPr>
          <w:t>[18]</w:t>
        </w:r>
      </w:hyperlink>
    </w:p>
    <w:p w14:paraId="62263AA6" w14:textId="77777777" w:rsidR="00A51BC0" w:rsidRPr="001E4B1A" w:rsidRDefault="00A51BC0" w:rsidP="00A51BC0">
      <w:pPr>
        <w:rPr>
          <w:rFonts w:eastAsia="Times New Roman"/>
        </w:rPr>
      </w:pPr>
      <w:r w:rsidRPr="00E55C7C">
        <w:t>2.9.</w:t>
      </w:r>
      <w:r w:rsidRPr="001E4B1A">
        <w:rPr>
          <w:rFonts w:eastAsia="Times New Roman"/>
        </w:rPr>
        <w:t> </w:t>
      </w:r>
      <w:r w:rsidRPr="001E4B1A">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1E4B1A">
        <w:rPr>
          <w:rFonts w:eastAsia="Times New Roman"/>
        </w:rPr>
        <w:t>.</w:t>
      </w:r>
      <w:hyperlink r:id="rId12" w:anchor="19" w:history="1">
        <w:r w:rsidRPr="00E55C7C">
          <w:t>[19]</w:t>
        </w:r>
      </w:hyperlink>
    </w:p>
    <w:p w14:paraId="6FA4CDA4" w14:textId="77777777" w:rsidR="00A51BC0" w:rsidRPr="00E55C7C" w:rsidRDefault="00A51BC0" w:rsidP="00A51BC0">
      <w:pPr>
        <w:rPr>
          <w:rFonts w:eastAsia="Times New Roman"/>
          <w:sz w:val="16"/>
        </w:rPr>
      </w:pPr>
      <w:r w:rsidRPr="006F5AAD">
        <w:rPr>
          <w:rFonts w:eastAsia="Times New Roman"/>
          <w:highlight w:val="cyan"/>
          <w:u w:val="single"/>
        </w:rPr>
        <w:t>Therefore,</w:t>
      </w:r>
      <w:r w:rsidRPr="006F5AAD">
        <w:rPr>
          <w:rFonts w:eastAsia="Times New Roman"/>
          <w:sz w:val="16"/>
          <w:highlight w:val="cyan"/>
        </w:rPr>
        <w:t xml:space="preserve"> </w:t>
      </w:r>
      <w:r w:rsidRPr="006F5AAD">
        <w:rPr>
          <w:rFonts w:eastAsia="Times New Roman"/>
          <w:highlight w:val="cyan"/>
          <w:u w:val="single"/>
        </w:rPr>
        <w:t>it does not seem to be advisable to quantify the word "substantial" </w:t>
      </w:r>
      <w:r w:rsidRPr="006F5AAD">
        <w:rPr>
          <w:rFonts w:eastAsia="Times New Roman"/>
          <w:i/>
          <w:iCs/>
          <w:highlight w:val="cyan"/>
          <w:u w:val="single"/>
        </w:rPr>
        <w:t>a priori</w:t>
      </w:r>
      <w:r w:rsidRPr="006F5AAD">
        <w:rPr>
          <w:rFonts w:eastAsia="Times New Roman"/>
          <w:highlight w:val="cyan"/>
          <w:u w:val="single"/>
        </w:rPr>
        <w:t xml:space="preserve"> in percentages. </w:t>
      </w:r>
      <w:r w:rsidRPr="006F5AAD">
        <w:rPr>
          <w:rStyle w:val="Emphasis"/>
          <w:highlight w:val="cyan"/>
        </w:rPr>
        <w:t>A case-by-case analysis is preferable</w:t>
      </w:r>
      <w:r w:rsidRPr="006F5AAD">
        <w:rPr>
          <w:rFonts w:eastAsia="Times New Roman"/>
          <w:highlight w:val="cyan"/>
          <w:u w:val="single"/>
        </w:rPr>
        <w:t xml:space="preserve"> and thus it should be determined on the basis of an overall assessment</w:t>
      </w:r>
      <w:r w:rsidRPr="00E55C7C">
        <w:rPr>
          <w:rFonts w:eastAsia="Times New Roman"/>
          <w:sz w:val="16"/>
        </w:rPr>
        <w:t>.</w:t>
      </w:r>
    </w:p>
    <w:p w14:paraId="2071F687" w14:textId="77777777" w:rsidR="00A51BC0" w:rsidRPr="001E4B1A" w:rsidRDefault="00A51BC0" w:rsidP="00A51BC0"/>
    <w:p w14:paraId="4F0B6CE3" w14:textId="77777777" w:rsidR="00A51BC0" w:rsidRPr="005531F7" w:rsidRDefault="00A51BC0" w:rsidP="00A51BC0">
      <w:pPr>
        <w:rPr>
          <w:rStyle w:val="apple-style-span"/>
          <w:szCs w:val="20"/>
        </w:rPr>
      </w:pPr>
    </w:p>
    <w:p w14:paraId="045D2420" w14:textId="77777777" w:rsidR="00A51BC0" w:rsidRPr="005531F7" w:rsidRDefault="00A51BC0" w:rsidP="00A51BC0">
      <w:pPr>
        <w:pStyle w:val="Heading4"/>
      </w:pPr>
      <w:r w:rsidRPr="005531F7">
        <w:lastRenderedPageBreak/>
        <w:t xml:space="preserve">Even if a substantial increase isn’t precise </w:t>
      </w:r>
      <w:r>
        <w:t>---</w:t>
      </w:r>
      <w:r w:rsidRPr="005531F7">
        <w:t xml:space="preserve"> you should still exclude their </w:t>
      </w:r>
      <w:r>
        <w:t>A</w:t>
      </w:r>
      <w:r w:rsidRPr="005531F7">
        <w:t>ff for being tiny.  Even judges can make a gut check</w:t>
      </w:r>
      <w:r>
        <w:t>.</w:t>
      </w:r>
    </w:p>
    <w:p w14:paraId="043F8312" w14:textId="77777777" w:rsidR="00A51BC0" w:rsidRPr="005531F7" w:rsidRDefault="00A51BC0" w:rsidP="00A51BC0">
      <w:pPr>
        <w:rPr>
          <w:color w:val="000000"/>
        </w:rPr>
      </w:pPr>
      <w:r>
        <w:rPr>
          <w:b/>
          <w:color w:val="000000"/>
        </w:rPr>
        <w:t xml:space="preserve">Hartmann </w:t>
      </w:r>
      <w:r w:rsidRPr="005531F7">
        <w:rPr>
          <w:b/>
          <w:color w:val="000000"/>
        </w:rPr>
        <w:t xml:space="preserve">7 </w:t>
      </w:r>
      <w:r w:rsidRPr="005531F7">
        <w:rPr>
          <w:color w:val="000000"/>
        </w:rPr>
        <w:t>– Judge, Hong Kong (IN THE HIGH COURT OF THE HONG KONG SPECIAL ADMINISTRATIVE REGION COURT OF FIRST INSTANCE, 8/20, http://legalref.judiciary.gov.hk/lrs/common/ju/ju_frame.jsp</w:t>
      </w:r>
      <w:proofErr w:type="gramStart"/>
      <w:r w:rsidRPr="005531F7">
        <w:rPr>
          <w:color w:val="000000"/>
        </w:rPr>
        <w:t>?DIS</w:t>
      </w:r>
      <w:proofErr w:type="gramEnd"/>
      <w:r w:rsidRPr="005531F7">
        <w:rPr>
          <w:color w:val="000000"/>
        </w:rPr>
        <w:t xml:space="preserve">=58463&amp;currpage=T </w:t>
      </w:r>
    </w:p>
    <w:p w14:paraId="1393F9CC" w14:textId="77777777" w:rsidR="00A51BC0" w:rsidRPr="00030600" w:rsidRDefault="00A51BC0" w:rsidP="00A51BC0">
      <w:pPr>
        <w:rPr>
          <w:color w:val="000000"/>
          <w:sz w:val="16"/>
        </w:rPr>
      </w:pPr>
      <w:r w:rsidRPr="005531F7">
        <w:rPr>
          <w:color w:val="000000"/>
          <w:u w:val="single"/>
        </w:rPr>
        <w:t> </w:t>
      </w:r>
      <w:r w:rsidRPr="006F5AAD">
        <w:rPr>
          <w:color w:val="000000"/>
          <w:highlight w:val="cyan"/>
          <w:u w:val="single"/>
        </w:rPr>
        <w:t>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14:paraId="2EE2B9B0" w14:textId="77777777" w:rsidR="00A51BC0" w:rsidRPr="008A2FF5" w:rsidRDefault="00A51BC0" w:rsidP="00A51BC0">
      <w:pPr>
        <w:rPr>
          <w:color w:val="000000"/>
          <w:sz w:val="16"/>
        </w:rPr>
      </w:pPr>
      <w:r w:rsidRPr="00030600">
        <w:rPr>
          <w:color w:val="000000"/>
          <w:sz w:val="16"/>
        </w:rPr>
        <w:t xml:space="preserve">“… </w:t>
      </w:r>
      <w:proofErr w:type="gramStart"/>
      <w:r w:rsidRPr="00030600">
        <w:rPr>
          <w:color w:val="000000"/>
          <w:sz w:val="16"/>
        </w:rPr>
        <w:t>that</w:t>
      </w:r>
      <w:proofErr w:type="gramEnd"/>
      <w:r w:rsidRPr="00030600">
        <w:rPr>
          <w:color w:val="000000"/>
          <w:sz w:val="16"/>
        </w:rPr>
        <w:t xml:space="preserve">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w:t>
      </w:r>
      <w:proofErr w:type="spellStart"/>
      <w:r w:rsidRPr="00030600">
        <w:rPr>
          <w:color w:val="000000"/>
          <w:sz w:val="16"/>
        </w:rPr>
        <w:t>numerative</w:t>
      </w:r>
      <w:proofErr w:type="spellEnd"/>
      <w:r w:rsidRPr="00030600">
        <w:rPr>
          <w:color w:val="000000"/>
          <w:sz w:val="16"/>
        </w:rPr>
        <w:t xml:space="preser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14:paraId="4AFA5FB7" w14:textId="77777777" w:rsidR="00A51BC0" w:rsidRPr="00AF37D2" w:rsidRDefault="00A51BC0" w:rsidP="00A51BC0"/>
    <w:p w14:paraId="0236D3F7" w14:textId="77777777" w:rsidR="00A51BC0" w:rsidRPr="005015BA" w:rsidRDefault="00A51BC0" w:rsidP="00A51BC0">
      <w:pPr>
        <w:rPr>
          <w:color w:val="000000"/>
          <w:sz w:val="14"/>
        </w:rPr>
      </w:pPr>
    </w:p>
    <w:p w14:paraId="0C6E4E1A" w14:textId="77777777" w:rsidR="00A51BC0" w:rsidRDefault="00A51BC0" w:rsidP="00A51BC0"/>
    <w:p w14:paraId="7EB6E4BB" w14:textId="77777777" w:rsidR="00A51BC0" w:rsidRPr="0088163E" w:rsidRDefault="00A51BC0" w:rsidP="00A51BC0"/>
    <w:p w14:paraId="4971CDFD" w14:textId="77777777" w:rsidR="00A51BC0" w:rsidRPr="005015BA" w:rsidRDefault="00A51BC0" w:rsidP="00A51BC0">
      <w:pPr>
        <w:pStyle w:val="Heading3"/>
      </w:pPr>
      <w:r>
        <w:lastRenderedPageBreak/>
        <w:t>2nc – Limits</w:t>
      </w:r>
    </w:p>
    <w:p w14:paraId="2DF83B67" w14:textId="77777777" w:rsidR="00A51BC0" w:rsidRPr="005015BA" w:rsidRDefault="00A51BC0" w:rsidP="00A51BC0">
      <w:pPr>
        <w:pStyle w:val="Heading4"/>
      </w:pPr>
      <w:r w:rsidRPr="005015BA">
        <w:t>Alternative interpretations are even more ambiguous and destroy limits</w:t>
      </w:r>
    </w:p>
    <w:p w14:paraId="270BA5C0" w14:textId="77777777" w:rsidR="00A51BC0" w:rsidRPr="00AF37D2" w:rsidRDefault="00A51BC0" w:rsidP="00A51BC0">
      <w:pPr>
        <w:rPr>
          <w:bCs/>
          <w:sz w:val="16"/>
          <w:szCs w:val="20"/>
        </w:rPr>
      </w:pPr>
      <w:r w:rsidRPr="005015BA">
        <w:rPr>
          <w:b/>
        </w:rPr>
        <w:t>Stark 97</w:t>
      </w:r>
      <w:r w:rsidRPr="005015BA">
        <w:t> – patent attorney from Tennessee (Stephen, “NOTE: KEY WORDS AND TRICKY PHRASES: AN ANALYSIS OF PATENT DRAFTER'S ATTEMPTS TO CIRCUMVENT THE LANGUAGE OF 35 U.S.C.</w:t>
      </w:r>
      <w:proofErr w:type="gramStart"/>
      <w:r w:rsidRPr="005015BA">
        <w:t>,  Journal</w:t>
      </w:r>
      <w:proofErr w:type="gramEnd"/>
      <w:r w:rsidRPr="005015BA">
        <w:t xml:space="preserve"> of Intellectual Property Law, Fall, 1997 5 J. </w:t>
      </w:r>
      <w:proofErr w:type="spellStart"/>
      <w:r w:rsidRPr="005015BA">
        <w:t>Intell</w:t>
      </w:r>
      <w:proofErr w:type="spellEnd"/>
      <w:r w:rsidRPr="005015BA">
        <w:t>. Prop. L. 365, lexis) </w:t>
      </w:r>
      <w:r w:rsidRPr="005015BA">
        <w:br/>
      </w:r>
      <w:r w:rsidRPr="005015BA">
        <w:rPr>
          <w:sz w:val="16"/>
        </w:rPr>
        <w:t xml:space="preserve"> </w:t>
      </w:r>
      <w:proofErr w:type="gramStart"/>
      <w:r w:rsidRPr="005015BA">
        <w:rPr>
          <w:rStyle w:val="hit"/>
          <w:bCs/>
          <w:sz w:val="16"/>
          <w:szCs w:val="20"/>
        </w:rPr>
        <w:t>In</w:t>
      </w:r>
      <w:proofErr w:type="gramEnd"/>
      <w:r w:rsidRPr="005015BA">
        <w:rPr>
          <w:rStyle w:val="hit"/>
          <w:bCs/>
          <w:sz w:val="16"/>
          <w:szCs w:val="20"/>
        </w:rPr>
        <w:t xml:space="preserve"> patent law, ambiguity of claim language necessarily</w:t>
      </w:r>
      <w:r w:rsidRPr="005015BA">
        <w:rPr>
          <w:rStyle w:val="apple-converted-space"/>
          <w:sz w:val="16"/>
          <w:szCs w:val="20"/>
        </w:rPr>
        <w:t xml:space="preserve"> </w:t>
      </w:r>
      <w:r w:rsidRPr="005015BA">
        <w:rPr>
          <w:sz w:val="16"/>
        </w:rPr>
        <w:t>results in uncertainty in the scope of protection. This uncertainty impairs all of society--the patentee, the competitor, and the public. The process of determining a particular meaning to define a term in a patent claim may result in ambiguity. 1. Ordinary Meaning. First, words in a patent are to be given their ordinary meaning unless otherwise defined.</w:t>
      </w:r>
      <w:r w:rsidRPr="005015BA">
        <w:rPr>
          <w:rStyle w:val="apple-converted-space"/>
          <w:sz w:val="16"/>
          <w:szCs w:val="20"/>
        </w:rPr>
        <w:t xml:space="preserve"> </w:t>
      </w:r>
      <w:bookmarkStart w:id="1" w:name="r30"/>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5015BA">
        <w:rPr>
          <w:sz w:val="16"/>
          <w:vertAlign w:val="superscript"/>
        </w:rPr>
      </w:r>
      <w:r w:rsidRPr="005015BA">
        <w:rPr>
          <w:sz w:val="16"/>
          <w:vertAlign w:val="superscript"/>
        </w:rPr>
        <w:fldChar w:fldCharType="separate"/>
      </w:r>
      <w:proofErr w:type="gramStart"/>
      <w:r w:rsidRPr="005015BA">
        <w:rPr>
          <w:rStyle w:val="blue"/>
          <w:sz w:val="16"/>
          <w:szCs w:val="16"/>
          <w:vertAlign w:val="superscript"/>
        </w:rPr>
        <w:t>n30</w:t>
      </w:r>
      <w:proofErr w:type="gramEnd"/>
      <w:r w:rsidRPr="005015BA">
        <w:rPr>
          <w:sz w:val="16"/>
          <w:vertAlign w:val="superscript"/>
        </w:rPr>
        <w:fldChar w:fldCharType="end"/>
      </w:r>
      <w:bookmarkEnd w:id="1"/>
      <w:r w:rsidRPr="005015BA">
        <w:rPr>
          <w:rStyle w:val="apple-converted-space"/>
          <w:sz w:val="16"/>
          <w:szCs w:val="20"/>
        </w:rPr>
        <w:t xml:space="preserve"> </w:t>
      </w:r>
      <w:r w:rsidRPr="005015BA">
        <w:rPr>
          <w:sz w:val="16"/>
        </w:rPr>
        <w:t xml:space="preserve">However, what if a particular word has multiple meanings? For example, consider the word "substantial." </w:t>
      </w:r>
      <w:r w:rsidRPr="005015BA">
        <w:rPr>
          <w:b/>
          <w:u w:val="single"/>
        </w:rPr>
        <w:t xml:space="preserve">The Webster dictionary gives eleven different definitions of </w:t>
      </w:r>
      <w:r w:rsidRPr="006F5AAD">
        <w:rPr>
          <w:b/>
          <w:highlight w:val="cyan"/>
          <w:u w:val="single"/>
        </w:rPr>
        <w:t>the word substantia</w:t>
      </w:r>
      <w:r w:rsidRPr="005015BA">
        <w:rPr>
          <w:b/>
          <w:u w:val="single"/>
        </w:rPr>
        <w:t>l</w:t>
      </w:r>
      <w:r w:rsidRPr="005015BA">
        <w:rPr>
          <w:sz w:val="16"/>
        </w:rPr>
        <w:t>.</w:t>
      </w:r>
      <w:r w:rsidRPr="005015BA">
        <w:rPr>
          <w:rStyle w:val="apple-converted-space"/>
          <w:sz w:val="16"/>
          <w:szCs w:val="20"/>
        </w:rPr>
        <w:t xml:space="preserve"> </w:t>
      </w:r>
      <w:bookmarkStart w:id="2" w:name="r31"/>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5015BA">
        <w:rPr>
          <w:sz w:val="16"/>
          <w:vertAlign w:val="superscript"/>
        </w:rPr>
      </w:r>
      <w:r w:rsidRPr="005015BA">
        <w:rPr>
          <w:sz w:val="16"/>
          <w:vertAlign w:val="superscript"/>
        </w:rPr>
        <w:fldChar w:fldCharType="separate"/>
      </w:r>
      <w:proofErr w:type="gramStart"/>
      <w:r w:rsidRPr="005015BA">
        <w:rPr>
          <w:rStyle w:val="blue"/>
          <w:sz w:val="16"/>
          <w:szCs w:val="16"/>
          <w:vertAlign w:val="superscript"/>
        </w:rPr>
        <w:t>n31</w:t>
      </w:r>
      <w:proofErr w:type="gramEnd"/>
      <w:r w:rsidRPr="005015BA">
        <w:rPr>
          <w:sz w:val="16"/>
          <w:vertAlign w:val="superscript"/>
        </w:rPr>
        <w:fldChar w:fldCharType="end"/>
      </w:r>
      <w:bookmarkEnd w:id="2"/>
      <w:r w:rsidRPr="005015BA">
        <w:rPr>
          <w:rStyle w:val="apple-converted-space"/>
          <w:sz w:val="16"/>
          <w:szCs w:val="20"/>
        </w:rPr>
        <w:t xml:space="preserve"> </w:t>
      </w:r>
      <w:r w:rsidRPr="005015BA">
        <w:rPr>
          <w:sz w:val="16"/>
        </w:rPr>
        <w:t>Additionally, there are another two definitions specifically provided for the adverb "substantially."</w:t>
      </w:r>
      <w:r w:rsidRPr="005015BA">
        <w:rPr>
          <w:rStyle w:val="apple-converted-space"/>
          <w:sz w:val="16"/>
          <w:szCs w:val="20"/>
        </w:rPr>
        <w:t xml:space="preserve"> </w:t>
      </w:r>
      <w:bookmarkStart w:id="3" w:name="r32"/>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5015BA">
        <w:rPr>
          <w:sz w:val="16"/>
          <w:vertAlign w:val="superscript"/>
        </w:rPr>
      </w:r>
      <w:r w:rsidRPr="005015BA">
        <w:rPr>
          <w:sz w:val="16"/>
          <w:vertAlign w:val="superscript"/>
        </w:rPr>
        <w:fldChar w:fldCharType="separate"/>
      </w:r>
      <w:r w:rsidRPr="005015BA">
        <w:rPr>
          <w:rStyle w:val="blue"/>
          <w:sz w:val="16"/>
          <w:szCs w:val="16"/>
          <w:vertAlign w:val="superscript"/>
        </w:rPr>
        <w:t>n32</w:t>
      </w:r>
      <w:r w:rsidRPr="005015BA">
        <w:rPr>
          <w:sz w:val="16"/>
          <w:vertAlign w:val="superscript"/>
        </w:rPr>
        <w:fldChar w:fldCharType="end"/>
      </w:r>
      <w:bookmarkEnd w:id="3"/>
      <w:r w:rsidRPr="005015BA">
        <w:rPr>
          <w:rStyle w:val="apple-converted-space"/>
          <w:sz w:val="16"/>
          <w:szCs w:val="20"/>
        </w:rPr>
        <w:t xml:space="preserve"> </w:t>
      </w:r>
      <w:r w:rsidRPr="005015BA">
        <w:rPr>
          <w:b/>
          <w:u w:val="single"/>
        </w:rPr>
        <w:t xml:space="preserve">Thus, </w:t>
      </w:r>
      <w:r w:rsidRPr="006F5AAD">
        <w:rPr>
          <w:b/>
          <w:highlight w:val="cyan"/>
          <w:u w:val="single"/>
        </w:rPr>
        <w:t>the "ordinary meaning" is not clear.</w:t>
      </w:r>
      <w:r w:rsidRPr="005015BA">
        <w:rPr>
          <w:b/>
          <w:u w:val="single"/>
        </w:rPr>
        <w:t xml:space="preserve"> The first definition of the word "substantial" given by the Webster's Dictionary is "of ample or considerable amount, quantity, size,</w:t>
      </w:r>
      <w:r w:rsidRPr="005015BA">
        <w:rPr>
          <w:sz w:val="16"/>
        </w:rPr>
        <w:t xml:space="preserve"> etc."</w:t>
      </w:r>
      <w:r w:rsidRPr="005015BA">
        <w:rPr>
          <w:rStyle w:val="apple-converted-space"/>
          <w:sz w:val="16"/>
          <w:szCs w:val="20"/>
        </w:rPr>
        <w:t xml:space="preserve"> </w:t>
      </w:r>
      <w:bookmarkStart w:id="4" w:name="r33"/>
      <w:r w:rsidRPr="005015BA">
        <w:rPr>
          <w:sz w:val="16"/>
          <w:vertAlign w:val="superscript"/>
        </w:rPr>
        <w:fldChar w:fldCharType="begin"/>
      </w:r>
      <w:r w:rsidRPr="005015BA">
        <w:rPr>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5015BA">
        <w:rPr>
          <w:sz w:val="16"/>
          <w:vertAlign w:val="superscript"/>
        </w:rPr>
      </w:r>
      <w:r w:rsidRPr="005015BA">
        <w:rPr>
          <w:sz w:val="16"/>
          <w:vertAlign w:val="superscript"/>
        </w:rPr>
        <w:fldChar w:fldCharType="separate"/>
      </w:r>
      <w:r w:rsidRPr="005015BA">
        <w:rPr>
          <w:rStyle w:val="blue"/>
          <w:sz w:val="16"/>
          <w:szCs w:val="16"/>
          <w:vertAlign w:val="superscript"/>
        </w:rPr>
        <w:t>n33</w:t>
      </w:r>
      <w:r w:rsidRPr="005015BA">
        <w:rPr>
          <w:sz w:val="16"/>
          <w:vertAlign w:val="superscript"/>
        </w:rPr>
        <w:fldChar w:fldCharType="end"/>
      </w:r>
      <w:bookmarkEnd w:id="4"/>
      <w:r w:rsidRPr="005015BA">
        <w:rPr>
          <w:rStyle w:val="apple-converted-space"/>
          <w:sz w:val="16"/>
          <w:szCs w:val="20"/>
        </w:rPr>
        <w:t xml:space="preserve"> </w:t>
      </w:r>
      <w:r w:rsidRPr="005015BA">
        <w:rPr>
          <w:b/>
          <w:u w:val="single"/>
        </w:rPr>
        <w:t>Supposing that this is the precise definition that the drafter had in mind</w:t>
      </w:r>
      <w:r w:rsidRPr="005015BA">
        <w:rPr>
          <w:sz w:val="16"/>
        </w:rPr>
        <w:t xml:space="preserve"> when drafting the patent, </w:t>
      </w:r>
      <w:r w:rsidRPr="005015BA">
        <w:rPr>
          <w:b/>
          <w:u w:val="single"/>
        </w:rPr>
        <w:t xml:space="preserve">the meaning of "ample or considerable amount" appears amorphous. </w:t>
      </w:r>
      <w:r w:rsidRPr="006F5AAD">
        <w:rPr>
          <w:b/>
          <w:highlight w:val="cyan"/>
          <w:u w:val="single"/>
        </w:rPr>
        <w:t>This could have one of at least the following interpretations: (1) almost all, (2) more than half, or (3) barely enough to do the job. Therefore, the use of a term, such as "substantial," which usually has a very ambiguous meaning, makes the scope of protection</w:t>
      </w:r>
      <w:r w:rsidRPr="006F5AAD">
        <w:rPr>
          <w:rStyle w:val="apple-converted-space"/>
          <w:sz w:val="16"/>
          <w:szCs w:val="20"/>
          <w:highlight w:val="cyan"/>
        </w:rPr>
        <w:t> </w:t>
      </w:r>
      <w:r w:rsidRPr="006F5AAD">
        <w:rPr>
          <w:rStyle w:val="hit"/>
          <w:b/>
          <w:bCs/>
          <w:szCs w:val="20"/>
          <w:highlight w:val="cyan"/>
          <w:u w:val="single"/>
        </w:rPr>
        <w:t>particularly hard to determine</w:t>
      </w:r>
      <w:r w:rsidRPr="005015BA">
        <w:rPr>
          <w:rStyle w:val="hit"/>
          <w:bCs/>
          <w:sz w:val="16"/>
          <w:szCs w:val="20"/>
        </w:rPr>
        <w:t>.</w:t>
      </w:r>
    </w:p>
    <w:p w14:paraId="04E28D99" w14:textId="77777777" w:rsidR="00A51BC0" w:rsidRDefault="00A51BC0" w:rsidP="00A51BC0">
      <w:pPr>
        <w:pStyle w:val="Heading4"/>
      </w:pPr>
      <w:r>
        <w:t>The word substantial must be given meaning – without it, removing any inconvenience becomes topical</w:t>
      </w:r>
    </w:p>
    <w:p w14:paraId="025EC7B4" w14:textId="77777777" w:rsidR="00A51BC0" w:rsidRDefault="00A51BC0" w:rsidP="00A51BC0">
      <w:r>
        <w:t xml:space="preserve">Tessa Ann Vosper </w:t>
      </w:r>
      <w:r w:rsidRPr="00B9040A">
        <w:rPr>
          <w:rStyle w:val="Style13ptBold"/>
        </w:rPr>
        <w:t>Blackstone</w:t>
      </w:r>
      <w:r>
        <w:t xml:space="preserve"> (Lecturer at the London School of Economics and Professor of Educational Administration at the University of London Institute of Education) </w:t>
      </w:r>
      <w:r w:rsidRPr="00B9040A">
        <w:rPr>
          <w:rStyle w:val="Style13ptBold"/>
        </w:rPr>
        <w:t>2001</w:t>
      </w:r>
      <w:r>
        <w:t xml:space="preserve"> UK Parliament, Daily </w:t>
      </w:r>
      <w:proofErr w:type="spellStart"/>
      <w:r>
        <w:t>Hansard</w:t>
      </w:r>
      <w:proofErr w:type="spellEnd"/>
      <w:r>
        <w:t xml:space="preserve"> https://www.publications.parliament.uk/pa/ld200001/ldhansrd/vo010130/text/10130-42.htm</w:t>
      </w:r>
    </w:p>
    <w:p w14:paraId="092002CF" w14:textId="77777777" w:rsidR="00A51BC0" w:rsidRDefault="00A51BC0" w:rsidP="00A51BC0">
      <w:r>
        <w:t xml:space="preserve">Under Part II of the DDA, a </w:t>
      </w:r>
      <w:r w:rsidRPr="00781B7E">
        <w:rPr>
          <w:rStyle w:val="StyleUnderline"/>
        </w:rPr>
        <w:t>substantial</w:t>
      </w:r>
      <w:r>
        <w:t xml:space="preserve"> disadvantage is one that </w:t>
      </w:r>
      <w:r w:rsidRPr="00781B7E">
        <w:rPr>
          <w:rStyle w:val="StyleUnderline"/>
        </w:rPr>
        <w:t xml:space="preserve">is more than minor or trivial. </w:t>
      </w:r>
      <w:r>
        <w:t xml:space="preserve">"Substantial" is not defined in the DDA, but in the code of practice issued under it. The term "substantial" is also used in other parts of the DDA, for example in relation to the definition of disability, and in each case it means more than minor or trivial. We expect the DRC to reflect that and to provide further guidance in the codes of practice that they will produce in respect of these new duties. Research monitoring Part II of the DDA has found that disabled people, employers and tribunals have no difficulties with this test. It appears to be working well and is widely understood. </w:t>
      </w:r>
      <w:r w:rsidRPr="006F5AAD">
        <w:rPr>
          <w:rStyle w:val="StyleUnderline"/>
          <w:highlight w:val="cyan"/>
        </w:rPr>
        <w:t>Removing the word "substantial" in the trigger would require schools and further and higher education institutions to make reasonable adjustments however slight the disadvantage.</w:t>
      </w:r>
      <w:r w:rsidRPr="00781B7E">
        <w:rPr>
          <w:rStyle w:val="StyleUnderline"/>
        </w:rPr>
        <w:t xml:space="preserve"> Even if a disabled person </w:t>
      </w:r>
      <w:proofErr w:type="gramStart"/>
      <w:r w:rsidRPr="00781B7E">
        <w:rPr>
          <w:rStyle w:val="StyleUnderline"/>
        </w:rPr>
        <w:t>was</w:t>
      </w:r>
      <w:proofErr w:type="gramEnd"/>
      <w:r w:rsidRPr="00781B7E">
        <w:rPr>
          <w:rStyle w:val="StyleUnderline"/>
        </w:rPr>
        <w:t xml:space="preserve"> facing only trivial disadvantage, a school or institution would have to do something about it.</w:t>
      </w:r>
      <w:r>
        <w:t xml:space="preserve"> </w:t>
      </w:r>
      <w:r w:rsidRPr="00781B7E">
        <w:rPr>
          <w:rStyle w:val="StyleUnderline"/>
        </w:rPr>
        <w:t>People face many sorts of disadvantages every day</w:t>
      </w:r>
      <w:r>
        <w:t xml:space="preserve">. Fortunately, </w:t>
      </w:r>
      <w:r w:rsidRPr="00781B7E">
        <w:rPr>
          <w:rStyle w:val="StyleUnderline"/>
        </w:rPr>
        <w:t>most of them are insignificant and they arise from the sort of problems that any of us face as we go through life</w:t>
      </w:r>
      <w:r>
        <w:t xml:space="preserve">. They are minor disadvantages that are part and parcel of everyday life for us all and we put up with them. </w:t>
      </w:r>
      <w:r w:rsidRPr="00781B7E">
        <w:rPr>
          <w:rStyle w:val="StyleUnderline"/>
        </w:rPr>
        <w:t>We are not legislating to overcome mere inconveniences. We are legislating to make sure that schools</w:t>
      </w:r>
      <w:r>
        <w:t xml:space="preserve">, colleges and universities </w:t>
      </w:r>
      <w:r w:rsidRPr="00781B7E">
        <w:rPr>
          <w:rStyle w:val="StyleUnderline"/>
        </w:rPr>
        <w:t>help disabled pupils and students where there are real barriers to their taking part in education</w:t>
      </w:r>
      <w:r>
        <w:t xml:space="preserve">; real difficulties beyond what any of us might be expected to put up with. </w:t>
      </w:r>
      <w:r w:rsidRPr="006F5AAD">
        <w:rPr>
          <w:rStyle w:val="StyleUnderline"/>
          <w:highlight w:val="cyan"/>
        </w:rPr>
        <w:t>Otherwise there would be no end to the potential for dispute and challenge</w:t>
      </w:r>
      <w:r w:rsidRPr="006F5AAD">
        <w:rPr>
          <w:highlight w:val="cyan"/>
        </w:rPr>
        <w:t>.</w:t>
      </w:r>
      <w:r>
        <w:t xml:space="preserve"> Schools and colleges could find themselves dissipating their resources to deal with a myriad of minor difficulties instead of focusing on the real problems that we believe they ought to be addressing. We believe we have the balance right and that the Bill will ensure that help is available for disabled pupils and students where and when there really is a need for it. I hope therefore that, having heard what I said, the noble Baroness will feel able to withdraw the amendment.</w:t>
      </w:r>
    </w:p>
    <w:p w14:paraId="707631EC" w14:textId="77777777" w:rsidR="00A51BC0" w:rsidRPr="00A51BC0" w:rsidRDefault="00A51BC0" w:rsidP="00A51BC0"/>
    <w:p w14:paraId="1108A4FA" w14:textId="77777777" w:rsidR="00AF37D2" w:rsidRPr="00753778" w:rsidRDefault="00AF37D2" w:rsidP="00AF37D2"/>
    <w:p w14:paraId="13ADC2A5" w14:textId="053C2C25" w:rsidR="00AF37D2" w:rsidRPr="00BF70A1" w:rsidRDefault="00A51BC0" w:rsidP="00AF37D2">
      <w:pPr>
        <w:pStyle w:val="Heading3"/>
      </w:pPr>
      <w:r>
        <w:lastRenderedPageBreak/>
        <w:t xml:space="preserve">Substantial = </w:t>
      </w:r>
      <w:r w:rsidR="00AF37D2">
        <w:t>50%</w:t>
      </w:r>
    </w:p>
    <w:p w14:paraId="0C10F3C9" w14:textId="77777777" w:rsidR="00AF37D2" w:rsidRPr="00B12270" w:rsidRDefault="00AF37D2" w:rsidP="00AF37D2">
      <w:pPr>
        <w:pStyle w:val="Heading4"/>
      </w:pPr>
      <w:r>
        <w:rPr>
          <w:u w:val="single"/>
        </w:rPr>
        <w:t>Less than</w:t>
      </w:r>
      <w:r>
        <w:t xml:space="preserve"> 50% is insubstantial</w:t>
      </w:r>
    </w:p>
    <w:p w14:paraId="01651035" w14:textId="77777777" w:rsidR="00AF37D2" w:rsidRPr="00753778" w:rsidRDefault="00AF37D2" w:rsidP="00AF37D2">
      <w:r w:rsidRPr="00B12270">
        <w:rPr>
          <w:rStyle w:val="Style13ptBold"/>
        </w:rPr>
        <w:t>Brown 94</w:t>
      </w:r>
      <w:r>
        <w:t xml:space="preserve"> (Mark R., Professor of Law – Stetson University College of Law, “The Demise of Constitutional </w:t>
      </w:r>
      <w:proofErr w:type="spellStart"/>
      <w:r>
        <w:t>Prospectivity</w:t>
      </w:r>
      <w:proofErr w:type="spellEnd"/>
      <w:r>
        <w:t>: New Life for Owen?”, Iowa Law Review, January, 79 Iowa L. Rev. 273, Lexis)</w:t>
      </w:r>
    </w:p>
    <w:p w14:paraId="1D2B7ED9" w14:textId="77777777" w:rsidR="00AF37D2" w:rsidRDefault="00AF37D2" w:rsidP="00AF37D2">
      <w:pPr>
        <w:rPr>
          <w:sz w:val="16"/>
        </w:rPr>
      </w:pPr>
      <w:r>
        <w:rPr>
          <w:sz w:val="16"/>
        </w:rPr>
        <w:t xml:space="preserve">n241 I am assuming here that "foreseeable" means "probable," as in "more probable than not." This appears to be a safe assumption given the </w:t>
      </w:r>
      <w:proofErr w:type="spellStart"/>
      <w:r>
        <w:rPr>
          <w:sz w:val="16"/>
        </w:rPr>
        <w:t>proliferance</w:t>
      </w:r>
      <w:proofErr w:type="spellEnd"/>
      <w:r>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TitleChar"/>
        </w:rPr>
        <w:t>. (When viewed in this fashion, one might perceive a risk</w:t>
      </w:r>
      <w:r>
        <w:rPr>
          <w:sz w:val="16"/>
        </w:rPr>
        <w:t xml:space="preserve"> of illegality but still not be deterrable because the risk </w:t>
      </w:r>
      <w:r w:rsidRPr="00B12270">
        <w:rPr>
          <w:rStyle w:val="TitleChar"/>
        </w:rPr>
        <w:t xml:space="preserve">is </w:t>
      </w:r>
      <w:r w:rsidRPr="006F5AAD">
        <w:rPr>
          <w:rStyle w:val="Emphasis"/>
          <w:highlight w:val="yellow"/>
        </w:rPr>
        <w:t>not substantial</w:t>
      </w:r>
      <w:r w:rsidRPr="00B12270">
        <w:rPr>
          <w:rStyle w:val="Emphasis"/>
        </w:rPr>
        <w:t xml:space="preserve">, i.e., </w:t>
      </w:r>
      <w:r w:rsidRPr="006F5AAD">
        <w:rPr>
          <w:rStyle w:val="Emphasis"/>
          <w:highlight w:val="yellow"/>
        </w:rPr>
        <w:t>not greater than fifty percent</w:t>
      </w:r>
      <w:r w:rsidRPr="00B12270">
        <w:rPr>
          <w:rStyle w:val="TitleChar"/>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28AE0A26" w14:textId="77777777" w:rsidR="00AF37D2" w:rsidRDefault="00AF37D2" w:rsidP="00AF37D2">
      <w:pPr>
        <w:rPr>
          <w:sz w:val="16"/>
        </w:rPr>
      </w:pPr>
    </w:p>
    <w:p w14:paraId="37C82571" w14:textId="77777777" w:rsidR="00AF37D2" w:rsidRDefault="00AF37D2" w:rsidP="00AF37D2">
      <w:pPr>
        <w:pStyle w:val="Heading4"/>
      </w:pPr>
      <w:r>
        <w:t>“Substantial increase” must be at least 50%</w:t>
      </w:r>
    </w:p>
    <w:p w14:paraId="145122C7" w14:textId="77777777" w:rsidR="00AF37D2" w:rsidRPr="00753778" w:rsidRDefault="00AF37D2" w:rsidP="00AF37D2">
      <w:r w:rsidRPr="00030600">
        <w:rPr>
          <w:rStyle w:val="Style13ptBold"/>
        </w:rPr>
        <w:t>UNEP 2</w:t>
      </w:r>
      <w:r>
        <w:t xml:space="preserve"> (United Nations Environmental Program, 10-2, www.unep.org/geo/geo3/english/584.htm)</w:t>
      </w:r>
    </w:p>
    <w:p w14:paraId="07AFE970" w14:textId="77777777" w:rsidR="00AF37D2" w:rsidRPr="002637DC" w:rsidRDefault="00AF37D2" w:rsidP="00AF37D2">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TitleChar"/>
        </w:rPr>
        <w:t xml:space="preserve">small increase or decrease means between 10 and 50 per cent change; </w:t>
      </w:r>
      <w:r w:rsidRPr="006F5AAD">
        <w:rPr>
          <w:rStyle w:val="Emphasis"/>
          <w:highlight w:val="cyan"/>
        </w:rPr>
        <w:t>substantial increase</w:t>
      </w:r>
      <w:r w:rsidRPr="00967AE6">
        <w:rPr>
          <w:rStyle w:val="TitleChar"/>
        </w:rPr>
        <w:t xml:space="preserve"> or decrease </w:t>
      </w:r>
      <w:r w:rsidRPr="006F5AAD">
        <w:rPr>
          <w:rStyle w:val="Emphasis"/>
          <w:highlight w:val="cyan"/>
        </w:rPr>
        <w:t>means 50 to 100 per cent</w:t>
      </w:r>
      <w:r w:rsidRPr="00967AE6">
        <w:rPr>
          <w:rStyle w:val="TitleChar"/>
        </w:rPr>
        <w:t xml:space="preserve"> change</w:t>
      </w:r>
      <w:r w:rsidRPr="00967AE6">
        <w:rPr>
          <w:sz w:val="16"/>
        </w:rPr>
        <w:t xml:space="preserve">; strong increase means more than doubling of pressure. Areas which switch between natural and domesticated land uses are recorded separately. </w:t>
      </w:r>
    </w:p>
    <w:p w14:paraId="029B298F" w14:textId="77777777" w:rsidR="00AF37D2" w:rsidRPr="00A16892" w:rsidRDefault="00AF37D2" w:rsidP="00AF37D2">
      <w:pPr>
        <w:rPr>
          <w:sz w:val="16"/>
        </w:rPr>
      </w:pPr>
    </w:p>
    <w:p w14:paraId="15960B73" w14:textId="77777777" w:rsidR="00AF37D2" w:rsidRPr="00967AE6" w:rsidRDefault="00AF37D2" w:rsidP="00AF37D2">
      <w:pPr>
        <w:pStyle w:val="Heading4"/>
      </w:pPr>
      <w:r w:rsidRPr="00967AE6">
        <w:t>Legal experts agree</w:t>
      </w:r>
    </w:p>
    <w:p w14:paraId="3841EC9C" w14:textId="77777777" w:rsidR="00AF37D2" w:rsidRPr="00967AE6" w:rsidRDefault="00AF37D2" w:rsidP="00AF37D2">
      <w:pPr>
        <w:rPr>
          <w:rStyle w:val="Style11pt"/>
        </w:rPr>
      </w:pPr>
      <w:proofErr w:type="spellStart"/>
      <w:r w:rsidRPr="00967AE6">
        <w:rPr>
          <w:rStyle w:val="Style13ptBold"/>
        </w:rPr>
        <w:t>Davignon</w:t>
      </w:r>
      <w:proofErr w:type="spellEnd"/>
      <w:r w:rsidRPr="00967AE6">
        <w:rPr>
          <w:rStyle w:val="Style13ptBold"/>
        </w:rPr>
        <w:t xml:space="preserve"> v. </w:t>
      </w:r>
      <w:proofErr w:type="spellStart"/>
      <w:r w:rsidRPr="00967AE6">
        <w:rPr>
          <w:rStyle w:val="Style13ptBold"/>
        </w:rPr>
        <w:t>Clemmey</w:t>
      </w:r>
      <w:proofErr w:type="spellEnd"/>
      <w:r w:rsidRPr="00967AE6">
        <w:rPr>
          <w:rStyle w:val="Style13ptBold"/>
        </w:rPr>
        <w:t xml:space="preserve"> 1</w:t>
      </w:r>
      <w:r w:rsidRPr="00967AE6">
        <w:t xml:space="preserve"> (</w:t>
      </w:r>
      <w:proofErr w:type="spellStart"/>
      <w:r w:rsidRPr="00967AE6">
        <w:t>Davignon</w:t>
      </w:r>
      <w:proofErr w:type="spellEnd"/>
      <w:r w:rsidRPr="00967AE6">
        <w:t xml:space="preserve"> v. </w:t>
      </w:r>
      <w:proofErr w:type="spellStart"/>
      <w:r w:rsidRPr="00967AE6">
        <w:t>Clemmey</w:t>
      </w:r>
      <w:proofErr w:type="spellEnd"/>
      <w:r w:rsidRPr="00967AE6">
        <w:t>, 176 F. Supp. 2d 77, Lexis)</w:t>
      </w:r>
    </w:p>
    <w:p w14:paraId="541EDF22" w14:textId="77777777" w:rsidR="00AF37D2" w:rsidRDefault="00AF37D2" w:rsidP="00AF37D2">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rPr>
        <w:t>What is a "</w:t>
      </w:r>
      <w:r w:rsidRPr="006F5AAD">
        <w:rPr>
          <w:rStyle w:val="Style11ptBoldUnderline"/>
          <w:highlight w:val="cyan"/>
        </w:rPr>
        <w:t>substantial</w:t>
      </w:r>
      <w:r w:rsidRPr="00A16892">
        <w:rPr>
          <w:rStyle w:val="Style11ptBoldUnderline"/>
        </w:rPr>
        <w:t xml:space="preserve"> reduction"? </w:t>
      </w:r>
      <w:r w:rsidRPr="006F5AAD">
        <w:rPr>
          <w:rStyle w:val="Style11ptBoldUnderline"/>
          <w:highlight w:val="cyan"/>
        </w:rPr>
        <w:t>Fifty percent is a favorite among judges.</w:t>
      </w:r>
      <w:r w:rsidRPr="00967AE6">
        <w:rPr>
          <w:b/>
          <w:sz w:val="16"/>
        </w:rPr>
        <w:t xml:space="preserve">   </w:t>
      </w:r>
    </w:p>
    <w:p w14:paraId="3F62F99D" w14:textId="77777777" w:rsidR="00AF37D2" w:rsidRPr="00AF37D2" w:rsidRDefault="00AF37D2" w:rsidP="00AF37D2"/>
    <w:p w14:paraId="530EC2D7" w14:textId="71E5E40C" w:rsidR="00AF37D2" w:rsidRDefault="00A51BC0" w:rsidP="00AF37D2">
      <w:pPr>
        <w:pStyle w:val="Heading3"/>
      </w:pPr>
      <w:r>
        <w:lastRenderedPageBreak/>
        <w:t xml:space="preserve">Substantial </w:t>
      </w:r>
      <w:proofErr w:type="gramStart"/>
      <w:r>
        <w:t xml:space="preserve">= </w:t>
      </w:r>
      <w:r w:rsidR="00AF37D2">
        <w:t xml:space="preserve"> Quantitative</w:t>
      </w:r>
      <w:proofErr w:type="gramEnd"/>
      <w:r w:rsidR="00AF37D2">
        <w:t xml:space="preserve"> </w:t>
      </w:r>
    </w:p>
    <w:p w14:paraId="7855A4E4" w14:textId="77777777" w:rsidR="00AF37D2" w:rsidRPr="001B0F04" w:rsidRDefault="00AF37D2" w:rsidP="00AF37D2">
      <w:pPr>
        <w:pStyle w:val="Heading4"/>
      </w:pPr>
      <w:r>
        <w:t xml:space="preserve"> “Substantially” needs to be given a </w:t>
      </w:r>
      <w:r w:rsidRPr="00101B98">
        <w:rPr>
          <w:u w:val="single"/>
        </w:rPr>
        <w:t>quantitative</w:t>
      </w:r>
      <w:r>
        <w:t xml:space="preserve"> </w:t>
      </w:r>
      <w:r w:rsidRPr="00101B98">
        <w:rPr>
          <w:u w:val="single"/>
        </w:rPr>
        <w:t>meaning</w:t>
      </w:r>
      <w:r>
        <w:t xml:space="preserve"> --- any other interpretation is more arbitrary</w:t>
      </w:r>
    </w:p>
    <w:p w14:paraId="08A3C986" w14:textId="77777777" w:rsidR="00AF37D2" w:rsidRDefault="00AF37D2" w:rsidP="00AF37D2">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r w:rsidRPr="001B0F04">
        <w:t>www.m-w.com)</w:t>
      </w:r>
    </w:p>
    <w:p w14:paraId="0E76D58D" w14:textId="77777777" w:rsidR="00AF37D2" w:rsidRPr="00DB5C1A" w:rsidRDefault="00AF37D2" w:rsidP="00AF37D2">
      <w:pPr>
        <w:autoSpaceDE w:val="0"/>
        <w:autoSpaceDN w:val="0"/>
        <w:adjustRightInd w:val="0"/>
        <w:rPr>
          <w:sz w:val="16"/>
        </w:rPr>
      </w:pPr>
      <w:r w:rsidRPr="00DB5C1A">
        <w:rPr>
          <w:sz w:val="16"/>
        </w:rPr>
        <w:t xml:space="preserve">Main Entry: </w:t>
      </w:r>
      <w:proofErr w:type="spellStart"/>
      <w:r w:rsidRPr="00DB5C1A">
        <w:rPr>
          <w:sz w:val="16"/>
        </w:rPr>
        <w:t>sub.stan.tial</w:t>
      </w:r>
      <w:proofErr w:type="spellEnd"/>
    </w:p>
    <w:p w14:paraId="7FEB3AB7" w14:textId="77777777" w:rsidR="00AF37D2" w:rsidRPr="00A16892" w:rsidRDefault="00AF37D2" w:rsidP="00AF37D2">
      <w:pPr>
        <w:widowControl w:val="0"/>
        <w:autoSpaceDE w:val="0"/>
        <w:autoSpaceDN w:val="0"/>
        <w:adjustRightInd w:val="0"/>
        <w:rPr>
          <w:sz w:val="16"/>
        </w:rPr>
      </w:pPr>
      <w:proofErr w:type="gramStart"/>
      <w:r w:rsidRPr="00DB5C1A">
        <w:rPr>
          <w:sz w:val="16"/>
        </w:rPr>
        <w:t>b</w:t>
      </w:r>
      <w:proofErr w:type="gramEnd"/>
      <w:r w:rsidRPr="00DB5C1A">
        <w:rPr>
          <w:sz w:val="16"/>
        </w:rPr>
        <w:t xml:space="preserve"> : </w:t>
      </w:r>
      <w:r w:rsidRPr="006F5AAD">
        <w:rPr>
          <w:rStyle w:val="Style1Char"/>
          <w:highlight w:val="cyan"/>
        </w:rPr>
        <w:t>considerable in quantity</w:t>
      </w:r>
      <w:r w:rsidRPr="00DB5C1A">
        <w:rPr>
          <w:sz w:val="16"/>
        </w:rPr>
        <w:t xml:space="preserve"> : significantly great &lt;earned a substantial wage&gt;</w:t>
      </w:r>
    </w:p>
    <w:p w14:paraId="7E387D08" w14:textId="77777777" w:rsidR="00AF37D2" w:rsidRDefault="00AF37D2" w:rsidP="00AF37D2">
      <w:pPr>
        <w:pStyle w:val="Heading4"/>
      </w:pPr>
      <w:r>
        <w:t xml:space="preserve">Make the best determination available. Substantially </w:t>
      </w:r>
      <w:r w:rsidRPr="00163456">
        <w:rPr>
          <w:u w:val="single"/>
        </w:rPr>
        <w:t>must</w:t>
      </w:r>
      <w:r>
        <w:t xml:space="preserve"> be given meaning</w:t>
      </w:r>
    </w:p>
    <w:p w14:paraId="5821942A" w14:textId="77777777" w:rsidR="00AF37D2" w:rsidRPr="00753778" w:rsidRDefault="00AF37D2" w:rsidP="00AF37D2">
      <w:pPr>
        <w:rPr>
          <w:rStyle w:val="Style1Char1"/>
          <w:rFonts w:eastAsiaTheme="minorHAnsi"/>
        </w:rPr>
      </w:pPr>
      <w:r w:rsidRPr="00163456">
        <w:rPr>
          <w:rStyle w:val="Heading2Char2"/>
        </w:rPr>
        <w:t>Words and Phrases</w:t>
      </w:r>
      <w:r>
        <w:rPr>
          <w:rStyle w:val="Heading2Char2"/>
        </w:rPr>
        <w:t xml:space="preserve"> 60</w:t>
      </w:r>
      <w:r>
        <w:t xml:space="preserve"> (Vol. 40, State – Subway, p. 762)</w:t>
      </w:r>
    </w:p>
    <w:p w14:paraId="1B3DFDA1" w14:textId="77777777" w:rsidR="00AF37D2" w:rsidRDefault="00AF37D2" w:rsidP="00AF37D2">
      <w:pPr>
        <w:widowControl w:val="0"/>
        <w:rPr>
          <w:sz w:val="16"/>
        </w:rPr>
      </w:pPr>
      <w:r w:rsidRPr="00163456">
        <w:rPr>
          <w:rStyle w:val="Style1Char1"/>
        </w:rPr>
        <w:t>“</w:t>
      </w:r>
      <w:r w:rsidRPr="006F5AAD">
        <w:rPr>
          <w:rStyle w:val="Style1Char1"/>
          <w:highlight w:val="cyan"/>
        </w:rPr>
        <w:t>Substantial</w:t>
      </w:r>
      <w:r w:rsidRPr="00163456">
        <w:rPr>
          <w:rStyle w:val="Style1Char1"/>
        </w:rPr>
        <w:t xml:space="preserve">” is a relative word, which, while it </w:t>
      </w:r>
      <w:r w:rsidRPr="006F5AAD">
        <w:rPr>
          <w:rStyle w:val="Style1Char1"/>
          <w:highlight w:val="cyan"/>
        </w:rPr>
        <w:t xml:space="preserve">must be used with </w:t>
      </w:r>
      <w:r w:rsidRPr="006F5AAD">
        <w:rPr>
          <w:rStyle w:val="Emphasis"/>
          <w:highlight w:val="cyan"/>
        </w:rPr>
        <w:t>care and discrimination</w:t>
      </w:r>
      <w:r w:rsidRPr="006F5AAD">
        <w:rPr>
          <w:rStyle w:val="Style1Char1"/>
          <w:highlight w:val="cyan"/>
        </w:rPr>
        <w:t xml:space="preserve">, </w:t>
      </w:r>
      <w:r w:rsidRPr="006F5AAD">
        <w:rPr>
          <w:rStyle w:val="Emphasis"/>
          <w:highlight w:val="cyan"/>
        </w:rPr>
        <w:t>must nevertheless be given effec</w:t>
      </w:r>
      <w:r w:rsidRPr="00DB5C1A">
        <w:rPr>
          <w:rStyle w:val="Emphasis"/>
        </w:rPr>
        <w:t>t</w:t>
      </w:r>
      <w:r w:rsidRPr="00DB5C1A">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DB5C1A">
        <w:rPr>
          <w:sz w:val="16"/>
        </w:rPr>
        <w:t>F.Supp</w:t>
      </w:r>
      <w:proofErr w:type="spellEnd"/>
      <w:r w:rsidRPr="00DB5C1A">
        <w:rPr>
          <w:sz w:val="16"/>
        </w:rPr>
        <w:t>. 38, 41.</w:t>
      </w:r>
    </w:p>
    <w:p w14:paraId="3437D252" w14:textId="77777777" w:rsidR="00AF37D2" w:rsidRDefault="00AF37D2" w:rsidP="00AF37D2">
      <w:pPr>
        <w:widowControl w:val="0"/>
        <w:rPr>
          <w:sz w:val="16"/>
        </w:rPr>
      </w:pPr>
    </w:p>
    <w:p w14:paraId="5B1B8B58" w14:textId="38245EEC" w:rsidR="00B129CB" w:rsidRDefault="00B129CB" w:rsidP="00AF37D2">
      <w:pPr>
        <w:pStyle w:val="Heading3"/>
      </w:pPr>
      <w:r>
        <w:lastRenderedPageBreak/>
        <w:t>Current Funding</w:t>
      </w:r>
      <w:r w:rsidR="00A51BC0">
        <w:t xml:space="preserve"> Levels</w:t>
      </w:r>
    </w:p>
    <w:p w14:paraId="646D851C" w14:textId="77777777" w:rsidR="00D7254F" w:rsidRDefault="00D7254F" w:rsidP="00D7254F"/>
    <w:p w14:paraId="6965C00D" w14:textId="0B1BA09F" w:rsidR="00D7254F" w:rsidRPr="00C442CA" w:rsidRDefault="00D7254F" w:rsidP="00D7254F">
      <w:pPr>
        <w:pStyle w:val="Heading4"/>
      </w:pPr>
      <w:r w:rsidRPr="00C442CA">
        <w:t xml:space="preserve">The Federal role </w:t>
      </w:r>
      <w:r>
        <w:t>is currently 10% of overall education spending.</w:t>
      </w:r>
    </w:p>
    <w:p w14:paraId="7F85A3A3" w14:textId="77777777" w:rsidR="00D7254F" w:rsidRPr="00C442CA" w:rsidRDefault="00D7254F" w:rsidP="00D7254F">
      <w:r w:rsidRPr="00C442CA">
        <w:rPr>
          <w:rStyle w:val="Style13ptBold"/>
        </w:rPr>
        <w:t xml:space="preserve">NEA 11 </w:t>
      </w:r>
      <w:r w:rsidRPr="00C442CA">
        <w:t>(National Education Association, 2011, “Federal Education Funding under NCLB: Fairness Contributor or Inhibitor?”, NEA Education Policy and Practice Department, Center for Great Public Schools, http://www.nea.org/assets/docs/PB39revfedfundingnclb2011.pdf)</w:t>
      </w:r>
    </w:p>
    <w:p w14:paraId="44E39A27" w14:textId="77777777" w:rsidR="00D7254F" w:rsidRPr="00C442CA" w:rsidRDefault="00D7254F" w:rsidP="00D7254F">
      <w:pPr>
        <w:rPr>
          <w:sz w:val="16"/>
        </w:rPr>
      </w:pPr>
      <w:r w:rsidRPr="006F5AAD">
        <w:rPr>
          <w:rStyle w:val="StyleUnderline"/>
          <w:highlight w:val="cyan"/>
        </w:rPr>
        <w:t>Federal share of public education spending in the U.S</w:t>
      </w:r>
      <w:r w:rsidRPr="00C442CA">
        <w:rPr>
          <w:rStyle w:val="StyleUnderline"/>
        </w:rPr>
        <w:t>.</w:t>
      </w:r>
      <w:r w:rsidRPr="00C442CA">
        <w:rPr>
          <w:sz w:val="16"/>
        </w:rPr>
        <w:t xml:space="preserve"> Before examining the research, it may be helpful to pause here and review briefly the sources of education funding in the U.S. </w:t>
      </w:r>
      <w:r w:rsidRPr="006F5AAD">
        <w:rPr>
          <w:rStyle w:val="StyleUnderline"/>
          <w:highlight w:val="cyan"/>
        </w:rPr>
        <w:t>Almost 10 cents of every dollar that funds public elementary and secondary education in the U.S. comes from the federal government</w:t>
      </w:r>
      <w:r w:rsidRPr="00C442CA">
        <w:rPr>
          <w:sz w:val="16"/>
        </w:rPr>
        <w:t xml:space="preserve">, while the rest comes primarily from states (46.7 cents) and localities (43.7 cents).2 As has been the case historically, education remains a state and local responsibility. </w:t>
      </w:r>
      <w:r w:rsidRPr="00C442CA">
        <w:rPr>
          <w:rStyle w:val="StyleUnderline"/>
        </w:rPr>
        <w:t>The federal role has been to ensure equal opportunity and assist state and local governments in meeting the educational needs of low-achieving children in high-poverty schools, limited English proficient children, migratory children, children with disabilities, Indian children, and neglected or delinquent children</w:t>
      </w:r>
      <w:r w:rsidRPr="00C442CA">
        <w:rPr>
          <w:sz w:val="16"/>
        </w:rPr>
        <w:t>.</w:t>
      </w:r>
    </w:p>
    <w:p w14:paraId="589864F4" w14:textId="77777777" w:rsidR="00D7254F" w:rsidRPr="00D7254F" w:rsidRDefault="00D7254F" w:rsidP="00D7254F"/>
    <w:p w14:paraId="1EEB2B04" w14:textId="04FDFB33" w:rsidR="00B129CB" w:rsidRPr="00B129CB" w:rsidRDefault="00D36422" w:rsidP="00B129CB">
      <w:pPr>
        <w:pStyle w:val="Heading4"/>
      </w:pPr>
      <w:r>
        <w:t>Spending levels for existing</w:t>
      </w:r>
      <w:r w:rsidR="00B129CB" w:rsidRPr="00B129CB">
        <w:t xml:space="preserve"> program</w:t>
      </w:r>
      <w:r>
        <w:t>s</w:t>
      </w:r>
      <w:r w:rsidR="00B129CB" w:rsidRPr="00B129CB">
        <w:t xml:space="preserve"> </w:t>
      </w:r>
    </w:p>
    <w:p w14:paraId="3EDDF30C" w14:textId="77777777" w:rsidR="00B129CB" w:rsidRPr="00B129CB" w:rsidRDefault="00B129CB" w:rsidP="00B129CB">
      <w:r w:rsidRPr="00B129CB">
        <w:rPr>
          <w:rStyle w:val="Style13ptBold"/>
        </w:rPr>
        <w:t>Spellings 14</w:t>
      </w:r>
      <w:r w:rsidRPr="00B129CB">
        <w:t xml:space="preserve"> (Margaret 9-19-2014, "Archived: 10 Fact About K-12 Education Funding," No Publication, </w:t>
      </w:r>
      <w:hyperlink r:id="rId13" w:history="1">
        <w:r w:rsidRPr="00B129CB">
          <w:rPr>
            <w:rStyle w:val="Hyperlink"/>
          </w:rPr>
          <w:t>https://www2.ed.gov/about/overview/fed/10facts/index.html</w:t>
        </w:r>
      </w:hyperlink>
      <w:r w:rsidRPr="00B129CB">
        <w:t xml:space="preserve"> JD)</w:t>
      </w:r>
    </w:p>
    <w:p w14:paraId="63C1EED8" w14:textId="77777777" w:rsidR="00B129CB" w:rsidRPr="00B129CB" w:rsidRDefault="00B129CB" w:rsidP="00B129CB">
      <w:r w:rsidRPr="00B129CB">
        <w:t>Most</w:t>
      </w:r>
      <w:r w:rsidRPr="00B129CB">
        <w:rPr>
          <w:b/>
          <w:u w:val="single"/>
        </w:rPr>
        <w:t xml:space="preserve"> </w:t>
      </w:r>
      <w:r w:rsidRPr="006F5AAD">
        <w:rPr>
          <w:rStyle w:val="StyleUnderline"/>
          <w:highlight w:val="cyan"/>
        </w:rPr>
        <w:t>federal funds are sent directly to states and local school districts</w:t>
      </w:r>
      <w:r w:rsidRPr="00B129CB">
        <w:t xml:space="preserve"> for their use in schools. The president's FY 2006 budget would provide $37.6 billion for K-12 education. Of that amount, </w:t>
      </w:r>
      <w:r w:rsidRPr="006F5AAD">
        <w:rPr>
          <w:rStyle w:val="StyleUnderline"/>
          <w:highlight w:val="cyan"/>
        </w:rPr>
        <w:t>95 percent would be distributed either directly to local districts or to schools and districts through their states</w:t>
      </w:r>
      <w:r w:rsidRPr="00B129CB">
        <w:rPr>
          <w:rStyle w:val="StyleUnderline"/>
        </w:rPr>
        <w:t>. Individual schools would then use these funds for the purposes defined in the programs. Major programs include: ESEA, Title I: $13.3 billion IDEA, Part B, Grants to States: $11.1 billion Improving Teacher Quality: $2.9 billion 21st Century Community Learning Centers: $991.1 million English Language Learners: $675.8 million Impact Aid (schools impacted by military bases and other facilities</w:t>
      </w:r>
      <w:r w:rsidRPr="00B129CB">
        <w:t>): $1.2 billion</w:t>
      </w:r>
    </w:p>
    <w:p w14:paraId="669A8353" w14:textId="77777777" w:rsidR="00B129CB" w:rsidRPr="00B129CB" w:rsidRDefault="00B129CB" w:rsidP="00B129CB"/>
    <w:p w14:paraId="3F21D0D7" w14:textId="77777777" w:rsidR="00BF70A1" w:rsidRDefault="00BF70A1" w:rsidP="00BF70A1">
      <w:pPr>
        <w:rPr>
          <w:color w:val="000000"/>
        </w:rPr>
      </w:pPr>
    </w:p>
    <w:p w14:paraId="74FB4416" w14:textId="77777777" w:rsidR="00A51BC0" w:rsidRDefault="00A51BC0" w:rsidP="00A51BC0">
      <w:pPr>
        <w:pStyle w:val="Heading2"/>
      </w:pPr>
    </w:p>
    <w:p w14:paraId="44D18D6B" w14:textId="6FB290F8" w:rsidR="00A51BC0" w:rsidRDefault="00A51BC0" w:rsidP="00A51BC0">
      <w:pPr>
        <w:pStyle w:val="Heading2"/>
      </w:pPr>
      <w:r>
        <w:lastRenderedPageBreak/>
        <w:t>Current Funding Levels</w:t>
      </w:r>
    </w:p>
    <w:p w14:paraId="0241DD2A" w14:textId="2ACF21D2" w:rsidR="00A51BC0" w:rsidRDefault="00A51BC0" w:rsidP="00A51BC0">
      <w:pPr>
        <w:pStyle w:val="Heading3"/>
      </w:pPr>
      <w:r>
        <w:lastRenderedPageBreak/>
        <w:t>Real Numbers</w:t>
      </w:r>
    </w:p>
    <w:p w14:paraId="33CE3839" w14:textId="77777777" w:rsidR="00A51BC0" w:rsidRPr="007E3B96" w:rsidRDefault="00A51BC0" w:rsidP="00A51BC0">
      <w:pPr>
        <w:pStyle w:val="Heading4"/>
      </w:pPr>
      <w:r>
        <w:t xml:space="preserve">Substantially can’t be assigned a specific dollar amount, but it’s </w:t>
      </w:r>
      <w:r>
        <w:rPr>
          <w:u w:val="single"/>
        </w:rPr>
        <w:t>at least</w:t>
      </w:r>
      <w:r>
        <w:t xml:space="preserve"> on par with Title I</w:t>
      </w:r>
    </w:p>
    <w:p w14:paraId="094FC3BF" w14:textId="77777777" w:rsidR="00A51BC0" w:rsidRDefault="00A51BC0" w:rsidP="00A51BC0">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14:paraId="5415231E" w14:textId="77777777" w:rsidR="00A51BC0" w:rsidRPr="00F75862" w:rsidRDefault="00A51BC0" w:rsidP="00A51BC0"/>
    <w:p w14:paraId="49F12099" w14:textId="77777777" w:rsidR="00A51BC0" w:rsidRDefault="00A51BC0" w:rsidP="00A51BC0">
      <w:r w:rsidRPr="00F75862">
        <w:rPr>
          <w:rStyle w:val="StyleUnderline"/>
        </w:rPr>
        <w:t xml:space="preserve">Congress could add conditions to the ESEA by including a new program focused on supporting state </w:t>
      </w:r>
      <w:r w:rsidRPr="00F75862">
        <w:t>development and implementation of</w:t>
      </w:r>
      <w:r>
        <w:rPr>
          <w:rStyle w:val="StyleUnderline"/>
        </w:rPr>
        <w:t xml:space="preserve"> funding</w:t>
      </w:r>
      <w:r w:rsidRPr="00F75862">
        <w:rPr>
          <w:rStyle w:val="StyleUnderline"/>
        </w:rPr>
        <w:t xml:space="preserve"> systems that advance equity and excellence</w:t>
      </w:r>
      <w:r>
        <w:t xml:space="preserve">. Although this would be a part of ESEA, it would operate as one of the many separate programs within the law. 174 States would have the option to reject such funding and the conditions attached to it even while continuing to accept other programs within the ESEA, consistent with past education spending programs and NFIB.175 Given the incentives that will exist for states to reject such funding, </w:t>
      </w:r>
      <w:r w:rsidRPr="006F5AAD">
        <w:rPr>
          <w:rStyle w:val="StyleUnderline"/>
          <w:highlight w:val="cyan"/>
        </w:rPr>
        <w:t xml:space="preserve">the funding should be </w:t>
      </w:r>
      <w:r w:rsidRPr="006F5AAD">
        <w:rPr>
          <w:rStyle w:val="Emphasis"/>
          <w:highlight w:val="cyan"/>
        </w:rPr>
        <w:t>sufficiently substantial</w:t>
      </w:r>
      <w:r w:rsidRPr="006F5AAD">
        <w:rPr>
          <w:rStyle w:val="StyleUnderline"/>
          <w:highlight w:val="cyan"/>
        </w:rPr>
        <w:t xml:space="preserve"> to encourage meaningful participation by the states</w:t>
      </w:r>
      <w:r w:rsidRPr="006F5AAD">
        <w:rPr>
          <w:highlight w:val="cyan"/>
        </w:rPr>
        <w:t xml:space="preserve">. </w:t>
      </w:r>
      <w:r w:rsidRPr="006F5AAD">
        <w:rPr>
          <w:rStyle w:val="StyleUnderline"/>
          <w:highlight w:val="cyan"/>
        </w:rPr>
        <w:t>It is impossible to estimate the dollar amount of such funding</w:t>
      </w:r>
      <w:r w:rsidRPr="00F75862">
        <w:rPr>
          <w:rStyle w:val="StyleUnderline"/>
        </w:rPr>
        <w:t>, but for impactful reforms</w:t>
      </w:r>
      <w:r>
        <w:t xml:space="preserve"> of state funding systems to occur </w:t>
      </w:r>
      <w:r w:rsidRPr="00F75862">
        <w:rPr>
          <w:rStyle w:val="StyleUnderline"/>
        </w:rPr>
        <w:t>the amount would likely need to</w:t>
      </w:r>
      <w:r>
        <w:t xml:space="preserve"> </w:t>
      </w:r>
      <w:r w:rsidRPr="00F75862">
        <w:rPr>
          <w:rStyle w:val="StyleUnderline"/>
        </w:rPr>
        <w:t>rival,</w:t>
      </w:r>
      <w:r>
        <w:t xml:space="preserve"> or even exceed, </w:t>
      </w:r>
      <w:r w:rsidRPr="00F75862">
        <w:rPr>
          <w:rStyle w:val="StyleUnderline"/>
        </w:rPr>
        <w:t>the funding within Title I,</w:t>
      </w:r>
      <w:r>
        <w:t xml:space="preserve"> </w:t>
      </w:r>
      <w:r w:rsidRPr="007E3B96">
        <w:rPr>
          <w:rStyle w:val="StyleUnderline"/>
        </w:rPr>
        <w:t>which</w:t>
      </w:r>
      <w:r>
        <w:t xml:space="preserve"> in fiscal year 2015 </w:t>
      </w:r>
      <w:r w:rsidRPr="007E3B96">
        <w:rPr>
          <w:rStyle w:val="StyleUnderline"/>
        </w:rPr>
        <w:t>was: $</w:t>
      </w:r>
      <w:r w:rsidRPr="00F75862">
        <w:rPr>
          <w:rStyle w:val="StyleUnderline"/>
        </w:rPr>
        <w:t>14.4 billion</w:t>
      </w:r>
      <w:r>
        <w:t>. 176</w:t>
      </w:r>
    </w:p>
    <w:p w14:paraId="427C5A3C" w14:textId="77777777" w:rsidR="00A51BC0" w:rsidRPr="0088163E" w:rsidRDefault="00A51BC0" w:rsidP="00A51BC0"/>
    <w:p w14:paraId="379E82AB" w14:textId="77777777" w:rsidR="00A51BC0" w:rsidRDefault="00A51BC0" w:rsidP="00A51BC0"/>
    <w:p w14:paraId="5707AFEA" w14:textId="77777777" w:rsidR="00A51BC0" w:rsidRPr="007E3B96" w:rsidRDefault="00A51BC0" w:rsidP="00A51BC0">
      <w:pPr>
        <w:pStyle w:val="Heading4"/>
      </w:pPr>
      <w:r>
        <w:t xml:space="preserve">A substantial increase requires funding to ensure </w:t>
      </w:r>
      <w:r>
        <w:rPr>
          <w:u w:val="single"/>
        </w:rPr>
        <w:t>adequacy</w:t>
      </w:r>
      <w:r>
        <w:t xml:space="preserve"> in educational opportunity – that means an increase of at least </w:t>
      </w:r>
      <w:r>
        <w:rPr>
          <w:u w:val="single"/>
        </w:rPr>
        <w:t>tens of billions</w:t>
      </w:r>
      <w:r>
        <w:t xml:space="preserve"> in funding</w:t>
      </w:r>
    </w:p>
    <w:p w14:paraId="5CF47D05" w14:textId="77777777" w:rsidR="00A51BC0" w:rsidRPr="00317B4E" w:rsidRDefault="00A51BC0" w:rsidP="00A51BC0">
      <w:r>
        <w:rPr>
          <w:b/>
        </w:rPr>
        <w:t xml:space="preserve">Black, 17 </w:t>
      </w:r>
      <w:r>
        <w:t>- Professor of Law, University of South Carolina School of Law (Derek, “Abandoning the Federal Role in Education: The Every Student Succeeds Act”, 102 CALIFORNIA LAW REVIEW [Vol. 105:101, SSRN)</w:t>
      </w:r>
    </w:p>
    <w:p w14:paraId="2A6D20EE" w14:textId="77777777" w:rsidR="00A51BC0" w:rsidRDefault="00A51BC0" w:rsidP="00A51BC0"/>
    <w:p w14:paraId="37950475" w14:textId="77777777" w:rsidR="00A51BC0" w:rsidRDefault="00A51BC0" w:rsidP="00A51BC0">
      <w:r w:rsidRPr="00483A10">
        <w:rPr>
          <w:rStyle w:val="StyleUnderline"/>
        </w:rPr>
        <w:t>Th</w:t>
      </w:r>
      <w:r w:rsidRPr="006F5AAD">
        <w:rPr>
          <w:rStyle w:val="StyleUnderline"/>
          <w:highlight w:val="cyan"/>
        </w:rPr>
        <w:t xml:space="preserve">e federal financial stake in education should </w:t>
      </w:r>
      <w:r w:rsidRPr="006F5AAD">
        <w:rPr>
          <w:rStyle w:val="Emphasis"/>
          <w:highlight w:val="cyan"/>
        </w:rPr>
        <w:t>substantially increase</w:t>
      </w:r>
      <w:r>
        <w:t xml:space="preserve"> </w:t>
      </w:r>
      <w:r w:rsidRPr="00483A10">
        <w:rPr>
          <w:rStyle w:val="StyleUnderline"/>
        </w:rPr>
        <w:t>and move</w:t>
      </w:r>
      <w:r>
        <w:t xml:space="preserve"> states </w:t>
      </w:r>
      <w:r w:rsidRPr="00483A10">
        <w:rPr>
          <w:rStyle w:val="StyleUnderline"/>
        </w:rPr>
        <w:t xml:space="preserve">toward </w:t>
      </w:r>
      <w:r>
        <w:t xml:space="preserve">delivering low-income students </w:t>
      </w:r>
      <w:r w:rsidRPr="00483A10">
        <w:rPr>
          <w:rStyle w:val="StyleUnderline"/>
        </w:rPr>
        <w:t xml:space="preserve">the </w:t>
      </w:r>
      <w:r w:rsidRPr="007E3B96">
        <w:rPr>
          <w:rStyle w:val="StyleUnderline"/>
        </w:rPr>
        <w:t xml:space="preserve">full supplemental </w:t>
      </w:r>
      <w:r w:rsidRPr="006F5AAD">
        <w:rPr>
          <w:rStyle w:val="StyleUnderline"/>
          <w:highlight w:val="cyan"/>
        </w:rPr>
        <w:t>funding</w:t>
      </w:r>
      <w:r w:rsidRPr="006F5AAD">
        <w:rPr>
          <w:rStyle w:val="Emphasis"/>
          <w:highlight w:val="cyan"/>
        </w:rPr>
        <w:t xml:space="preserve"> necessary to provide adequate educational opportunities</w:t>
      </w:r>
      <w:r w:rsidRPr="006F5AAD">
        <w:rPr>
          <w:highlight w:val="cyan"/>
        </w:rPr>
        <w:t>.</w:t>
      </w:r>
      <w:r>
        <w:t xml:space="preserve"> Estimates suggest that </w:t>
      </w:r>
      <w:r w:rsidRPr="007E3B96">
        <w:t>for low-income students to achieve at levels comparable to their peers, they require 30 to 60 percent more resources than those necessary for middle-income students</w:t>
      </w:r>
      <w:proofErr w:type="gramStart"/>
      <w:r w:rsidRPr="007E3B96">
        <w:t>..</w:t>
      </w:r>
      <w:proofErr w:type="gramEnd"/>
      <w:r w:rsidRPr="007E3B96">
        <w:t xml:space="preserve"> 333 The federal government has officially pegged 40 percent as the appropriate supplement</w:t>
      </w:r>
      <w:r>
        <w:t xml:space="preserve">.334 States are far from meeting this standard and, as Part III.A. </w:t>
      </w:r>
      <w:proofErr w:type="gramStart"/>
      <w:r>
        <w:t>demonstrates</w:t>
      </w:r>
      <w:proofErr w:type="gramEnd"/>
      <w:r>
        <w:t xml:space="preserve">, are regressing in many locations. Skeptics primarily ask why the federal government should take on a larger financial commitment in an area traditionally of state concern and control. And relatedly, why not simply demand that states meet appropriate resource goals themselves? The answer to these concerns is threefold. First, some states appear to lack the resources to fund education adequately and equitably.335 Ironically, a few states fund education roughly equally across districts, but the actual funding level itself is relatively low.336 These states lag far behind the national average in terms of fiscal capacity.337 They devote a greater percentage of their states’ overall wealth to education, but because they are poor states, their extra effort still generates relatively low levels of education funding. 338 As one study found, the greatest funding inequities are between poor and rich states, not within individual states. 339 Second, many states with relatively high fiscal capacity have taken very little initiative in equalizing education.340 These states may fund education at relatively high levels, but funding can be wildly unequal across districts. In other words, many states fall into two different camps: one with a commitment to equity but no capacity for adequacy, and another with the capacity for adequacy but no commitment to equity. As Josh </w:t>
      </w:r>
      <w:proofErr w:type="spellStart"/>
      <w:r>
        <w:t>Weishart</w:t>
      </w:r>
      <w:proofErr w:type="spellEnd"/>
      <w:r>
        <w:t xml:space="preserve"> explained, adequacy and equity are interconnected, and one cannot realistically be </w:t>
      </w:r>
      <w:r>
        <w:lastRenderedPageBreak/>
        <w:t xml:space="preserve">achieved without the other.341 Third, helping low-capacity states necessarily requires federal assistance and motivating high-capacity states necessarily requires federal leverage. The federal government cannot get either for nothing. Both involve substantial additional money— enough to make the deal enticing for states. While Congress plausibly could demand more equity and adequacy from states pursuant to its congressional powers under the Fourteenth Amendment, 342 such </w:t>
      </w:r>
      <w:proofErr w:type="gramStart"/>
      <w:r>
        <w:t>authority</w:t>
      </w:r>
      <w:proofErr w:type="gramEnd"/>
      <w:r>
        <w:t xml:space="preserve"> has not been substantiated by courts or even remotely recognized by politicians. This leaves Congress’s power under the Elementary and Secondary Education Act. As spending legislation, Congress can only secure states’ consent to conditions in exchange for money.343 Congress and President Bush clearly understood this relationship in passing the NCLB, as the NCLB drastically expanded the federal role in education but only in exchange for a major increase in federal funding.344 If Congress is to further equity and adequacy through the Elementary and Secondary Education Act in the future, it must do the same again. The federal government has the capacity to make this investment with relatively little effort. </w:t>
      </w:r>
      <w:r w:rsidRPr="007E3B96">
        <w:t>The current outlays for the Elementary and Secondary Education Act hover around $25 billion a year345—</w:t>
      </w:r>
      <w:r>
        <w:t xml:space="preserve">a miniscule number compared to the $938 billion in annual spending on health care.346 Federal spending on education altogether, which includes far more than just the Elementary and Secondary Education Act, is about 3 percent of the federal budget and is roughly equivalent to transportation or scientific research spending.347 In recent years, Congress has demonstrated the willingness to inject new funds into education to address short-term agendas. During the recession, Congress appropriated $4.3 billion to fund education innovation grants to states.348 Congress made an even bigger appropriation of $53.6 billion to cover the states’ budget shortfalls during the recession and to prevent massive teacher layoffs.349 Toward that end, Congress appropriated $53.6 billion with almost no strings attached.350 </w:t>
      </w:r>
      <w:r w:rsidRPr="00340322">
        <w:rPr>
          <w:rStyle w:val="StyleUnderline"/>
        </w:rPr>
        <w:t>An annual federal investment of $45 billion</w:t>
      </w:r>
      <w:r w:rsidRPr="00CF4132">
        <w:t>, rather than the current $15 billion</w:t>
      </w:r>
      <w:r>
        <w:t xml:space="preserve">, </w:t>
      </w:r>
      <w:r w:rsidRPr="00340322">
        <w:rPr>
          <w:rStyle w:val="StyleUnderline"/>
        </w:rPr>
        <w:t>would be enough</w:t>
      </w:r>
      <w:r>
        <w:t xml:space="preserve"> </w:t>
      </w:r>
      <w:r w:rsidRPr="007E3B96">
        <w:rPr>
          <w:rStyle w:val="StyleUnderline"/>
        </w:rPr>
        <w:t>to ensure</w:t>
      </w:r>
      <w:r>
        <w:t xml:space="preserve"> that low-income </w:t>
      </w:r>
      <w:r w:rsidRPr="007E3B96">
        <w:rPr>
          <w:rStyle w:val="StyleUnderline"/>
        </w:rPr>
        <w:t>students,</w:t>
      </w:r>
      <w:r>
        <w:t xml:space="preserve"> particularly those attending schools with concentrated poverty, </w:t>
      </w:r>
      <w:r w:rsidRPr="007E3B96">
        <w:rPr>
          <w:rStyle w:val="StyleUnderline"/>
        </w:rPr>
        <w:t>receive the additional funds they need.</w:t>
      </w:r>
      <w:r>
        <w:t xml:space="preserve">351 </w:t>
      </w:r>
      <w:r w:rsidRPr="00CF4132">
        <w:t>These federal funds alone, if properly targeted, would amount to a 20 percent supplement</w:t>
      </w:r>
      <w:r>
        <w:t xml:space="preserve"> for low-income students and would put states halfway to the goal of a 40 percent supplement.352 This $12.5 billion investment would afford the federal government the leverage to demand that states appropriately weight their funding formulas to meet the needs of disadvantaged students.353 At that point, existing and new Title I funds and state remediation could combine to provide a 40 percent supplement for low-income students. Equally important, these federal funds would create the leverage and capacity the federal government needs for states to comply with the equity provisions outlined in the following sections.</w:t>
      </w:r>
    </w:p>
    <w:p w14:paraId="6AD8C69B" w14:textId="77777777" w:rsidR="00A51BC0" w:rsidRDefault="00A51BC0" w:rsidP="00A51BC0"/>
    <w:p w14:paraId="19481ACD" w14:textId="77777777" w:rsidR="00A51BC0" w:rsidRDefault="00A51BC0" w:rsidP="00A51BC0">
      <w:pPr>
        <w:pStyle w:val="Heading4"/>
      </w:pPr>
      <w:r>
        <w:t>NCLB funding was a substantial increase</w:t>
      </w:r>
    </w:p>
    <w:p w14:paraId="7E38F2ED" w14:textId="77777777" w:rsidR="00A51BC0" w:rsidRDefault="00A51BC0" w:rsidP="00A51BC0">
      <w:r>
        <w:rPr>
          <w:b/>
        </w:rPr>
        <w:t xml:space="preserve">Black, 17 </w:t>
      </w:r>
      <w:r>
        <w:t>- Professor of Law, University of South Carolina School of Law (Derek, “Abandoning the Federal Role in Education: The Every Student Succeeds Act”, 102 CALIFORNIA LAW REVIEW [Vol. 105:101, SSRN)//DH</w:t>
      </w:r>
    </w:p>
    <w:p w14:paraId="69CC60BC" w14:textId="77777777" w:rsidR="00A51BC0" w:rsidRDefault="00A51BC0" w:rsidP="00A51BC0"/>
    <w:p w14:paraId="60A80933" w14:textId="77777777" w:rsidR="00A51BC0" w:rsidRDefault="00A51BC0" w:rsidP="00A51BC0">
      <w:r>
        <w:t xml:space="preserve">The ESSA, however, did almost nothing to ensure adequacy moving forward. First, </w:t>
      </w:r>
      <w:r w:rsidRPr="006F5AAD">
        <w:rPr>
          <w:rStyle w:val="StyleUnderline"/>
          <w:highlight w:val="cyan"/>
        </w:rPr>
        <w:t>whereas the NCLB substantially increased federal funding for low-income students, the ESSA leaves funding flat</w:t>
      </w:r>
      <w:r w:rsidRPr="006F5AAD">
        <w:rPr>
          <w:highlight w:val="cyan"/>
        </w:rPr>
        <w:t>.</w:t>
      </w:r>
      <w:r>
        <w:t xml:space="preserve"> Second, the ESSA does nothing to improve the way existing funds target student need. Instead, the ESSA continues a pattern of distributing federal funds by happenstance. This happenstance distribution is a product of ill-conceived weights in the funding formula for district size, states with small student populations, and poverty concentrations.284 Some of these factors counteract one another and others are simply based on false assumptions.285 The overly broad distribution of federal funds is a product of the fact that a district only needs 2 percent poverty to receive Title I funds, a threshold that nearly every district in the nation meets. 286</w:t>
      </w:r>
    </w:p>
    <w:p w14:paraId="2975E1DD" w14:textId="77777777" w:rsidR="00A51BC0" w:rsidRDefault="00A51BC0" w:rsidP="00A51BC0"/>
    <w:p w14:paraId="2A66AA30" w14:textId="77777777" w:rsidR="00A51BC0" w:rsidRDefault="00A51BC0" w:rsidP="00A51BC0">
      <w:pPr>
        <w:pStyle w:val="Heading4"/>
      </w:pPr>
      <w:r>
        <w:lastRenderedPageBreak/>
        <w:t>That means 7 billion</w:t>
      </w:r>
    </w:p>
    <w:p w14:paraId="3F9BB12E" w14:textId="77777777" w:rsidR="00A51BC0" w:rsidRDefault="00A51BC0" w:rsidP="00A51BC0">
      <w:r>
        <w:rPr>
          <w:b/>
        </w:rPr>
        <w:t xml:space="preserve">Black, 17 </w:t>
      </w:r>
      <w:r>
        <w:t>- Professor of Law, University of South Carolina School of Law (Derek, “Abandoning the Federal Role in Education: The Every Student Succeeds Act”, 102 CALIFORNIA LAW REVIEW [Vol. 105:101, SSRN)</w:t>
      </w:r>
    </w:p>
    <w:p w14:paraId="52E8FEF6" w14:textId="77777777" w:rsidR="00A51BC0" w:rsidRDefault="00A51BC0" w:rsidP="00A51BC0"/>
    <w:p w14:paraId="4F8A079F" w14:textId="77777777" w:rsidR="00A51BC0" w:rsidRDefault="00A51BC0" w:rsidP="00A51BC0">
      <w:r>
        <w:t xml:space="preserve">The largest expansion of the Elementary and Secondary Education Act occurred in 2002 through the No Child Left Behind Act (NCLB). To be clear, the NCLB did nothing to strengthen comparability or other resource equality requirements. Rather, it demanded strict output equality and infused schools with the largest increase in federal funding since the 1960s. </w:t>
      </w:r>
      <w:r w:rsidRPr="00D33169">
        <w:rPr>
          <w:rStyle w:val="StyleUnderline"/>
        </w:rPr>
        <w:t>P</w:t>
      </w:r>
      <w:r w:rsidRPr="006F5AAD">
        <w:rPr>
          <w:rStyle w:val="StyleUnderline"/>
          <w:highlight w:val="cyan"/>
        </w:rPr>
        <w:t>re-NCLB appropriations</w:t>
      </w:r>
      <w:r w:rsidRPr="00D33169">
        <w:rPr>
          <w:rStyle w:val="StyleUnderline"/>
        </w:rPr>
        <w:t xml:space="preserve"> for Title I </w:t>
      </w:r>
      <w:r w:rsidRPr="006F5AAD">
        <w:rPr>
          <w:rStyle w:val="StyleUnderline"/>
          <w:highlight w:val="cyan"/>
        </w:rPr>
        <w:t>were approximately $7 billion</w:t>
      </w:r>
      <w:r>
        <w:t xml:space="preserve">.85 In its first five years, </w:t>
      </w:r>
      <w:r w:rsidRPr="00D33169">
        <w:rPr>
          <w:rStyle w:val="StyleUnderline"/>
        </w:rPr>
        <w:t>the NCLB nearly doubled Title I funding</w:t>
      </w:r>
      <w:r>
        <w:t>86 and increased it each year thereafter, although actual appropriations never matched the authorization levels.87</w:t>
      </w:r>
    </w:p>
    <w:p w14:paraId="7D5339F2" w14:textId="77777777" w:rsidR="00A51BC0" w:rsidRDefault="00A51BC0" w:rsidP="00A51BC0"/>
    <w:p w14:paraId="7CE2FB49" w14:textId="77777777" w:rsidR="00A51BC0" w:rsidRDefault="00A51BC0" w:rsidP="00A51BC0"/>
    <w:p w14:paraId="149DBBFF" w14:textId="77777777" w:rsidR="00A51BC0" w:rsidRPr="00A51BC0" w:rsidRDefault="00A51BC0" w:rsidP="00A51BC0"/>
    <w:p w14:paraId="30705B21" w14:textId="77777777" w:rsidR="00A51BC0" w:rsidRDefault="00A51BC0" w:rsidP="00A51BC0">
      <w:pPr>
        <w:pStyle w:val="Heading3"/>
      </w:pPr>
      <w:r>
        <w:lastRenderedPageBreak/>
        <w:t>USFG Education Spending</w:t>
      </w:r>
    </w:p>
    <w:p w14:paraId="6164BD27" w14:textId="77777777" w:rsidR="00A51BC0" w:rsidRPr="009C1BE9" w:rsidRDefault="00A51BC0" w:rsidP="00A51BC0">
      <w:pPr>
        <w:pStyle w:val="Heading4"/>
      </w:pPr>
      <w:r w:rsidRPr="009C1BE9">
        <w:t xml:space="preserve">The total federal spending on education </w:t>
      </w:r>
      <w:r>
        <w:t xml:space="preserve">in 2017 is </w:t>
      </w:r>
      <w:r w:rsidRPr="009C1BE9">
        <w:t>about $200 billion</w:t>
      </w:r>
    </w:p>
    <w:p w14:paraId="70B97BE6" w14:textId="77777777" w:rsidR="00A51BC0" w:rsidRDefault="00A51BC0" w:rsidP="00A51BC0">
      <w:r w:rsidRPr="001F4DDD">
        <w:rPr>
          <w:rStyle w:val="Style13ptBold"/>
        </w:rPr>
        <w:t>DOE 17</w:t>
      </w:r>
      <w:r>
        <w:t xml:space="preserve"> (Department of Education, 2017, “Fiscal Year 2017 Budget Summary and Background”, </w:t>
      </w:r>
      <w:r w:rsidRPr="00AA4466">
        <w:t>https://www2.ed.gov/about/overview/budget/budget17/summary/17summary.pdf</w:t>
      </w:r>
      <w:r>
        <w:t xml:space="preserve">, </w:t>
      </w:r>
      <w:proofErr w:type="spellStart"/>
      <w:r>
        <w:t>pg</w:t>
      </w:r>
      <w:proofErr w:type="spellEnd"/>
      <w:r>
        <w:t xml:space="preserve"> 1-2)</w:t>
      </w:r>
    </w:p>
    <w:p w14:paraId="16D314A1" w14:textId="77777777" w:rsidR="00A51BC0" w:rsidRDefault="00A51BC0" w:rsidP="00A51BC0">
      <w:pPr>
        <w:rPr>
          <w:rStyle w:val="StyleUnderline"/>
        </w:rPr>
      </w:pPr>
    </w:p>
    <w:p w14:paraId="3ACB1185" w14:textId="77777777" w:rsidR="00A51BC0" w:rsidRDefault="00A51BC0" w:rsidP="00A51BC0">
      <w:r>
        <w:t xml:space="preserve">The Department’s budget also includes mandatory funds. Mandatory funding does not require annual appropriations because the authorizing legislation establishes a fixed funding level or a method for calculating automatic appropriations without further congressional action. The largest mandatory programs in the Department's Budget are federally subsidized loans for 3 postsecondary students, the costs of which are estimated based on assumptions about the cost of Federal borrowing, loan volume, origination fees, repayments, and defaults. </w:t>
      </w:r>
      <w:r w:rsidRPr="006F5AAD">
        <w:rPr>
          <w:rStyle w:val="StyleUnderline"/>
          <w:highlight w:val="cyan"/>
        </w:rPr>
        <w:t>In total, discretionary and mandatory funding would make available about $200 billion in aid to education in fiscal year 2017</w:t>
      </w:r>
      <w:r>
        <w:t>, of which $139.7 billion is new postsecondary grants, loans, and work-study assistance—an increase of $42 billion, or 43 percent, over the amount available in 2008—to help an estimated 12.1 million students and their families pay for postsecondary education and training.</w:t>
      </w:r>
    </w:p>
    <w:p w14:paraId="6146AEF3" w14:textId="77777777" w:rsidR="00A51BC0" w:rsidRPr="00A51BC0" w:rsidRDefault="00A51BC0" w:rsidP="00A51BC0"/>
    <w:p w14:paraId="2FDAD69D" w14:textId="189D2637" w:rsidR="00BF70A1" w:rsidRDefault="00A51BC0" w:rsidP="00A51BC0">
      <w:pPr>
        <w:pStyle w:val="Heading3"/>
      </w:pPr>
      <w:r>
        <w:lastRenderedPageBreak/>
        <w:t>DOE Spending</w:t>
      </w:r>
    </w:p>
    <w:p w14:paraId="6217AD9D" w14:textId="77777777" w:rsidR="00A51BC0" w:rsidRDefault="00A51BC0" w:rsidP="00A51BC0">
      <w:pPr>
        <w:pStyle w:val="Heading4"/>
      </w:pPr>
      <w:r>
        <w:t xml:space="preserve">The 2017 budget includes many things such as – Title 1, State Assessment, </w:t>
      </w:r>
      <w:proofErr w:type="spellStart"/>
      <w:r>
        <w:t>Edu</w:t>
      </w:r>
      <w:proofErr w:type="spellEnd"/>
      <w:r>
        <w:t xml:space="preserve"> Innovation and Research, RESPECT, and many more</w:t>
      </w:r>
    </w:p>
    <w:p w14:paraId="416C5DD7" w14:textId="77777777" w:rsidR="00A51BC0" w:rsidRDefault="00A51BC0" w:rsidP="00A51BC0">
      <w:r w:rsidRPr="001F4DDD">
        <w:rPr>
          <w:rStyle w:val="Style13ptBold"/>
        </w:rPr>
        <w:t>DOE 17</w:t>
      </w:r>
      <w:r>
        <w:t xml:space="preserve"> (Department of Education, 2017, “Fiscal Year 2017 Budget Summary and Background”, </w:t>
      </w:r>
      <w:r w:rsidRPr="00AA4466">
        <w:t>https://www2.ed.gov/about/overview/budget/budget17/summary/17summary.pdf</w:t>
      </w:r>
      <w:r>
        <w:t xml:space="preserve">, </w:t>
      </w:r>
      <w:proofErr w:type="spellStart"/>
      <w:r>
        <w:t>pg</w:t>
      </w:r>
      <w:proofErr w:type="spellEnd"/>
      <w:r>
        <w:t xml:space="preserve"> 14-16)</w:t>
      </w:r>
    </w:p>
    <w:p w14:paraId="7558D9F8" w14:textId="77777777" w:rsidR="00A51BC0" w:rsidRDefault="00A51BC0" w:rsidP="00A51BC0"/>
    <w:p w14:paraId="6CAEE944" w14:textId="77777777" w:rsidR="00A51BC0" w:rsidRDefault="00A51BC0" w:rsidP="00A51BC0">
      <w:pPr>
        <w:rPr>
          <w:sz w:val="16"/>
          <w:szCs w:val="16"/>
        </w:rPr>
      </w:pPr>
      <w:r w:rsidRPr="006F5AAD">
        <w:rPr>
          <w:highlight w:val="cyan"/>
        </w:rPr>
        <w:t>T</w:t>
      </w:r>
      <w:r w:rsidRPr="006F5AAD">
        <w:rPr>
          <w:rStyle w:val="StyleUnderline"/>
          <w:highlight w:val="cyan"/>
        </w:rPr>
        <w:t>he Administration’s 2017 request would support these activities as well as other key Administration priorities. For example, the $15.4 billion request for Title I Grants to Local Educational Agencies</w:t>
      </w:r>
      <w:r w:rsidRPr="009449DC">
        <w:rPr>
          <w:rStyle w:val="StyleUnderline"/>
        </w:rPr>
        <w:t xml:space="preserve"> (LEAs) includes a $450 million increase that would support State and local efforts to ensure that all students meet challenging, State-determined college- and </w:t>
      </w:r>
      <w:proofErr w:type="spellStart"/>
      <w:r w:rsidRPr="009449DC">
        <w:rPr>
          <w:rStyle w:val="StyleUnderline"/>
        </w:rPr>
        <w:t>careerready</w:t>
      </w:r>
      <w:proofErr w:type="spellEnd"/>
      <w:r w:rsidRPr="009449DC">
        <w:rPr>
          <w:rStyle w:val="StyleUnderline"/>
        </w:rPr>
        <w:t xml:space="preserve"> standards.</w:t>
      </w:r>
      <w:r>
        <w:t xml:space="preserve"> </w:t>
      </w:r>
      <w:r w:rsidRPr="0052528F">
        <w:rPr>
          <w:sz w:val="16"/>
          <w:szCs w:val="16"/>
        </w:rPr>
        <w:t>A portion of the increase would provide supplemental funds to address the challenge of turning around the Nation’s lowest-performing schools</w:t>
      </w:r>
      <w:r w:rsidRPr="009449DC">
        <w:rPr>
          <w:rStyle w:val="StyleUnderline"/>
        </w:rPr>
        <w:t xml:space="preserve">. </w:t>
      </w:r>
      <w:r w:rsidRPr="006F5AAD">
        <w:rPr>
          <w:rStyle w:val="StyleUnderline"/>
          <w:highlight w:val="cyan"/>
        </w:rPr>
        <w:t>A $403 million request for 15 State Assessments</w:t>
      </w:r>
      <w:r w:rsidRPr="009449DC">
        <w:rPr>
          <w:rStyle w:val="StyleUnderline"/>
        </w:rPr>
        <w:t xml:space="preserve">, an increase of $25 million, would help pay for implementation of the annual assessments required by the ESEA while also supporting State and local audits of assessment systems to reduce unnecessary testing. </w:t>
      </w:r>
      <w:r w:rsidRPr="006F5AAD">
        <w:rPr>
          <w:rStyle w:val="StyleUnderline"/>
          <w:highlight w:val="cyan"/>
        </w:rPr>
        <w:t>An $800 million request for English Language Acquisition State Grants</w:t>
      </w:r>
      <w:r w:rsidRPr="0052528F">
        <w:rPr>
          <w:sz w:val="16"/>
        </w:rPr>
        <w:t>—up $63 million or 8.5 percent—would support State and local efforts to ensure that English Learners meet the same challenging academic standards as other students</w:t>
      </w:r>
      <w:r w:rsidRPr="009449DC">
        <w:rPr>
          <w:rStyle w:val="StyleUnderline"/>
        </w:rPr>
        <w:t xml:space="preserve">. </w:t>
      </w:r>
      <w:r w:rsidRPr="006F5AAD">
        <w:rPr>
          <w:rStyle w:val="StyleUnderline"/>
          <w:highlight w:val="cyan"/>
        </w:rPr>
        <w:t>A $15 million increase for the Education for Homeless Children and Youth program</w:t>
      </w:r>
      <w:r w:rsidRPr="009449DC">
        <w:rPr>
          <w:rStyle w:val="StyleUnderline"/>
        </w:rPr>
        <w:t xml:space="preserve"> would help school districts meet the needs of homeless students. The request also provides $</w:t>
      </w:r>
      <w:r w:rsidRPr="006F5AAD">
        <w:rPr>
          <w:rStyle w:val="StyleUnderline"/>
          <w:highlight w:val="cyan"/>
        </w:rPr>
        <w:t>500 million in first-time funding for flexible Student Support and Academic Enrichment Grants under a reauthorized Title IV, Part A of the ESEA.</w:t>
      </w:r>
      <w:r>
        <w:t xml:space="preserve"> </w:t>
      </w:r>
      <w:r w:rsidRPr="0052528F">
        <w:rPr>
          <w:sz w:val="16"/>
          <w:szCs w:val="16"/>
        </w:rPr>
        <w:t>In addition to these increases supporting equal educational opportunity, the 2017 request for elementary and secondary education includes several discretionary grant proposals targeting specific equity-related needs.</w:t>
      </w:r>
      <w:r>
        <w:t xml:space="preserve"> </w:t>
      </w:r>
      <w:r w:rsidRPr="009449DC">
        <w:rPr>
          <w:rStyle w:val="StyleUnderline"/>
        </w:rPr>
        <w:t xml:space="preserve">First, </w:t>
      </w:r>
      <w:r w:rsidRPr="006F5AAD">
        <w:rPr>
          <w:rStyle w:val="StyleUnderline"/>
          <w:highlight w:val="cyan"/>
        </w:rPr>
        <w:t>a new Stronger Together initiative would award $120 million in competitive grants to school districts that are interested in exploring voluntary ways to foster socioeconomic diversity</w:t>
      </w:r>
      <w:r w:rsidRPr="009449DC">
        <w:rPr>
          <w:rStyle w:val="StyleUnderline"/>
        </w:rPr>
        <w:t xml:space="preserve"> or that already have developed such strategies and are ready to begin implementation. </w:t>
      </w:r>
      <w:r w:rsidRPr="006F5AAD">
        <w:rPr>
          <w:rStyle w:val="StyleUnderline"/>
          <w:highlight w:val="cyan"/>
        </w:rPr>
        <w:t>A $115 million request for Magnet Schools</w:t>
      </w:r>
      <w:r w:rsidRPr="009449DC">
        <w:rPr>
          <w:rStyle w:val="StyleUnderline"/>
        </w:rPr>
        <w:t xml:space="preserve">, up more than $18 million, would support a new competition giving priority to projects that promote socioeconomic diversity. The request also </w:t>
      </w:r>
      <w:r w:rsidRPr="006F5AAD">
        <w:rPr>
          <w:rStyle w:val="StyleUnderline"/>
          <w:highlight w:val="cyan"/>
        </w:rPr>
        <w:t>includes $128 million for the reauthorized Promise Neighborhoods program</w:t>
      </w:r>
      <w:r w:rsidRPr="009449DC">
        <w:rPr>
          <w:rStyle w:val="StyleUnderline"/>
        </w:rPr>
        <w:t xml:space="preserve">, an increase of almost $55 million for new competitive grants to support distressed communities in implementing comprehensive, place-based reforms designed to improve the educational and life outcomes for children and youth from birth through college. </w:t>
      </w:r>
      <w:r w:rsidRPr="006F5AAD">
        <w:rPr>
          <w:rStyle w:val="StyleUnderline"/>
          <w:highlight w:val="cyan"/>
        </w:rPr>
        <w:t>A $30 million increase for Special Programs for Indian Children for the Administration’s Native Youth Community Projects</w:t>
      </w:r>
      <w:r w:rsidRPr="009449DC">
        <w:rPr>
          <w:rStyle w:val="StyleUnderline"/>
        </w:rPr>
        <w:t xml:space="preserve"> would provide dedicated support for similar projects in high-need American Indian and Alaska Native communities.</w:t>
      </w:r>
      <w:r>
        <w:t xml:space="preserve"> </w:t>
      </w:r>
      <w:r w:rsidRPr="0052528F">
        <w:rPr>
          <w:sz w:val="16"/>
          <w:szCs w:val="16"/>
        </w:rPr>
        <w:t>The 2017 request also provides expanded funding to increase the access of students in high-need districts and schools to effective teachers and leaders and help ensure teachers have the support necessary to be successful in the classroom</w:t>
      </w:r>
      <w:r>
        <w:t xml:space="preserve">. </w:t>
      </w:r>
      <w:r w:rsidRPr="009449DC">
        <w:rPr>
          <w:rStyle w:val="StyleUnderline"/>
        </w:rPr>
        <w:t>The $</w:t>
      </w:r>
      <w:r w:rsidRPr="006F5AAD">
        <w:rPr>
          <w:rStyle w:val="StyleUnderline"/>
          <w:highlight w:val="cyan"/>
        </w:rPr>
        <w:t>1 billion mandatory request for RESPECT</w:t>
      </w:r>
      <w:r w:rsidRPr="009449DC">
        <w:rPr>
          <w:rStyle w:val="StyleUnderline"/>
        </w:rPr>
        <w:t xml:space="preserve">: Best Job in the World would support a nationwide effort to dramatically change the ability of high-need schools to attract and retain talented, committed, and accomplished teachers by transforming up to 200 of these schools into the best places to begin and advance a career in education while significantly improving outcomes for students. The </w:t>
      </w:r>
      <w:r w:rsidRPr="006F5AAD">
        <w:rPr>
          <w:rStyle w:val="StyleUnderline"/>
          <w:highlight w:val="cyan"/>
        </w:rPr>
        <w:t>reauthorized Teacher and School Leader Incentive Grants program, the successor to the Teacher Incentive Fund, would provide $250 million</w:t>
      </w:r>
      <w:r w:rsidRPr="009449DC">
        <w:rPr>
          <w:rStyle w:val="StyleUnderline"/>
        </w:rPr>
        <w:t xml:space="preserve"> to support evidence-based initiatives to strengthen State and local systems for recruiting, developing, and retaining effective teachers and principals in high-need districts and schools. The reauthorized School Leader Recruitment and Support program, the successor to the </w:t>
      </w:r>
      <w:r w:rsidRPr="006F5AAD">
        <w:rPr>
          <w:rStyle w:val="StyleUnderline"/>
          <w:highlight w:val="cyan"/>
        </w:rPr>
        <w:t>School Leadership program, would make available $30 million</w:t>
      </w:r>
      <w:r w:rsidRPr="009449DC">
        <w:rPr>
          <w:rStyle w:val="StyleUnderline"/>
        </w:rPr>
        <w:t xml:space="preserve">— an increase of $13.6 million or 83 percent—to strengthen school leadership. </w:t>
      </w:r>
      <w:r w:rsidRPr="006F5AAD">
        <w:rPr>
          <w:rStyle w:val="StyleUnderline"/>
          <w:highlight w:val="cyan"/>
        </w:rPr>
        <w:t xml:space="preserve">A $10 million request for the new Teach to </w:t>
      </w:r>
      <w:proofErr w:type="gramStart"/>
      <w:r w:rsidRPr="006F5AAD">
        <w:rPr>
          <w:rStyle w:val="StyleUnderline"/>
          <w:highlight w:val="cyan"/>
        </w:rPr>
        <w:t>Lead</w:t>
      </w:r>
      <w:proofErr w:type="gramEnd"/>
      <w:r w:rsidRPr="006F5AAD">
        <w:rPr>
          <w:rStyle w:val="StyleUnderline"/>
          <w:highlight w:val="cyan"/>
        </w:rPr>
        <w:t xml:space="preserve"> program would provide direct support for teacher-designed, teacher-led projects implementing innovative strategies that improve student outcomes</w:t>
      </w:r>
      <w:r w:rsidRPr="009449DC">
        <w:rPr>
          <w:rStyle w:val="StyleUnderline"/>
        </w:rPr>
        <w:t>. The request also includes $</w:t>
      </w:r>
      <w:r w:rsidRPr="006F5AAD">
        <w:rPr>
          <w:rStyle w:val="StyleUnderline"/>
          <w:highlight w:val="cyan"/>
        </w:rPr>
        <w:t>10 million in first-time funding for the newly authorized STEM Master Teacher Corps program</w:t>
      </w:r>
      <w:r w:rsidRPr="009449DC">
        <w:rPr>
          <w:rStyle w:val="StyleUnderline"/>
        </w:rPr>
        <w:t xml:space="preserve">, which would help improve access to high-quality STEM instruction for historically underserved groups of students, such as girls, minorities, low-income </w:t>
      </w:r>
      <w:r w:rsidRPr="009449DC">
        <w:rPr>
          <w:rStyle w:val="StyleUnderline"/>
        </w:rPr>
        <w:lastRenderedPageBreak/>
        <w:t>students, and students with disabilities</w:t>
      </w:r>
      <w:r>
        <w:t xml:space="preserve">. </w:t>
      </w:r>
      <w:r w:rsidRPr="0052528F">
        <w:rPr>
          <w:sz w:val="16"/>
          <w:szCs w:val="16"/>
        </w:rPr>
        <w:t xml:space="preserve">A key Administration priority for fiscal year 2017 is expanding access to high-quality computer science coursework and instruction in K–12 </w:t>
      </w:r>
      <w:proofErr w:type="gramStart"/>
      <w:r w:rsidRPr="0052528F">
        <w:rPr>
          <w:sz w:val="16"/>
          <w:szCs w:val="16"/>
        </w:rPr>
        <w:t>education</w:t>
      </w:r>
      <w:proofErr w:type="gramEnd"/>
      <w:r>
        <w:t xml:space="preserve">. </w:t>
      </w:r>
      <w:r w:rsidRPr="006F5AAD">
        <w:rPr>
          <w:rStyle w:val="StyleUnderline"/>
          <w:highlight w:val="cyan"/>
        </w:rPr>
        <w:t>The 2017 request includes $100 million in discretionary funding for new Computer Science for All Development Grants</w:t>
      </w:r>
      <w:r w:rsidRPr="009449DC">
        <w:rPr>
          <w:rStyle w:val="StyleUnderline"/>
        </w:rPr>
        <w:t xml:space="preserve"> to districts to promote innovative strategies to provide high-quality instruction and other learning opportunities in computer science (including computer programming and related skills such as computational thinking) in preschool through grade 12, with a priority on expanding access to computer 16 science for traditionally underrepresented students. A companion new mandatory Computer Science for All program would provide $4 billion over 3 years to increase access to K–12 computer science and other rigorous STEM coursework by training teachers, expanding access to high-quality instructional materials and online courses, and building effective regional partnerships and collaborations. The request also includes </w:t>
      </w:r>
      <w:r w:rsidRPr="006F5AAD">
        <w:rPr>
          <w:rStyle w:val="StyleUnderline"/>
          <w:highlight w:val="cyan"/>
        </w:rPr>
        <w:t>$80 million for a new Next Generation High Schools program</w:t>
      </w:r>
      <w:r w:rsidRPr="009449DC">
        <w:rPr>
          <w:rStyle w:val="StyleUnderline"/>
        </w:rPr>
        <w:t xml:space="preserve"> that would promote the whole-school transformation of the high school experience in order to provide students with academic and career-related learning experiences that prepare them to transition to postsecondary education and careers, including careers in STEM fields. </w:t>
      </w:r>
      <w:r w:rsidRPr="006F5AAD">
        <w:rPr>
          <w:rStyle w:val="StyleUnderline"/>
          <w:highlight w:val="cyan"/>
        </w:rPr>
        <w:t>Finally, the $180 million request for the Education Innovation and Research program,</w:t>
      </w:r>
      <w:r w:rsidRPr="009449DC">
        <w:rPr>
          <w:rStyle w:val="StyleUnderline"/>
        </w:rPr>
        <w:t xml:space="preserve"> up $60 million over the 2016 level, would build on the success of its predecessor, the Investing in </w:t>
      </w:r>
      <w:r w:rsidRPr="0052528F">
        <w:rPr>
          <w:rStyle w:val="StyleUnderline"/>
          <w:sz w:val="16"/>
          <w:szCs w:val="16"/>
        </w:rPr>
        <w:t>Innovation (i3) program, in developing, validating, and scaling up effective education practices and strategies.</w:t>
      </w:r>
      <w:r w:rsidRPr="0052528F">
        <w:rPr>
          <w:sz w:val="16"/>
          <w:szCs w:val="16"/>
        </w:rPr>
        <w:t xml:space="preserve"> Furthermore, this investment would support implementation of ESSA provisions requiring States and school districts to use evidence-based interventions in schools identified for comprehensive support and improvement and targeted support and improvement.</w:t>
      </w:r>
    </w:p>
    <w:p w14:paraId="6D89FF65" w14:textId="77777777" w:rsidR="00A51BC0" w:rsidRPr="00A51BC0" w:rsidRDefault="00A51BC0" w:rsidP="00A51BC0"/>
    <w:p w14:paraId="2E0A40B2" w14:textId="77777777" w:rsidR="00A51BC0" w:rsidRPr="001F4DDD" w:rsidRDefault="00A51BC0" w:rsidP="00A51BC0">
      <w:pPr>
        <w:pStyle w:val="Heading4"/>
      </w:pPr>
      <w:r w:rsidRPr="001F4DDD">
        <w:t>The 2018 budget for the DOE will be $59 billion</w:t>
      </w:r>
    </w:p>
    <w:p w14:paraId="5A60C3BB" w14:textId="77777777" w:rsidR="00A51BC0" w:rsidRDefault="00A51BC0" w:rsidP="00A51BC0">
      <w:r w:rsidRPr="001F4DDD">
        <w:rPr>
          <w:rStyle w:val="Style13ptBold"/>
        </w:rPr>
        <w:t>DOE 17</w:t>
      </w:r>
      <w:r>
        <w:t xml:space="preserve"> (Department of Education, 2017, “Fiscal Year 2018 Budget Summary and Background Information”, </w:t>
      </w:r>
      <w:hyperlink r:id="rId14" w:history="1">
        <w:r w:rsidRPr="007C3CAC">
          <w:rPr>
            <w:rStyle w:val="Hyperlink"/>
          </w:rPr>
          <w:t>https://www2.ed.gov/about/overview/budget/budget18/summary/18summary.pdf</w:t>
        </w:r>
      </w:hyperlink>
      <w:r>
        <w:t xml:space="preserve">, </w:t>
      </w:r>
      <w:proofErr w:type="spellStart"/>
      <w:r>
        <w:t>pg</w:t>
      </w:r>
      <w:proofErr w:type="spellEnd"/>
      <w:r>
        <w:t xml:space="preserve"> 1)</w:t>
      </w:r>
    </w:p>
    <w:p w14:paraId="4D41B952" w14:textId="77777777" w:rsidR="00A51BC0" w:rsidRDefault="00A51BC0" w:rsidP="00A51BC0"/>
    <w:p w14:paraId="6D6F5734" w14:textId="77777777" w:rsidR="00A51BC0" w:rsidRDefault="00A51BC0" w:rsidP="00A51BC0">
      <w:r w:rsidRPr="006F5AAD">
        <w:rPr>
          <w:rStyle w:val="StyleUnderline"/>
          <w:highlight w:val="cyan"/>
        </w:rPr>
        <w:t>The President requests $59 billion in discretionary appropriations for the Department of Education in fiscal year 2018</w:t>
      </w:r>
      <w:r w:rsidRPr="001F4DDD">
        <w:rPr>
          <w:rStyle w:val="StyleUnderline"/>
        </w:rPr>
        <w:t>, a $9 billion or 13 percent reduction below the 2017 annualized Continuing Resolution (CR) leve</w:t>
      </w:r>
      <w:r>
        <w:t xml:space="preserve">l. The request includes $1.4 billion to support new investments in public and private school choice. A full-year 2017 appropriation was not enacted at the time the fiscal year 2018 Budget was prepared; therefore, the Budget is built off of the Further Continuing Appropriations Act, 2017 (P.L. 114-254). The amounts included for 2017 reflect the annualized level provided by the Continuing Resolution. </w:t>
      </w:r>
      <w:r w:rsidRPr="001F4DDD">
        <w:rPr>
          <w:rStyle w:val="StyleUnderline"/>
        </w:rPr>
        <w:t>The Department of Education Appropriations Act, 2017, provides $68.2 billion in discretionary funding</w:t>
      </w:r>
      <w:r>
        <w:t>, a decrease of $67.6 million, or 0.1 percent, below the 2016 level.</w:t>
      </w:r>
    </w:p>
    <w:p w14:paraId="63714C9E" w14:textId="77777777" w:rsidR="00A51BC0" w:rsidRDefault="00A51BC0" w:rsidP="00A51BC0"/>
    <w:p w14:paraId="0C952471" w14:textId="77777777" w:rsidR="00A51BC0" w:rsidRPr="001F4DDD" w:rsidRDefault="00A51BC0" w:rsidP="00A51BC0">
      <w:pPr>
        <w:pStyle w:val="Heading4"/>
      </w:pPr>
      <w:r w:rsidRPr="001F4DDD">
        <w:t>The 201</w:t>
      </w:r>
      <w:r>
        <w:t>7</w:t>
      </w:r>
      <w:r w:rsidRPr="001F4DDD">
        <w:t xml:space="preserve"> bud</w:t>
      </w:r>
      <w:r>
        <w:t>get for the DOE is $69.4</w:t>
      </w:r>
      <w:r w:rsidRPr="001F4DDD">
        <w:t xml:space="preserve"> billion</w:t>
      </w:r>
    </w:p>
    <w:p w14:paraId="50A3AAC3" w14:textId="77777777" w:rsidR="00A51BC0" w:rsidRDefault="00A51BC0" w:rsidP="00A51BC0">
      <w:r w:rsidRPr="001F4DDD">
        <w:rPr>
          <w:rStyle w:val="Style13ptBold"/>
        </w:rPr>
        <w:t>DOE 17</w:t>
      </w:r>
      <w:r>
        <w:t xml:space="preserve"> (Department of Education, 2017, “Fiscal Year 2017 Budget Summary and Background”, </w:t>
      </w:r>
      <w:r w:rsidRPr="00AA4466">
        <w:t>https://www2.ed.gov/about/overview/budget/budget17/summary/17summary.pdf</w:t>
      </w:r>
      <w:r>
        <w:t xml:space="preserve">, </w:t>
      </w:r>
      <w:proofErr w:type="spellStart"/>
      <w:r>
        <w:t>pg</w:t>
      </w:r>
      <w:proofErr w:type="spellEnd"/>
      <w:r>
        <w:t xml:space="preserve"> 1)</w:t>
      </w:r>
    </w:p>
    <w:p w14:paraId="31DADF05" w14:textId="77777777" w:rsidR="00A51BC0" w:rsidRDefault="00A51BC0" w:rsidP="00A51BC0"/>
    <w:p w14:paraId="34AA9709" w14:textId="77777777" w:rsidR="00A51BC0" w:rsidRDefault="00A51BC0" w:rsidP="00A51BC0">
      <w:pPr>
        <w:rPr>
          <w:rStyle w:val="StyleUnderline"/>
        </w:rPr>
      </w:pPr>
      <w:r>
        <w:t xml:space="preserve">Our 2017 Budget reflects our commitment to educational and economic opportunity. Now, more than ever before, we must invest in the extraordinary potential of all our children, support the transformative power of teachers, and ensure that students both enter postsecondary education and complete their college degrees. </w:t>
      </w:r>
      <w:r w:rsidRPr="006F5AAD">
        <w:rPr>
          <w:rStyle w:val="StyleUnderline"/>
          <w:highlight w:val="cyan"/>
        </w:rPr>
        <w:t>The Administration requests $69.4 billion in discretionary appropriations for the Department of Education in 2017</w:t>
      </w:r>
      <w:r w:rsidRPr="001F4DDD">
        <w:rPr>
          <w:rStyle w:val="StyleUnderline"/>
        </w:rPr>
        <w:t>, an increase of $1.3 billion, or 2 percent, over the 2016 level.</w:t>
      </w:r>
    </w:p>
    <w:p w14:paraId="399541CE" w14:textId="77777777" w:rsidR="00A51BC0" w:rsidRDefault="00A51BC0" w:rsidP="00BF70A1"/>
    <w:p w14:paraId="17CDA295" w14:textId="1BF6E3EF" w:rsidR="00206C97" w:rsidRDefault="00A51BC0" w:rsidP="00206C97">
      <w:pPr>
        <w:pStyle w:val="Heading3"/>
      </w:pPr>
      <w:r>
        <w:lastRenderedPageBreak/>
        <w:t>Charter Spending</w:t>
      </w:r>
    </w:p>
    <w:p w14:paraId="5618C127" w14:textId="77777777" w:rsidR="00206C97" w:rsidRDefault="00206C97" w:rsidP="00206C97">
      <w:pPr>
        <w:pStyle w:val="Heading4"/>
      </w:pPr>
      <w:r>
        <w:t>The 2017 budget for charter school programs is $350 million</w:t>
      </w:r>
    </w:p>
    <w:p w14:paraId="0EB6D2C2" w14:textId="77777777" w:rsidR="00206C97" w:rsidRPr="00DD72E6" w:rsidRDefault="00206C97" w:rsidP="00206C97">
      <w:r w:rsidRPr="001F4DDD">
        <w:rPr>
          <w:rStyle w:val="Style13ptBold"/>
        </w:rPr>
        <w:t>DOE 17</w:t>
      </w:r>
      <w:r>
        <w:t xml:space="preserve"> (Department of Education, 2017, “Fiscal Year 2017 Budget Summary and Background”, </w:t>
      </w:r>
      <w:r w:rsidRPr="00AA4466">
        <w:t>https://www2.ed.gov/about/overview/budget/budget17/summary/17summary.pdf</w:t>
      </w:r>
      <w:r>
        <w:t xml:space="preserve">, </w:t>
      </w:r>
      <w:proofErr w:type="spellStart"/>
      <w:r>
        <w:t>pg</w:t>
      </w:r>
      <w:proofErr w:type="spellEnd"/>
      <w:r>
        <w:t xml:space="preserve"> 21)</w:t>
      </w:r>
    </w:p>
    <w:p w14:paraId="16C00AEF" w14:textId="77777777" w:rsidR="00206C97" w:rsidRDefault="00206C97" w:rsidP="00206C97">
      <w:pPr>
        <w:rPr>
          <w:sz w:val="16"/>
          <w:szCs w:val="16"/>
        </w:rPr>
      </w:pPr>
      <w:r w:rsidRPr="003F5E4F">
        <w:rPr>
          <w:rStyle w:val="StyleUnderline"/>
        </w:rPr>
        <w:t>BA in millions</w:t>
      </w:r>
      <w:r>
        <w:t xml:space="preserve">........................................................ $253.2 $333.2 </w:t>
      </w:r>
      <w:r w:rsidRPr="003F5E4F">
        <w:rPr>
          <w:rStyle w:val="StyleUnderline"/>
        </w:rPr>
        <w:t>$</w:t>
      </w:r>
      <w:r w:rsidRPr="006F5AAD">
        <w:rPr>
          <w:rStyle w:val="StyleUnderline"/>
          <w:highlight w:val="cyan"/>
        </w:rPr>
        <w:t>350.0 The request includes a $17 million increase for the Charter Schools Program</w:t>
      </w:r>
      <w:r w:rsidRPr="003F5E4F">
        <w:rPr>
          <w:rStyle w:val="StyleUnderline"/>
        </w:rPr>
        <w:t>, which makes grants to State entities, charter school developers, and nonprofit charter management organizations (CMOs) to support the start-up, replication, and expansion of effective charter schools serving students in preschool through grade 12.</w:t>
      </w:r>
      <w:r>
        <w:t xml:space="preserve"> </w:t>
      </w:r>
      <w:r w:rsidRPr="003F5E4F">
        <w:rPr>
          <w:sz w:val="16"/>
          <w:szCs w:val="16"/>
        </w:rPr>
        <w:t>The request reflects the Administration’s strong commitment to build on this program’s demonstrated success in supporting effective school models and embraces the focus under the amended ESEA on strengthening charter school authorizing and oversight practices and ensuring access to high-quality schools for historically underserved student groups. The Department would target funding for new replication and expansion awards on CMOs that operate schools with racially and socioeconomically diverse student bodies and have had success in working with chronically low-performing schools, consistent with the newly authorized priorities for these grants and with the Administration’s broader strategy for improving outcomes for low-income students through increased socioeconomic diversity at the school and classroom levels. In addition, the request would expand the program’s national activities authority to include support for emerging partnerships between charter schools and LEAs with strong potential to help improve academic outcomes. Funds also would be used for grants to States and nonprofit entities to improve charter schools’ access to facilities and for national activities.</w:t>
      </w:r>
    </w:p>
    <w:p w14:paraId="60703DFA" w14:textId="45FF0A50" w:rsidR="00206C97" w:rsidRDefault="00A51BC0" w:rsidP="00206C97">
      <w:pPr>
        <w:pStyle w:val="Heading3"/>
        <w:rPr>
          <w:sz w:val="16"/>
          <w:szCs w:val="16"/>
        </w:rPr>
      </w:pPr>
      <w:r>
        <w:lastRenderedPageBreak/>
        <w:t>Indian Education Spending</w:t>
      </w:r>
    </w:p>
    <w:p w14:paraId="4D0680C7" w14:textId="77777777" w:rsidR="00206C97" w:rsidRDefault="00206C97" w:rsidP="00206C97">
      <w:pPr>
        <w:pStyle w:val="Heading4"/>
      </w:pPr>
      <w:r>
        <w:t>The 2017 budget for Indian education is $174.9 million</w:t>
      </w:r>
    </w:p>
    <w:p w14:paraId="0D872DC9" w14:textId="77777777" w:rsidR="00206C97" w:rsidRDefault="00206C97" w:rsidP="00206C97">
      <w:r w:rsidRPr="001F4DDD">
        <w:rPr>
          <w:rStyle w:val="Style13ptBold"/>
        </w:rPr>
        <w:t>DOE 17</w:t>
      </w:r>
      <w:r>
        <w:t xml:space="preserve"> (Department of Education, 2017, “Fiscal Year 2017 Budget Summary and Background”, </w:t>
      </w:r>
      <w:r w:rsidRPr="00AA4466">
        <w:t>https://www2.ed.gov/about/overview/budget/budget17/summary/17summary.pdf</w:t>
      </w:r>
      <w:r>
        <w:t xml:space="preserve">, </w:t>
      </w:r>
      <w:proofErr w:type="spellStart"/>
      <w:r>
        <w:t>pg</w:t>
      </w:r>
      <w:proofErr w:type="spellEnd"/>
      <w:r>
        <w:t xml:space="preserve"> 29)</w:t>
      </w:r>
    </w:p>
    <w:p w14:paraId="15F4232E" w14:textId="77777777" w:rsidR="00206C97" w:rsidRDefault="00206C97" w:rsidP="00206C97">
      <w:pPr>
        <w:rPr>
          <w:sz w:val="16"/>
          <w:szCs w:val="16"/>
        </w:rPr>
      </w:pPr>
    </w:p>
    <w:p w14:paraId="51F6672A" w14:textId="77777777" w:rsidR="00206C97" w:rsidRDefault="00206C97" w:rsidP="00206C97">
      <w:pPr>
        <w:rPr>
          <w:rStyle w:val="StyleUnderline"/>
        </w:rPr>
      </w:pPr>
      <w:r w:rsidRPr="006F5AAD">
        <w:rPr>
          <w:rStyle w:val="StyleUnderline"/>
          <w:highlight w:val="cyan"/>
        </w:rPr>
        <w:t>Indian Education</w:t>
      </w:r>
      <w:r w:rsidRPr="00DD72E6">
        <w:rPr>
          <w:rStyle w:val="StyleUnderline"/>
        </w:rPr>
        <w:t xml:space="preserve"> BA in millions</w:t>
      </w:r>
      <w:r>
        <w:t xml:space="preserve">............................................................. $123.9 $143.9 </w:t>
      </w:r>
      <w:r w:rsidRPr="00DD72E6">
        <w:rPr>
          <w:rStyle w:val="StyleUnderline"/>
        </w:rPr>
        <w:t>$</w:t>
      </w:r>
      <w:r w:rsidRPr="006F5AAD">
        <w:rPr>
          <w:rStyle w:val="StyleUnderline"/>
          <w:highlight w:val="cyan"/>
        </w:rPr>
        <w:t>174.9 Indian Education programs supplement the efforts of States, LEAs, and Indian tribes to improve educational opportunities for Indian children</w:t>
      </w:r>
      <w:r>
        <w:t xml:space="preserve">. </w:t>
      </w:r>
      <w:r w:rsidRPr="00DD72E6">
        <w:rPr>
          <w:sz w:val="16"/>
          <w:szCs w:val="16"/>
        </w:rPr>
        <w:t>The programs link these efforts to broader educational reforms underway in States and localities in order to help ensure that Indian students benefit from those reforms and achieve to the same challenging academic standards as other students. Grants to Local Educational Agencies provide formula grants to LEAs and to schools operated and supported by the Department of the Interior’s Bureau of Indian Education for activities to improve the educational achievement of Indian students.</w:t>
      </w:r>
      <w:r>
        <w:t xml:space="preserve"> </w:t>
      </w:r>
      <w:r w:rsidRPr="006F5AAD">
        <w:rPr>
          <w:rStyle w:val="StyleUnderline"/>
          <w:highlight w:val="cyan"/>
        </w:rPr>
        <w:t>The request for Special Programs for Indian Children includes a $30 million increase to expand the Administration’s Native Youth Community Projects initiative</w:t>
      </w:r>
      <w:r w:rsidRPr="00DD72E6">
        <w:rPr>
          <w:rStyle w:val="StyleUnderline"/>
        </w:rPr>
        <w:t xml:space="preserve">, which makes awards to high-need American Indian and Alaska Native communities to ensure the college- and career-readiness of Indian students by supporting projects that implement culturally relevant and coordinated strategies that are informed by evidence and data and address the greatest in- and out-of-school barriers facing students. </w:t>
      </w:r>
      <w:r w:rsidRPr="006F5AAD">
        <w:rPr>
          <w:rStyle w:val="StyleUnderline"/>
          <w:highlight w:val="cyan"/>
        </w:rPr>
        <w:t>The request also provides $6.6 million for National Activities</w:t>
      </w:r>
      <w:r w:rsidRPr="00DD72E6">
        <w:rPr>
          <w:rStyle w:val="StyleUnderline"/>
        </w:rPr>
        <w:t>, which funds grants to support Native language immersion programs; State-Tribal Education Partnership grants to build the capacity of tribal education agencies; and research, evaluation, and data collection activities designed to fill gaps in our understanding of the educational status and needs of Indians and to identify educational practices that are effective with Indian students.</w:t>
      </w:r>
    </w:p>
    <w:p w14:paraId="74E08CB9" w14:textId="643B76F4" w:rsidR="00206C97" w:rsidRPr="00A51BC0" w:rsidRDefault="00A51BC0" w:rsidP="00A51BC0">
      <w:pPr>
        <w:pStyle w:val="Heading3"/>
      </w:pPr>
      <w:r w:rsidRPr="00A51BC0">
        <w:lastRenderedPageBreak/>
        <w:t>Special Ed</w:t>
      </w:r>
      <w:r>
        <w:t xml:space="preserve"> Spending</w:t>
      </w:r>
    </w:p>
    <w:p w14:paraId="65838692" w14:textId="77777777" w:rsidR="00206C97" w:rsidRPr="00DD72E6" w:rsidRDefault="00206C97" w:rsidP="00206C97">
      <w:pPr>
        <w:pStyle w:val="Heading4"/>
      </w:pPr>
      <w:r w:rsidRPr="00DD72E6">
        <w:t>The 2017 budget for Special education is $13.1 billion</w:t>
      </w:r>
    </w:p>
    <w:p w14:paraId="01CE8880" w14:textId="77777777" w:rsidR="00206C97" w:rsidRDefault="00206C97" w:rsidP="00206C97">
      <w:r w:rsidRPr="001F4DDD">
        <w:rPr>
          <w:rStyle w:val="Style13ptBold"/>
        </w:rPr>
        <w:t>DOE 17</w:t>
      </w:r>
      <w:r>
        <w:t xml:space="preserve"> (Department of Education, 2017, “Fiscal Year 2017 Budget Summary and Background”, </w:t>
      </w:r>
      <w:r w:rsidRPr="00AA4466">
        <w:t>https://www2.ed.gov/about/overview/budget/budget17/summary/17summary.pdf</w:t>
      </w:r>
      <w:r>
        <w:t xml:space="preserve">, </w:t>
      </w:r>
      <w:proofErr w:type="spellStart"/>
      <w:r>
        <w:t>pg</w:t>
      </w:r>
      <w:proofErr w:type="spellEnd"/>
      <w:r>
        <w:t xml:space="preserve"> 33)</w:t>
      </w:r>
    </w:p>
    <w:p w14:paraId="6B575AD5" w14:textId="77777777" w:rsidR="00206C97" w:rsidRDefault="00206C97" w:rsidP="00206C97">
      <w:pPr>
        <w:rPr>
          <w:rStyle w:val="StyleUnderline"/>
        </w:rPr>
      </w:pPr>
    </w:p>
    <w:p w14:paraId="11449066" w14:textId="77777777" w:rsidR="00206C97" w:rsidRDefault="00206C97" w:rsidP="00206C97">
      <w:r>
        <w:t xml:space="preserve">The Administration is committed to providing Americans with disabilities the opportunities and services they need to succeed in school, in the workplace, and in the community. </w:t>
      </w:r>
      <w:r w:rsidRPr="006F5AAD">
        <w:rPr>
          <w:rStyle w:val="StyleUnderline"/>
          <w:highlight w:val="cyan"/>
        </w:rPr>
        <w:t>The fiscal year 2017 Budget supports a wide range of programs that can improve educational, employment, and independent living outcomes for people with disabilities. The $13.1 billion request for Special Education programs focuses on improving educational and developmental outcomes for children with disabilities.</w:t>
      </w:r>
      <w:r w:rsidRPr="00DD72E6">
        <w:rPr>
          <w:rStyle w:val="StyleUnderline"/>
        </w:rPr>
        <w:t xml:space="preserve"> The Administration is committed to ensuring that all children, including children with disabilities, have an equal opportunity to participate in a high-quality education; are expected to perform to high levels; and to the maximum extent possible, are prepared to lead productive, independent lives. For the Grants to States program, the Administration is requesting $11.9 billion, level with the fiscal year 2016 appropriation, to maintain the Federal contribution toward meeting the excess cost of special education at approximately 16 percent of the national average per pupil expenditure and provide an estimated average of $1,777 per student for about 6.7 million children ages 3 through 21.</w:t>
      </w:r>
      <w:r>
        <w:t xml:space="preserve"> This funding would support special education and related services and provide resources to States and local educational agencies (LEAs) to focus on improving results for children with disabilities.</w:t>
      </w:r>
    </w:p>
    <w:p w14:paraId="0E645C92" w14:textId="584F4AF3" w:rsidR="00206C97" w:rsidRDefault="00A51BC0" w:rsidP="00206C97">
      <w:pPr>
        <w:pStyle w:val="Heading3"/>
      </w:pPr>
      <w:r>
        <w:lastRenderedPageBreak/>
        <w:t>Title I Spending</w:t>
      </w:r>
    </w:p>
    <w:p w14:paraId="3B3FF367" w14:textId="77777777" w:rsidR="00206C97" w:rsidRDefault="00206C97" w:rsidP="00206C97">
      <w:pPr>
        <w:pStyle w:val="Heading4"/>
      </w:pPr>
      <w:r>
        <w:t>The 2017 budget for Title 1 state agency programs is $422.428 million</w:t>
      </w:r>
    </w:p>
    <w:p w14:paraId="1F699042" w14:textId="77777777" w:rsidR="00206C97" w:rsidRDefault="00206C97" w:rsidP="00206C97">
      <w:r w:rsidRPr="001F4DDD">
        <w:rPr>
          <w:rStyle w:val="Style13ptBold"/>
        </w:rPr>
        <w:t>DOE 17</w:t>
      </w:r>
      <w:r>
        <w:t xml:space="preserve"> (Department of Education, 2017, “Fiscal Year 2017 Budget Summary and Background”, </w:t>
      </w:r>
      <w:r w:rsidRPr="00AA4466">
        <w:t>https://www2.ed.gov/about/overview/budget/budget17/summary/17summary.pdf</w:t>
      </w:r>
      <w:r>
        <w:t xml:space="preserve">, </w:t>
      </w:r>
      <w:proofErr w:type="spellStart"/>
      <w:r>
        <w:t>pg</w:t>
      </w:r>
      <w:proofErr w:type="spellEnd"/>
      <w:r>
        <w:t xml:space="preserve"> 27-28)</w:t>
      </w:r>
    </w:p>
    <w:p w14:paraId="2FD005A6" w14:textId="77777777" w:rsidR="00206C97" w:rsidRPr="00DD72E6" w:rsidRDefault="00206C97" w:rsidP="00206C97"/>
    <w:p w14:paraId="5A758AB1" w14:textId="77777777" w:rsidR="00206C97" w:rsidRPr="00DD72E6" w:rsidRDefault="00206C97" w:rsidP="00206C97">
      <w:pPr>
        <w:rPr>
          <w:rStyle w:val="StyleUnderline"/>
        </w:rPr>
      </w:pPr>
      <w:r w:rsidRPr="006F5AAD">
        <w:rPr>
          <w:rStyle w:val="StyleUnderline"/>
          <w:highlight w:val="cyan"/>
        </w:rPr>
        <w:t>Title I State Agency Programs</w:t>
      </w:r>
      <w:r w:rsidRPr="00DD72E6">
        <w:rPr>
          <w:rStyle w:val="StyleUnderline"/>
        </w:rPr>
        <w:t xml:space="preserve"> (BA in millions))</w:t>
      </w:r>
      <w:r>
        <w:t xml:space="preserve">$422.4 $422.4 </w:t>
      </w:r>
      <w:r w:rsidRPr="00DD72E6">
        <w:rPr>
          <w:rStyle w:val="StyleUnderline"/>
        </w:rPr>
        <w:t>$</w:t>
      </w:r>
      <w:r w:rsidRPr="006F5AAD">
        <w:rPr>
          <w:rStyle w:val="StyleUnderline"/>
          <w:highlight w:val="cyan"/>
        </w:rPr>
        <w:t>422.428 Migrant Education State Grants provide formula-based assistance in meeting the educational needs of children of migrant agricultural workers and fishers, including overcoming educational disruption and other challenges resulting from repeated moves, so that these students can meet the same academic standards expected of all children.</w:t>
      </w:r>
      <w:r>
        <w:t xml:space="preserve"> A total of 347,634 children and youth qualified for services under the program in school year 2013–2014, and States reported serving 235,388 of those children and youth. The Department uses a portion of funding to improve inter- and intra-State coordination of migrant education activities, including State exchange of migrant student data records through the Migrant Student Information Exchange system. A key change for the program as reauthorized by the Every Student Succeeds Act requires that funds be distributed to States based on current data starting in fiscal year 2017. </w:t>
      </w:r>
      <w:r w:rsidRPr="006F5AAD">
        <w:rPr>
          <w:rStyle w:val="StyleUnderline"/>
          <w:highlight w:val="cyan"/>
        </w:rPr>
        <w:t>Neglected and Delinquent Education This Title I program provides formula grants to States in order to support education services for neglected and delinquent children and youth in local and State-run institutions, attending community day programs, and in correctional facilities</w:t>
      </w:r>
      <w:r w:rsidRPr="00DD72E6">
        <w:rPr>
          <w:rStyle w:val="StyleUnderline"/>
        </w:rPr>
        <w:t>.</w:t>
      </w:r>
      <w:r>
        <w:t xml:space="preserve"> The request would help an estimated 90,000 neglected and delinquent students return to and complete school and obtain employment after they are released from State institutions.</w:t>
      </w:r>
    </w:p>
    <w:p w14:paraId="5BF098FB" w14:textId="77777777" w:rsidR="00206C97" w:rsidRPr="00206C97" w:rsidRDefault="00206C97" w:rsidP="00206C97"/>
    <w:p w14:paraId="4DE09DF4" w14:textId="77777777" w:rsidR="0088163E" w:rsidRDefault="0088163E" w:rsidP="00BF70A1"/>
    <w:p w14:paraId="67514A55" w14:textId="77777777" w:rsidR="00A51BC0" w:rsidRDefault="00A51BC0" w:rsidP="0088163E">
      <w:pPr>
        <w:pStyle w:val="Heading2"/>
      </w:pPr>
    </w:p>
    <w:p w14:paraId="2AB43B45" w14:textId="7C60A065" w:rsidR="00A51BC0" w:rsidRDefault="00A51BC0" w:rsidP="00A51BC0">
      <w:pPr>
        <w:pStyle w:val="Heading2"/>
      </w:pPr>
      <w:r>
        <w:lastRenderedPageBreak/>
        <w:t>Other Substantial Definitions</w:t>
      </w:r>
    </w:p>
    <w:p w14:paraId="3D1885B0" w14:textId="5F52890D" w:rsidR="0088163E" w:rsidRPr="00A51BC0" w:rsidRDefault="0088163E" w:rsidP="00A51BC0">
      <w:pPr>
        <w:pStyle w:val="Heading3"/>
      </w:pPr>
      <w:r w:rsidRPr="00A51BC0">
        <w:lastRenderedPageBreak/>
        <w:t>Substantial = Without Qualification</w:t>
      </w:r>
    </w:p>
    <w:p w14:paraId="18F5BFD0" w14:textId="77777777" w:rsidR="0088163E" w:rsidRDefault="0088163E" w:rsidP="0088163E">
      <w:pPr>
        <w:pStyle w:val="Heading4"/>
      </w:pPr>
      <w:r>
        <w:t xml:space="preserve">Adequacy requires affirmatives to adopt a </w:t>
      </w:r>
      <w:r>
        <w:rPr>
          <w:u w:val="single"/>
        </w:rPr>
        <w:t>holistic</w:t>
      </w:r>
      <w:r>
        <w:t xml:space="preserve"> approach to focusing on educational </w:t>
      </w:r>
      <w:r>
        <w:rPr>
          <w:u w:val="single"/>
        </w:rPr>
        <w:t>outcomes</w:t>
      </w:r>
    </w:p>
    <w:p w14:paraId="26CC4DA7" w14:textId="77777777" w:rsidR="0088163E" w:rsidRPr="003F002D" w:rsidRDefault="0088163E" w:rsidP="0088163E">
      <w:pPr>
        <w:rPr>
          <w:rFonts w:cs="Arial"/>
          <w:b/>
          <w:sz w:val="26"/>
        </w:rPr>
      </w:pPr>
      <w:r w:rsidRPr="003424C6">
        <w:rPr>
          <w:rStyle w:val="Style13ptBold"/>
        </w:rPr>
        <w:t>Gillespie, 10</w:t>
      </w:r>
      <w:r w:rsidRPr="003F002D">
        <w:rPr>
          <w:rStyle w:val="Style13ptBold"/>
          <w:rFonts w:cs="Arial"/>
        </w:rPr>
        <w:t xml:space="preserve"> </w:t>
      </w:r>
      <w:r w:rsidRPr="003424C6">
        <w:t>– B.A. in law from the University of Pennsylvania, J.D. Candidate of Cornell Law School (Lauren Gillespie, “THE FOURTH WAVE OF EDUCATION FINANCE LITIGATION: PURSUING A FEDERAL RIGHT TO AN ADEQUATE EDUCATION,” 95 Cornell L. Rev. 989, Cornell Law Review, SRA)</w:t>
      </w:r>
      <w:r w:rsidRPr="003F002D">
        <w:rPr>
          <w:rFonts w:cs="Arial"/>
        </w:rPr>
        <w:t xml:space="preserve"> </w:t>
      </w:r>
    </w:p>
    <w:p w14:paraId="06CBD743" w14:textId="77777777" w:rsidR="0088163E" w:rsidRPr="00D91474" w:rsidRDefault="0088163E" w:rsidP="0088163E"/>
    <w:p w14:paraId="550DE5C7" w14:textId="77777777" w:rsidR="0088163E" w:rsidRDefault="0088163E" w:rsidP="0088163E">
      <w:r>
        <w:t xml:space="preserve">Third, </w:t>
      </w:r>
      <w:r w:rsidRPr="00D91474">
        <w:rPr>
          <w:rStyle w:val="StyleUnderline"/>
        </w:rPr>
        <w:t xml:space="preserve">a </w:t>
      </w:r>
      <w:r w:rsidRPr="006F5AAD">
        <w:rPr>
          <w:rStyle w:val="StyleUnderline"/>
          <w:highlight w:val="cyan"/>
        </w:rPr>
        <w:t xml:space="preserve">focus on adequacy allows both the courts and state legislatures to adopt a more </w:t>
      </w:r>
      <w:r w:rsidRPr="006F5AAD">
        <w:rPr>
          <w:rStyle w:val="Emphasis"/>
          <w:highlight w:val="cyan"/>
        </w:rPr>
        <w:t>holistic approach</w:t>
      </w:r>
      <w:r w:rsidRPr="006F5AAD">
        <w:rPr>
          <w:rStyle w:val="StyleUnderline"/>
          <w:highlight w:val="cyan"/>
        </w:rPr>
        <w:t xml:space="preserve"> to improving the quality of education</w:t>
      </w:r>
      <w:r>
        <w:t xml:space="preserve">. The equity-based strategy relied on per-pupil expenditure as a proxy for the quality of education.81 Equity’s limited focus on fiscal equality was especially unfavorable for urban school districts because it failed to account for the fact that some districts faced higher costs than others and that some districts had larger numbers of students with special needs.82 These shortcomings made advocates for poor students in inner cities question whether equity, even if successful, would be capable of generating meaningful educational reform. In contrast, </w:t>
      </w:r>
      <w:r w:rsidRPr="00D91474">
        <w:rPr>
          <w:rStyle w:val="StyleUnderline"/>
        </w:rPr>
        <w:t>adequacy encourages development of “a framework that addresses the myriad components of a quality education rather than confining it to the narrower</w:t>
      </w:r>
      <w:r>
        <w:t xml:space="preserve"> and less promising </w:t>
      </w:r>
      <w:r w:rsidRPr="00D91474">
        <w:rPr>
          <w:rStyle w:val="StyleUnderline"/>
        </w:rPr>
        <w:t>task of equalizing a finite set of inputs</w:t>
      </w:r>
      <w:r>
        <w:t>.”83</w:t>
      </w:r>
    </w:p>
    <w:p w14:paraId="1134E53A" w14:textId="77777777" w:rsidR="0088163E" w:rsidRDefault="0088163E" w:rsidP="0088163E">
      <w:pPr>
        <w:rPr>
          <w:rFonts w:eastAsia="Calibri" w:cs="Arial"/>
          <w:b/>
          <w:bCs/>
        </w:rPr>
      </w:pPr>
    </w:p>
    <w:p w14:paraId="1966E399" w14:textId="77777777" w:rsidR="00A51BC0" w:rsidRPr="00AF37D2" w:rsidRDefault="00A51BC0" w:rsidP="00A51BC0">
      <w:pPr>
        <w:pStyle w:val="Heading3"/>
      </w:pPr>
      <w:r>
        <w:lastRenderedPageBreak/>
        <w:t xml:space="preserve">Substantial = </w:t>
      </w:r>
      <w:r w:rsidRPr="005015BA">
        <w:t>Real</w:t>
      </w:r>
    </w:p>
    <w:p w14:paraId="1B361A29" w14:textId="77777777" w:rsidR="00A51BC0" w:rsidRPr="005015BA" w:rsidRDefault="00A51BC0" w:rsidP="00A51BC0">
      <w:pPr>
        <w:pStyle w:val="Heading4"/>
      </w:pPr>
      <w:r w:rsidRPr="005015BA">
        <w:t>Substantial has to be materially</w:t>
      </w:r>
    </w:p>
    <w:p w14:paraId="05964581" w14:textId="77777777" w:rsidR="00A51BC0" w:rsidRPr="005015BA" w:rsidRDefault="00A51BC0" w:rsidP="00A51BC0">
      <w:pPr>
        <w:rPr>
          <w:color w:val="000000"/>
        </w:rPr>
      </w:pPr>
      <w:r w:rsidRPr="005015BA">
        <w:rPr>
          <w:b/>
          <w:color w:val="000000"/>
        </w:rPr>
        <w:t>Words and Phrases, 2</w:t>
      </w:r>
      <w:r w:rsidRPr="005015BA">
        <w:rPr>
          <w:color w:val="000000"/>
        </w:rPr>
        <w:t xml:space="preserve"> (Words and Phrases Permanent Edition, “Substantial,” Volume 40A, p. 448-486 October 2002, Thomson West)</w:t>
      </w:r>
    </w:p>
    <w:p w14:paraId="70F51896" w14:textId="77777777" w:rsidR="00A51BC0" w:rsidRDefault="00A51BC0" w:rsidP="00A51BC0">
      <w:pPr>
        <w:rPr>
          <w:color w:val="000000"/>
        </w:rPr>
      </w:pPr>
      <w:r w:rsidRPr="005015BA">
        <w:rPr>
          <w:color w:val="000000"/>
        </w:rPr>
        <w:t>Ala. 1909. “</w:t>
      </w:r>
      <w:r w:rsidRPr="006F5AAD">
        <w:rPr>
          <w:b/>
          <w:color w:val="000000"/>
          <w:highlight w:val="cyan"/>
          <w:u w:val="single"/>
        </w:rPr>
        <w:t>Substantial” means “belonging to substance; actually existing; real;</w:t>
      </w:r>
      <w:r w:rsidRPr="005015BA">
        <w:rPr>
          <w:b/>
          <w:color w:val="000000"/>
          <w:u w:val="single"/>
        </w:rPr>
        <w:t xml:space="preserve"> * * * not seeming or </w:t>
      </w:r>
      <w:proofErr w:type="spellStart"/>
      <w:r w:rsidRPr="005015BA">
        <w:rPr>
          <w:b/>
          <w:color w:val="000000"/>
          <w:u w:val="single"/>
        </w:rPr>
        <w:t>imaginatary</w:t>
      </w:r>
      <w:proofErr w:type="spellEnd"/>
      <w:r w:rsidRPr="005015BA">
        <w:rPr>
          <w:b/>
          <w:color w:val="000000"/>
          <w:u w:val="single"/>
        </w:rPr>
        <w:t>; not illusive; real; solid; true; veritable</w:t>
      </w:r>
      <w:r w:rsidRPr="005015BA">
        <w:rPr>
          <w:color w:val="000000"/>
        </w:rPr>
        <w:t xml:space="preserve">.” – Elder v. State, 50 </w:t>
      </w:r>
      <w:proofErr w:type="gramStart"/>
      <w:r w:rsidRPr="005015BA">
        <w:rPr>
          <w:color w:val="000000"/>
        </w:rPr>
        <w:t>So</w:t>
      </w:r>
      <w:proofErr w:type="gramEnd"/>
      <w:r w:rsidRPr="005015BA">
        <w:rPr>
          <w:color w:val="000000"/>
        </w:rPr>
        <w:t xml:space="preserve">. </w:t>
      </w:r>
      <w:proofErr w:type="gramStart"/>
      <w:r w:rsidRPr="005015BA">
        <w:rPr>
          <w:color w:val="000000"/>
        </w:rPr>
        <w:t>370, 162 Ala. 41.</w:t>
      </w:r>
      <w:proofErr w:type="gramEnd"/>
    </w:p>
    <w:p w14:paraId="05BD3193" w14:textId="77777777" w:rsidR="00A51BC0" w:rsidRPr="005015BA" w:rsidRDefault="00A51BC0" w:rsidP="00A51BC0"/>
    <w:p w14:paraId="46238A47" w14:textId="77777777" w:rsidR="00A51BC0" w:rsidRPr="005015BA" w:rsidRDefault="00A51BC0" w:rsidP="00A51BC0">
      <w:pPr>
        <w:pStyle w:val="Heading4"/>
      </w:pPr>
      <w:r w:rsidRPr="005015BA">
        <w:t>Substantially means real, not imaginary</w:t>
      </w:r>
    </w:p>
    <w:p w14:paraId="5C7C9045" w14:textId="77777777" w:rsidR="00A51BC0" w:rsidRPr="005015BA" w:rsidRDefault="00A51BC0" w:rsidP="00A51BC0">
      <w:pPr>
        <w:rPr>
          <w:color w:val="000000"/>
        </w:rPr>
      </w:pPr>
      <w:proofErr w:type="spellStart"/>
      <w:r w:rsidRPr="005015BA">
        <w:rPr>
          <w:b/>
          <w:color w:val="000000"/>
        </w:rPr>
        <w:t>Wollman</w:t>
      </w:r>
      <w:proofErr w:type="spellEnd"/>
      <w:r w:rsidRPr="005015BA">
        <w:rPr>
          <w:b/>
          <w:color w:val="000000"/>
        </w:rPr>
        <w:t xml:space="preserve"> ’93</w:t>
      </w:r>
      <w:r w:rsidRPr="005015BA">
        <w:rPr>
          <w:color w:val="000000"/>
        </w:rPr>
        <w:t xml:space="preserve"> (Circuit Judge, US Court of Appeals – 8</w:t>
      </w:r>
      <w:r w:rsidRPr="005015BA">
        <w:rPr>
          <w:color w:val="000000"/>
          <w:vertAlign w:val="superscript"/>
        </w:rPr>
        <w:t>th</w:t>
      </w:r>
      <w:r w:rsidRPr="005015BA">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w:t>
      </w:r>
    </w:p>
    <w:p w14:paraId="31B79609" w14:textId="77777777" w:rsidR="00A51BC0" w:rsidRPr="005015BA" w:rsidRDefault="00A51BC0" w:rsidP="00A51BC0">
      <w:pPr>
        <w:rPr>
          <w:color w:val="000000"/>
        </w:rPr>
      </w:pPr>
      <w:r w:rsidRPr="005015BA">
        <w:rPr>
          <w:color w:val="000000"/>
        </w:rPr>
        <w:t xml:space="preserve">Instruction No. 10 was not given in isolation, however. </w:t>
      </w:r>
      <w:r w:rsidRPr="005015BA">
        <w:rPr>
          <w:b/>
          <w:color w:val="000000"/>
          <w:u w:val="single"/>
        </w:rPr>
        <w:t>The district court'</w:t>
      </w:r>
      <w:r w:rsidRPr="005015BA">
        <w:rPr>
          <w:color w:val="000000"/>
        </w:rPr>
        <w:t xml:space="preserve">s instructions also contained a definition of "substantial." Instruction No. 11 </w:t>
      </w:r>
      <w:r w:rsidRPr="005015BA">
        <w:rPr>
          <w:b/>
          <w:color w:val="000000"/>
          <w:u w:val="single"/>
        </w:rPr>
        <w:t>defined "s</w:t>
      </w:r>
      <w:r w:rsidRPr="006F5AAD">
        <w:rPr>
          <w:b/>
          <w:color w:val="000000"/>
          <w:highlight w:val="cyan"/>
          <w:u w:val="single"/>
        </w:rPr>
        <w:t>ubstantial</w:t>
      </w:r>
      <w:r w:rsidRPr="005015BA">
        <w:rPr>
          <w:b/>
          <w:color w:val="000000"/>
          <w:u w:val="single"/>
        </w:rPr>
        <w:t>" as meaning "</w:t>
      </w:r>
      <w:r w:rsidRPr="006F5AAD">
        <w:rPr>
          <w:b/>
          <w:color w:val="000000"/>
          <w:highlight w:val="cyan"/>
          <w:u w:val="single"/>
        </w:rPr>
        <w:t>true, real or likely to materialize" and as not meaning "imaginary or unlikely to materialize</w:t>
      </w:r>
      <w:r w:rsidRPr="005015BA">
        <w:rPr>
          <w:b/>
          <w:color w:val="000000"/>
          <w:u w:val="single"/>
        </w:rPr>
        <w:t>.</w:t>
      </w:r>
      <w:r w:rsidRPr="005015BA">
        <w:rPr>
          <w:color w:val="000000"/>
        </w:rPr>
        <w:t>" This instruction properly limited the potential bases for the jury's decision, which is the essential function of jury instructions. When combined with the contract and the verdict-directing instructions,  [*1432</w:t>
      </w:r>
      <w:proofErr w:type="gramStart"/>
      <w:r w:rsidRPr="005015BA">
        <w:rPr>
          <w:color w:val="000000"/>
        </w:rPr>
        <w:t>]  which</w:t>
      </w:r>
      <w:proofErr w:type="gramEnd"/>
      <w:r w:rsidRPr="005015BA">
        <w:rPr>
          <w:color w:val="000000"/>
        </w:rPr>
        <w:t xml:space="preserve">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5015BA">
        <w:rPr>
          <w:color w:val="000000"/>
        </w:rPr>
        <w:t>channelled</w:t>
      </w:r>
      <w:proofErr w:type="spellEnd"/>
      <w:r w:rsidRPr="005015BA">
        <w:rPr>
          <w:color w:val="000000"/>
        </w:rPr>
        <w:t xml:space="preserve"> into deciding whether KCPL had sufficiently studied and honestly considered the likelihood of receiving such a demand notice. That determination is all that the contract required.</w:t>
      </w:r>
    </w:p>
    <w:p w14:paraId="6B03B17B" w14:textId="77777777" w:rsidR="00A51BC0" w:rsidRDefault="00A51BC0" w:rsidP="00A51BC0">
      <w:pPr>
        <w:pStyle w:val="Heading3"/>
      </w:pPr>
      <w:bookmarkStart w:id="5" w:name="_Toc205492362"/>
      <w:bookmarkStart w:id="6" w:name="_Toc233173690"/>
      <w:r>
        <w:lastRenderedPageBreak/>
        <w:t>Substantially = Durable</w:t>
      </w:r>
      <w:bookmarkEnd w:id="5"/>
      <w:bookmarkEnd w:id="6"/>
    </w:p>
    <w:p w14:paraId="07BCB033" w14:textId="77777777" w:rsidR="00A51BC0" w:rsidRDefault="00A51BC0" w:rsidP="00A51BC0">
      <w:pPr>
        <w:pStyle w:val="Heading4"/>
      </w:pPr>
      <w:r>
        <w:t>“Substantial” means durable</w:t>
      </w:r>
    </w:p>
    <w:p w14:paraId="6CC05962" w14:textId="77777777" w:rsidR="00A51BC0" w:rsidRPr="00753778" w:rsidRDefault="00A51BC0" w:rsidP="00A51BC0">
      <w:pPr>
        <w:autoSpaceDE w:val="0"/>
        <w:autoSpaceDN w:val="0"/>
        <w:adjustRightInd w:val="0"/>
        <w:rPr>
          <w:rStyle w:val="Style1Char1"/>
        </w:rPr>
      </w:pPr>
      <w:r w:rsidRPr="003C4B82">
        <w:rPr>
          <w:rStyle w:val="Heading2Char2"/>
        </w:rPr>
        <w:t>Ballantine’s</w:t>
      </w:r>
      <w:r>
        <w:rPr>
          <w:rStyle w:val="Heading2Char2"/>
        </w:rPr>
        <w:t xml:space="preserve"> 94</w:t>
      </w:r>
      <w:r>
        <w:t xml:space="preserve"> (Thesaurus for Legal Research and Writing, p. 173)</w:t>
      </w:r>
    </w:p>
    <w:p w14:paraId="2A320208" w14:textId="77777777" w:rsidR="00A51BC0" w:rsidRPr="00C45AC7" w:rsidRDefault="00A51BC0" w:rsidP="00A51BC0">
      <w:pPr>
        <w:rPr>
          <w:sz w:val="16"/>
        </w:rPr>
      </w:pPr>
      <w:proofErr w:type="gramStart"/>
      <w:r w:rsidRPr="006F5AAD">
        <w:rPr>
          <w:rStyle w:val="Style1Char1"/>
          <w:highlight w:val="cyan"/>
        </w:rPr>
        <w:t>substantial</w:t>
      </w:r>
      <w:proofErr w:type="gramEnd"/>
      <w:r w:rsidRPr="00C45AC7">
        <w:rPr>
          <w:sz w:val="16"/>
        </w:rPr>
        <w:t xml:space="preserve"> [sub . </w:t>
      </w:r>
      <w:proofErr w:type="spellStart"/>
      <w:r w:rsidRPr="00C45AC7">
        <w:rPr>
          <w:i/>
          <w:sz w:val="16"/>
        </w:rPr>
        <w:t>stan</w:t>
      </w:r>
      <w:proofErr w:type="spellEnd"/>
      <w:r w:rsidRPr="00C45AC7">
        <w:rPr>
          <w:sz w:val="16"/>
        </w:rPr>
        <w:t xml:space="preserve"> . </w:t>
      </w:r>
      <w:proofErr w:type="spellStart"/>
      <w:r w:rsidRPr="00C45AC7">
        <w:rPr>
          <w:sz w:val="16"/>
        </w:rPr>
        <w:t>shel</w:t>
      </w:r>
      <w:proofErr w:type="spellEnd"/>
      <w:r w:rsidRPr="00C45AC7">
        <w:rPr>
          <w:sz w:val="16"/>
        </w:rPr>
        <w:t xml:space="preserve">] </w:t>
      </w:r>
      <w:r w:rsidRPr="00C45AC7">
        <w:rPr>
          <w:i/>
          <w:sz w:val="16"/>
        </w:rPr>
        <w:t>adj</w:t>
      </w:r>
      <w:r w:rsidRPr="00C45AC7">
        <w:rPr>
          <w:sz w:val="16"/>
        </w:rPr>
        <w:t xml:space="preserve">. abundant, consequential, </w:t>
      </w:r>
      <w:r w:rsidRPr="006F5AAD">
        <w:rPr>
          <w:rStyle w:val="Style1Char1"/>
          <w:highlight w:val="cyan"/>
        </w:rPr>
        <w:t>durable</w:t>
      </w:r>
      <w:r w:rsidRPr="006F5AAD">
        <w:rPr>
          <w:sz w:val="16"/>
          <w:highlight w:val="cyan"/>
        </w:rPr>
        <w:t>,</w:t>
      </w:r>
      <w:r w:rsidRPr="00C45AC7">
        <w:rPr>
          <w:sz w:val="16"/>
        </w:rPr>
        <w:t xml:space="preserve"> extraordinary, heavyweight, plentiful (“a substantial supply”); actual, concrete, existent, physical, righteous, sensible, tangible (“substantial problem”); affluent, comfortable, easy, opulent, prosperous, solvent.</w:t>
      </w:r>
    </w:p>
    <w:p w14:paraId="5B84C971" w14:textId="77777777" w:rsidR="00A51BC0" w:rsidRPr="00A16892" w:rsidRDefault="00A51BC0" w:rsidP="00A51BC0">
      <w:pPr>
        <w:pStyle w:val="Heading3"/>
        <w:rPr>
          <w:lang w:eastAsia="zh-CN"/>
        </w:rPr>
      </w:pPr>
      <w:r>
        <w:rPr>
          <w:lang w:eastAsia="zh-CN"/>
        </w:rPr>
        <w:lastRenderedPageBreak/>
        <w:t>Substantially = Not Covert</w:t>
      </w:r>
    </w:p>
    <w:p w14:paraId="1030DA68" w14:textId="77777777" w:rsidR="00A51BC0" w:rsidRDefault="00A51BC0" w:rsidP="00A51BC0">
      <w:pPr>
        <w:pStyle w:val="Heading4"/>
      </w:pPr>
      <w:r>
        <w:t>“Substantially” means not covert</w:t>
      </w:r>
    </w:p>
    <w:p w14:paraId="3D377FE7" w14:textId="77777777" w:rsidR="00A51BC0" w:rsidRPr="00A16892" w:rsidRDefault="00A51BC0" w:rsidP="00A51BC0">
      <w:r w:rsidRPr="00DC2484">
        <w:rPr>
          <w:rStyle w:val="Heading2Char2"/>
        </w:rPr>
        <w:t>Words &amp; Phrases 64</w:t>
      </w:r>
      <w:r>
        <w:t xml:space="preserve"> (40 W&amp;P 759)</w:t>
      </w:r>
    </w:p>
    <w:p w14:paraId="15329CA2" w14:textId="77777777" w:rsidR="00A51BC0" w:rsidRDefault="00A51BC0" w:rsidP="00A51BC0">
      <w:pPr>
        <w:rPr>
          <w:sz w:val="16"/>
        </w:rPr>
      </w:pPr>
      <w:r w:rsidRPr="006C5674">
        <w:rPr>
          <w:rStyle w:val="TitleChar"/>
        </w:rPr>
        <w:t>The words</w:t>
      </w:r>
      <w:r w:rsidRPr="006C5674">
        <w:rPr>
          <w:sz w:val="16"/>
        </w:rPr>
        <w:t xml:space="preserve"> “outward, open, actual, visible, </w:t>
      </w:r>
      <w:r w:rsidRPr="006F5AAD">
        <w:rPr>
          <w:rStyle w:val="TitleChar"/>
          <w:highlight w:val="cyan"/>
        </w:rPr>
        <w:t>substantial</w:t>
      </w:r>
      <w:r w:rsidRPr="006C5674">
        <w:rPr>
          <w:sz w:val="16"/>
        </w:rPr>
        <w:t xml:space="preserve">, and exclusive,” in connection with a change of possession, mean substantially the same thing. They </w:t>
      </w:r>
      <w:r w:rsidRPr="006F5AAD">
        <w:rPr>
          <w:rStyle w:val="TitleChar"/>
          <w:highlight w:val="cyan"/>
        </w:rPr>
        <w:t xml:space="preserve">mean </w:t>
      </w:r>
      <w:r w:rsidRPr="006F5AAD">
        <w:rPr>
          <w:rStyle w:val="Emphasis"/>
          <w:highlight w:val="cyan"/>
        </w:rPr>
        <w:t>not concealed</w:t>
      </w:r>
      <w:r w:rsidRPr="006F5AAD">
        <w:rPr>
          <w:rStyle w:val="TitleChar"/>
          <w:highlight w:val="cyan"/>
        </w:rPr>
        <w:t xml:space="preserve">; </w:t>
      </w:r>
      <w:r w:rsidRPr="006F5AAD">
        <w:rPr>
          <w:rStyle w:val="Emphasis"/>
          <w:highlight w:val="cyan"/>
        </w:rPr>
        <w:t>not hidden</w:t>
      </w:r>
      <w:r w:rsidRPr="006F5AAD">
        <w:rPr>
          <w:rStyle w:val="TitleChar"/>
          <w:highlight w:val="cyan"/>
        </w:rPr>
        <w:t xml:space="preserve">; </w:t>
      </w:r>
      <w:r w:rsidRPr="006F5AAD">
        <w:rPr>
          <w:rStyle w:val="Emphasis"/>
          <w:highlight w:val="cyan"/>
        </w:rPr>
        <w:t>exposed to view</w:t>
      </w:r>
      <w:r w:rsidRPr="006F5AAD">
        <w:rPr>
          <w:rStyle w:val="TitleChar"/>
          <w:highlight w:val="cyan"/>
        </w:rPr>
        <w:t xml:space="preserve">; </w:t>
      </w:r>
      <w:r w:rsidRPr="006F5AAD">
        <w:rPr>
          <w:rStyle w:val="Emphasis"/>
          <w:highlight w:val="cyan"/>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51AFB2EA" w14:textId="77777777" w:rsidR="00A51BC0" w:rsidRDefault="00A51BC0" w:rsidP="00A51BC0">
      <w:pPr>
        <w:pStyle w:val="Heading3"/>
      </w:pPr>
      <w:r>
        <w:lastRenderedPageBreak/>
        <w:t>Substantially = 2%</w:t>
      </w:r>
    </w:p>
    <w:p w14:paraId="5C6FA076" w14:textId="77777777" w:rsidR="00A51BC0" w:rsidRDefault="00A51BC0" w:rsidP="00A51BC0">
      <w:pPr>
        <w:pStyle w:val="Heading4"/>
      </w:pPr>
      <w:r>
        <w:t xml:space="preserve">“Substantial” must be </w:t>
      </w:r>
      <w:r w:rsidRPr="0001196A">
        <w:rPr>
          <w:u w:val="single"/>
        </w:rPr>
        <w:t>at least</w:t>
      </w:r>
      <w:r>
        <w:t xml:space="preserve"> 2%</w:t>
      </w:r>
    </w:p>
    <w:p w14:paraId="416BA675" w14:textId="77777777" w:rsidR="00A51BC0" w:rsidRPr="00753778" w:rsidRDefault="00A51BC0" w:rsidP="00A51BC0">
      <w:pPr>
        <w:rPr>
          <w:rStyle w:val="Style1Char"/>
          <w:b/>
          <w:bCs/>
          <w:szCs w:val="22"/>
        </w:rPr>
      </w:pPr>
      <w:r w:rsidRPr="00A16892">
        <w:rPr>
          <w:rStyle w:val="Style13ptBold"/>
        </w:rPr>
        <w:t>Words &amp; Phrases 60</w:t>
      </w:r>
    </w:p>
    <w:p w14:paraId="59DDBD4E" w14:textId="77777777" w:rsidR="00A51BC0" w:rsidRPr="00A506F1" w:rsidRDefault="00A51BC0" w:rsidP="00A51BC0">
      <w:pPr>
        <w:rPr>
          <w:sz w:val="16"/>
        </w:rPr>
      </w:pPr>
      <w:r w:rsidRPr="006F5AAD">
        <w:rPr>
          <w:rStyle w:val="Style1Char"/>
          <w:highlight w:val="cyan"/>
        </w:rPr>
        <w:t>'Substantial" means "of real</w:t>
      </w:r>
      <w:r w:rsidRPr="006B3C8A">
        <w:rPr>
          <w:sz w:val="16"/>
        </w:rPr>
        <w:t xml:space="preserve"> worth and </w:t>
      </w:r>
      <w:r w:rsidRPr="00EE0199">
        <w:rPr>
          <w:rStyle w:val="Style1Char"/>
        </w:rPr>
        <w:t>i</w:t>
      </w:r>
      <w:r w:rsidRPr="006F5AAD">
        <w:rPr>
          <w:rStyle w:val="Style1Char"/>
          <w:highlight w:val="cyan"/>
        </w:rPr>
        <w:t>mportance</w:t>
      </w:r>
      <w:r w:rsidRPr="006B3C8A">
        <w:rPr>
          <w:sz w:val="16"/>
        </w:rPr>
        <w:t xml:space="preserve">; of considerable value; valuable." </w:t>
      </w:r>
      <w:r w:rsidRPr="00EE0199">
        <w:rPr>
          <w:rStyle w:val="Style1Char"/>
        </w:rPr>
        <w:t xml:space="preserve">Bequest to charitable institution, </w:t>
      </w:r>
      <w:r w:rsidRPr="006F5AAD">
        <w:rPr>
          <w:rStyle w:val="Style1Char"/>
          <w:highlight w:val="cyan"/>
        </w:rPr>
        <w:t xml:space="preserve">making </w:t>
      </w:r>
      <w:r w:rsidRPr="006F5AAD">
        <w:rPr>
          <w:rStyle w:val="Emphasis"/>
          <w:highlight w:val="cyan"/>
        </w:rPr>
        <w:t>1/48</w:t>
      </w:r>
      <w:r w:rsidRPr="006F5AAD">
        <w:rPr>
          <w:rStyle w:val="Style1Char"/>
          <w:highlight w:val="cyan"/>
        </w:rPr>
        <w:t xml:space="preserve"> of expenditures</w:t>
      </w:r>
      <w:r w:rsidRPr="006B3C8A">
        <w:rPr>
          <w:sz w:val="16"/>
        </w:rPr>
        <w:t xml:space="preserve"> in state, held exempt from taxation</w:t>
      </w:r>
      <w:proofErr w:type="gramStart"/>
      <w:r w:rsidRPr="006B3C8A">
        <w:rPr>
          <w:sz w:val="16"/>
        </w:rPr>
        <w:t>;</w:t>
      </w:r>
      <w:proofErr w:type="gramEnd"/>
      <w:r w:rsidRPr="006B3C8A">
        <w:rPr>
          <w:sz w:val="16"/>
        </w:rPr>
        <w:t xml:space="preserve"> </w:t>
      </w:r>
      <w:r w:rsidRPr="00EE0199">
        <w:rPr>
          <w:rStyle w:val="Style1Char"/>
        </w:rPr>
        <w:t>such expenditures constituting "</w:t>
      </w:r>
      <w:r w:rsidRPr="006F5AAD">
        <w:rPr>
          <w:rStyle w:val="Style1Char"/>
          <w:highlight w:val="cyan"/>
        </w:rPr>
        <w:t>substantia</w:t>
      </w:r>
      <w:r w:rsidRPr="00EE0199">
        <w:rPr>
          <w:rStyle w:val="Style1Char"/>
        </w:rPr>
        <w:t>l"</w:t>
      </w:r>
      <w:r w:rsidRPr="006B3C8A">
        <w:rPr>
          <w:sz w:val="16"/>
        </w:rPr>
        <w:t xml:space="preserve"> part of its </w:t>
      </w:r>
      <w:r w:rsidRPr="00EE0199">
        <w:rPr>
          <w:rStyle w:val="Style1Char"/>
        </w:rPr>
        <w:t>activities</w:t>
      </w:r>
      <w:r w:rsidRPr="006B3C8A">
        <w:rPr>
          <w:sz w:val="16"/>
        </w:rPr>
        <w:t xml:space="preserve">. Tax Commission of Ohio v. </w:t>
      </w:r>
    </w:p>
    <w:p w14:paraId="354AA50F" w14:textId="77777777" w:rsidR="0088163E" w:rsidRPr="002A41F8" w:rsidRDefault="0088163E" w:rsidP="0088163E"/>
    <w:p w14:paraId="17E48AE2" w14:textId="77777777" w:rsidR="0088163E" w:rsidRPr="0088163E" w:rsidRDefault="0088163E" w:rsidP="0088163E"/>
    <w:sectPr w:rsidR="0088163E" w:rsidRPr="008816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1F57E03"/>
    <w:multiLevelType w:val="hybridMultilevel"/>
    <w:tmpl w:val="6B8A2A2A"/>
    <w:lvl w:ilvl="0" w:tplc="D94A6BE4">
      <w:start w:val="8"/>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5484576"/>
    <w:docVar w:name="VerbatimVersion" w:val="5.1"/>
  </w:docVars>
  <w:rsids>
    <w:rsidRoot w:val="00BF70A1"/>
    <w:rsid w:val="000139A3"/>
    <w:rsid w:val="00100833"/>
    <w:rsid w:val="00104529"/>
    <w:rsid w:val="00105942"/>
    <w:rsid w:val="00107396"/>
    <w:rsid w:val="00144A4C"/>
    <w:rsid w:val="00176AB0"/>
    <w:rsid w:val="00177B7D"/>
    <w:rsid w:val="0018322D"/>
    <w:rsid w:val="001B180A"/>
    <w:rsid w:val="001B5776"/>
    <w:rsid w:val="001E527A"/>
    <w:rsid w:val="001F78CE"/>
    <w:rsid w:val="00206C97"/>
    <w:rsid w:val="00251FC7"/>
    <w:rsid w:val="002855A7"/>
    <w:rsid w:val="002B146A"/>
    <w:rsid w:val="002B5E17"/>
    <w:rsid w:val="00315690"/>
    <w:rsid w:val="00316B75"/>
    <w:rsid w:val="00325646"/>
    <w:rsid w:val="003460F2"/>
    <w:rsid w:val="003534E5"/>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F5AAD"/>
    <w:rsid w:val="00707852"/>
    <w:rsid w:val="00722258"/>
    <w:rsid w:val="007243E5"/>
    <w:rsid w:val="00766EA0"/>
    <w:rsid w:val="007A2226"/>
    <w:rsid w:val="007F5B66"/>
    <w:rsid w:val="00823A1C"/>
    <w:rsid w:val="00845B9D"/>
    <w:rsid w:val="00860984"/>
    <w:rsid w:val="0088163E"/>
    <w:rsid w:val="008B3ECB"/>
    <w:rsid w:val="008B4E85"/>
    <w:rsid w:val="008C1B2E"/>
    <w:rsid w:val="0091627E"/>
    <w:rsid w:val="00957B9C"/>
    <w:rsid w:val="0097032B"/>
    <w:rsid w:val="00980CE5"/>
    <w:rsid w:val="009D2EAD"/>
    <w:rsid w:val="009D54B2"/>
    <w:rsid w:val="009E1922"/>
    <w:rsid w:val="009F7ED2"/>
    <w:rsid w:val="00A51BC0"/>
    <w:rsid w:val="00A93661"/>
    <w:rsid w:val="00A95652"/>
    <w:rsid w:val="00AC0AB8"/>
    <w:rsid w:val="00AF37D2"/>
    <w:rsid w:val="00B129CB"/>
    <w:rsid w:val="00B33C6D"/>
    <w:rsid w:val="00B4508F"/>
    <w:rsid w:val="00B55AD5"/>
    <w:rsid w:val="00B8057C"/>
    <w:rsid w:val="00BD6238"/>
    <w:rsid w:val="00BF593B"/>
    <w:rsid w:val="00BF70A1"/>
    <w:rsid w:val="00BF773A"/>
    <w:rsid w:val="00BF7E81"/>
    <w:rsid w:val="00C13773"/>
    <w:rsid w:val="00C17CC8"/>
    <w:rsid w:val="00C83417"/>
    <w:rsid w:val="00C9604F"/>
    <w:rsid w:val="00CA19AA"/>
    <w:rsid w:val="00CC5298"/>
    <w:rsid w:val="00CD736E"/>
    <w:rsid w:val="00CD798D"/>
    <w:rsid w:val="00CE161E"/>
    <w:rsid w:val="00CF59A8"/>
    <w:rsid w:val="00D325A9"/>
    <w:rsid w:val="00D35D36"/>
    <w:rsid w:val="00D36422"/>
    <w:rsid w:val="00D36A8A"/>
    <w:rsid w:val="00D61409"/>
    <w:rsid w:val="00D6691E"/>
    <w:rsid w:val="00D71170"/>
    <w:rsid w:val="00D7254F"/>
    <w:rsid w:val="00DA1C92"/>
    <w:rsid w:val="00DA25D4"/>
    <w:rsid w:val="00DA6538"/>
    <w:rsid w:val="00E15E75"/>
    <w:rsid w:val="00E27AEA"/>
    <w:rsid w:val="00E47BA3"/>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30F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A51BC0"/>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A51B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51BC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51BC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A51BC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51B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BC0"/>
  </w:style>
  <w:style w:type="character" w:customStyle="1" w:styleId="Heading1Char">
    <w:name w:val="Heading 1 Char"/>
    <w:aliases w:val="Pocket Char"/>
    <w:basedOn w:val="DefaultParagraphFont"/>
    <w:link w:val="Heading1"/>
    <w:uiPriority w:val="9"/>
    <w:rsid w:val="00A51BC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51BC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51BC0"/>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51BC0"/>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
    <w:basedOn w:val="DefaultParagraphFont"/>
    <w:link w:val="textbold"/>
    <w:uiPriority w:val="7"/>
    <w:qFormat/>
    <w:rsid w:val="00A51BC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51BC0"/>
    <w:rPr>
      <w:b/>
      <w:sz w:val="24"/>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1"/>
    <w:qFormat/>
    <w:rsid w:val="00A51BC0"/>
    <w:rPr>
      <w:b w:val="0"/>
      <w:sz w:val="22"/>
      <w:u w:val="single"/>
    </w:rPr>
  </w:style>
  <w:style w:type="character" w:styleId="Hyperlink">
    <w:name w:val="Hyperlink"/>
    <w:basedOn w:val="DefaultParagraphFont"/>
    <w:uiPriority w:val="99"/>
    <w:unhideWhenUsed/>
    <w:rsid w:val="00A51BC0"/>
    <w:rPr>
      <w:color w:val="0563C1" w:themeColor="hyperlink"/>
      <w:u w:val="single"/>
    </w:rPr>
  </w:style>
  <w:style w:type="character" w:styleId="FollowedHyperlink">
    <w:name w:val="FollowedHyperlink"/>
    <w:basedOn w:val="DefaultParagraphFont"/>
    <w:uiPriority w:val="99"/>
    <w:semiHidden/>
    <w:unhideWhenUsed/>
    <w:rsid w:val="006F5AAD"/>
    <w:rPr>
      <w:color w:val="auto"/>
      <w:u w:val="none"/>
    </w:rPr>
  </w:style>
  <w:style w:type="character" w:customStyle="1" w:styleId="apple-converted-space">
    <w:name w:val="apple-converted-space"/>
    <w:rsid w:val="00BF70A1"/>
  </w:style>
  <w:style w:type="character" w:customStyle="1" w:styleId="blue">
    <w:name w:val="blue"/>
    <w:rsid w:val="00BF70A1"/>
  </w:style>
  <w:style w:type="character" w:customStyle="1" w:styleId="hit">
    <w:name w:val="hit"/>
    <w:rsid w:val="00BF70A1"/>
  </w:style>
  <w:style w:type="character" w:customStyle="1" w:styleId="TitleChar">
    <w:name w:val="Title Char"/>
    <w:basedOn w:val="DefaultParagraphFont"/>
    <w:link w:val="Title"/>
    <w:uiPriority w:val="6"/>
    <w:qFormat/>
    <w:rsid w:val="00BF70A1"/>
    <w:rPr>
      <w:sz w:val="20"/>
      <w:u w:val="single"/>
    </w:rPr>
  </w:style>
  <w:style w:type="character" w:customStyle="1" w:styleId="Style1Char">
    <w:name w:val="Style1 Char"/>
    <w:basedOn w:val="DefaultParagraphFont"/>
    <w:rsid w:val="00BF70A1"/>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F70A1"/>
    <w:rPr>
      <w:rFonts w:cs="Arial"/>
      <w:b/>
      <w:bCs/>
      <w:iCs/>
      <w:szCs w:val="28"/>
      <w:lang w:val="en-US" w:eastAsia="en-US" w:bidi="ar-SA"/>
    </w:rPr>
  </w:style>
  <w:style w:type="paragraph" w:customStyle="1" w:styleId="Style1">
    <w:name w:val="Style1"/>
    <w:basedOn w:val="Normal"/>
    <w:link w:val="Style1Char1"/>
    <w:rsid w:val="00BF70A1"/>
    <w:rPr>
      <w:rFonts w:eastAsia="SimSun"/>
      <w:u w:val="single"/>
      <w:lang w:eastAsia="zh-CN"/>
    </w:rPr>
  </w:style>
  <w:style w:type="character" w:customStyle="1" w:styleId="Style1Char1">
    <w:name w:val="Style1 Char1"/>
    <w:basedOn w:val="DefaultParagraphFont"/>
    <w:link w:val="Style1"/>
    <w:rsid w:val="00BF70A1"/>
    <w:rPr>
      <w:rFonts w:ascii="Calibri" w:eastAsia="SimSun" w:hAnsi="Calibri"/>
      <w:u w:val="single"/>
      <w:lang w:eastAsia="zh-CN"/>
    </w:rPr>
  </w:style>
  <w:style w:type="character" w:customStyle="1" w:styleId="Style11ptUnderline">
    <w:name w:val="Style 11 pt Underline"/>
    <w:basedOn w:val="DefaultParagraphFont"/>
    <w:rsid w:val="00BF70A1"/>
    <w:rPr>
      <w:sz w:val="20"/>
      <w:u w:val="single"/>
    </w:rPr>
  </w:style>
  <w:style w:type="character" w:customStyle="1" w:styleId="Style11pt">
    <w:name w:val="Style 11 pt"/>
    <w:basedOn w:val="DefaultParagraphFont"/>
    <w:rsid w:val="00BF70A1"/>
    <w:rPr>
      <w:sz w:val="20"/>
    </w:rPr>
  </w:style>
  <w:style w:type="character" w:customStyle="1" w:styleId="StyleStyle4CharTimesNewRoman11pt">
    <w:name w:val="Style Style4 Char + Times New Roman 11 pt"/>
    <w:basedOn w:val="DefaultParagraphFont"/>
    <w:rsid w:val="00BF70A1"/>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BF70A1"/>
    <w:rPr>
      <w:color w:val="000000"/>
      <w:sz w:val="20"/>
      <w:u w:val="single"/>
    </w:rPr>
  </w:style>
  <w:style w:type="character" w:customStyle="1" w:styleId="Style11ptBlack">
    <w:name w:val="Style 11 pt Black"/>
    <w:basedOn w:val="DefaultParagraphFont"/>
    <w:rsid w:val="00BF70A1"/>
    <w:rPr>
      <w:color w:val="000000"/>
      <w:sz w:val="20"/>
    </w:rPr>
  </w:style>
  <w:style w:type="paragraph" w:styleId="Title">
    <w:name w:val="Title"/>
    <w:basedOn w:val="Normal"/>
    <w:next w:val="Normal"/>
    <w:link w:val="TitleChar"/>
    <w:uiPriority w:val="6"/>
    <w:qFormat/>
    <w:rsid w:val="00BF70A1"/>
    <w:pPr>
      <w:outlineLvl w:val="0"/>
    </w:pPr>
    <w:rPr>
      <w:rFonts w:asciiTheme="minorHAnsi" w:hAnsiTheme="minorHAnsi"/>
      <w:sz w:val="20"/>
      <w:u w:val="single"/>
    </w:rPr>
  </w:style>
  <w:style w:type="character" w:customStyle="1" w:styleId="TitleChar1">
    <w:name w:val="Title Char1"/>
    <w:basedOn w:val="DefaultParagraphFont"/>
    <w:uiPriority w:val="99"/>
    <w:semiHidden/>
    <w:rsid w:val="00BF70A1"/>
    <w:rPr>
      <w:rFonts w:asciiTheme="majorHAnsi" w:eastAsiaTheme="majorEastAsia" w:hAnsiTheme="majorHAnsi" w:cstheme="majorBidi"/>
      <w:spacing w:val="-10"/>
      <w:kern w:val="28"/>
      <w:sz w:val="56"/>
      <w:szCs w:val="56"/>
    </w:rPr>
  </w:style>
  <w:style w:type="character" w:customStyle="1" w:styleId="Style12ptBold">
    <w:name w:val="Style 12 pt Bold"/>
    <w:basedOn w:val="DefaultParagraphFont"/>
    <w:rsid w:val="00BF70A1"/>
    <w:rPr>
      <w:b/>
      <w:bCs/>
      <w:sz w:val="20"/>
    </w:rPr>
  </w:style>
  <w:style w:type="character" w:customStyle="1" w:styleId="apple-style-span">
    <w:name w:val="apple-style-span"/>
    <w:rsid w:val="00BF70A1"/>
  </w:style>
  <w:style w:type="character" w:customStyle="1" w:styleId="italic">
    <w:name w:val="italic"/>
    <w:rsid w:val="00BF70A1"/>
  </w:style>
  <w:style w:type="character" w:customStyle="1" w:styleId="Style4Char">
    <w:name w:val="Style4 Char"/>
    <w:basedOn w:val="DefaultParagraphFont"/>
    <w:rsid w:val="00BF70A1"/>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BF70A1"/>
    <w:rPr>
      <w:b/>
      <w:bCs/>
      <w:sz w:val="20"/>
      <w:u w:val="single"/>
    </w:rPr>
  </w:style>
  <w:style w:type="paragraph" w:customStyle="1" w:styleId="textbold">
    <w:name w:val="text bold"/>
    <w:basedOn w:val="Normal"/>
    <w:link w:val="Emphasis"/>
    <w:uiPriority w:val="7"/>
    <w:qFormat/>
    <w:rsid w:val="00BF70A1"/>
    <w:pPr>
      <w:ind w:left="720"/>
      <w:jc w:val="both"/>
    </w:pPr>
    <w:rPr>
      <w:rFonts w:eastAsiaTheme="minorHAnsi"/>
      <w:b/>
      <w:iCs/>
      <w:szCs w:val="22"/>
      <w:u w:val="single"/>
    </w:rPr>
  </w:style>
  <w:style w:type="paragraph" w:customStyle="1" w:styleId="Emphasis1">
    <w:name w:val="Emphasis1"/>
    <w:basedOn w:val="Normal"/>
    <w:uiPriority w:val="7"/>
    <w:rsid w:val="00E27AE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A51BC0"/>
    <w:rPr>
      <w:rFonts w:ascii="Lucida Grande" w:hAnsi="Lucida Grande" w:cs="Lucida Grande"/>
    </w:rPr>
  </w:style>
  <w:style w:type="character" w:customStyle="1" w:styleId="DocumentMapChar">
    <w:name w:val="Document Map Char"/>
    <w:basedOn w:val="DefaultParagraphFont"/>
    <w:link w:val="DocumentMap"/>
    <w:uiPriority w:val="99"/>
    <w:semiHidden/>
    <w:rsid w:val="00A51BC0"/>
    <w:rPr>
      <w:rFonts w:ascii="Lucida Grande" w:eastAsiaTheme="minorEastAsia" w:hAnsi="Lucida Grande" w:cs="Lucida Grande"/>
      <w:szCs w:val="24"/>
    </w:rPr>
  </w:style>
  <w:style w:type="paragraph" w:styleId="NoSpacing">
    <w:name w:val="No Spacing"/>
    <w:uiPriority w:val="1"/>
    <w:rsid w:val="00A51BC0"/>
    <w:pPr>
      <w:spacing w:after="0" w:line="240" w:lineRule="auto"/>
    </w:pPr>
    <w:rPr>
      <w:rFonts w:eastAsiaTheme="minorEastAsia"/>
      <w:sz w:val="24"/>
      <w:szCs w:val="24"/>
    </w:rPr>
  </w:style>
  <w:style w:type="paragraph" w:styleId="ListParagraph">
    <w:name w:val="List Paragraph"/>
    <w:basedOn w:val="Normal"/>
    <w:uiPriority w:val="34"/>
    <w:rsid w:val="00A51BC0"/>
    <w:pPr>
      <w:ind w:left="720"/>
      <w:contextualSpacing/>
    </w:pPr>
  </w:style>
  <w:style w:type="paragraph" w:styleId="Header">
    <w:name w:val="header"/>
    <w:basedOn w:val="Normal"/>
    <w:link w:val="HeaderChar"/>
    <w:uiPriority w:val="99"/>
    <w:unhideWhenUsed/>
    <w:rsid w:val="00A51BC0"/>
    <w:pPr>
      <w:tabs>
        <w:tab w:val="center" w:pos="4320"/>
        <w:tab w:val="right" w:pos="8640"/>
      </w:tabs>
    </w:pPr>
  </w:style>
  <w:style w:type="character" w:customStyle="1" w:styleId="HeaderChar">
    <w:name w:val="Header Char"/>
    <w:basedOn w:val="DefaultParagraphFont"/>
    <w:link w:val="Header"/>
    <w:uiPriority w:val="99"/>
    <w:rsid w:val="00A51BC0"/>
    <w:rPr>
      <w:rFonts w:ascii="Calibri" w:eastAsiaTheme="minorEastAsia" w:hAnsi="Calibri"/>
      <w:szCs w:val="24"/>
    </w:rPr>
  </w:style>
  <w:style w:type="paragraph" w:styleId="Footer">
    <w:name w:val="footer"/>
    <w:basedOn w:val="Normal"/>
    <w:link w:val="FooterChar"/>
    <w:uiPriority w:val="99"/>
    <w:unhideWhenUsed/>
    <w:rsid w:val="00A51BC0"/>
    <w:pPr>
      <w:tabs>
        <w:tab w:val="center" w:pos="4320"/>
        <w:tab w:val="right" w:pos="8640"/>
      </w:tabs>
    </w:pPr>
  </w:style>
  <w:style w:type="character" w:customStyle="1" w:styleId="FooterChar">
    <w:name w:val="Footer Char"/>
    <w:basedOn w:val="DefaultParagraphFont"/>
    <w:link w:val="Footer"/>
    <w:uiPriority w:val="99"/>
    <w:rsid w:val="00A51BC0"/>
    <w:rPr>
      <w:rFonts w:ascii="Calibri" w:eastAsiaTheme="minorEastAsia" w:hAnsi="Calibri"/>
      <w:szCs w:val="24"/>
    </w:rPr>
  </w:style>
  <w:style w:type="character" w:styleId="PageNumber">
    <w:name w:val="page number"/>
    <w:basedOn w:val="DefaultParagraphFont"/>
    <w:uiPriority w:val="99"/>
    <w:semiHidden/>
    <w:unhideWhenUsed/>
    <w:rsid w:val="00A51BC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A51BC0"/>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A51B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51BC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51BC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A51BC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A51B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BC0"/>
  </w:style>
  <w:style w:type="character" w:customStyle="1" w:styleId="Heading1Char">
    <w:name w:val="Heading 1 Char"/>
    <w:aliases w:val="Pocket Char"/>
    <w:basedOn w:val="DefaultParagraphFont"/>
    <w:link w:val="Heading1"/>
    <w:uiPriority w:val="9"/>
    <w:rsid w:val="00A51BC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51BC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51BC0"/>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A51BC0"/>
    <w:rPr>
      <w:rFonts w:asciiTheme="majorHAnsi" w:eastAsiaTheme="majorEastAsia" w:hAnsiTheme="majorHAnsi" w:cstheme="majorBidi"/>
      <w:b/>
      <w:bCs/>
      <w:iCs/>
      <w:sz w:val="26"/>
      <w:szCs w:val="24"/>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
    <w:basedOn w:val="DefaultParagraphFont"/>
    <w:link w:val="textbold"/>
    <w:uiPriority w:val="7"/>
    <w:qFormat/>
    <w:rsid w:val="00A51BC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51BC0"/>
    <w:rPr>
      <w:b/>
      <w:sz w:val="24"/>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1"/>
    <w:qFormat/>
    <w:rsid w:val="00A51BC0"/>
    <w:rPr>
      <w:b w:val="0"/>
      <w:sz w:val="22"/>
      <w:u w:val="single"/>
    </w:rPr>
  </w:style>
  <w:style w:type="character" w:styleId="Hyperlink">
    <w:name w:val="Hyperlink"/>
    <w:basedOn w:val="DefaultParagraphFont"/>
    <w:uiPriority w:val="99"/>
    <w:unhideWhenUsed/>
    <w:rsid w:val="00A51BC0"/>
    <w:rPr>
      <w:color w:val="0563C1" w:themeColor="hyperlink"/>
      <w:u w:val="single"/>
    </w:rPr>
  </w:style>
  <w:style w:type="character" w:styleId="FollowedHyperlink">
    <w:name w:val="FollowedHyperlink"/>
    <w:basedOn w:val="DefaultParagraphFont"/>
    <w:uiPriority w:val="99"/>
    <w:semiHidden/>
    <w:unhideWhenUsed/>
    <w:rsid w:val="006F5AAD"/>
    <w:rPr>
      <w:color w:val="auto"/>
      <w:u w:val="none"/>
    </w:rPr>
  </w:style>
  <w:style w:type="character" w:customStyle="1" w:styleId="apple-converted-space">
    <w:name w:val="apple-converted-space"/>
    <w:rsid w:val="00BF70A1"/>
  </w:style>
  <w:style w:type="character" w:customStyle="1" w:styleId="blue">
    <w:name w:val="blue"/>
    <w:rsid w:val="00BF70A1"/>
  </w:style>
  <w:style w:type="character" w:customStyle="1" w:styleId="hit">
    <w:name w:val="hit"/>
    <w:rsid w:val="00BF70A1"/>
  </w:style>
  <w:style w:type="character" w:customStyle="1" w:styleId="TitleChar">
    <w:name w:val="Title Char"/>
    <w:basedOn w:val="DefaultParagraphFont"/>
    <w:link w:val="Title"/>
    <w:uiPriority w:val="6"/>
    <w:qFormat/>
    <w:rsid w:val="00BF70A1"/>
    <w:rPr>
      <w:sz w:val="20"/>
      <w:u w:val="single"/>
    </w:rPr>
  </w:style>
  <w:style w:type="character" w:customStyle="1" w:styleId="Style1Char">
    <w:name w:val="Style1 Char"/>
    <w:basedOn w:val="DefaultParagraphFont"/>
    <w:rsid w:val="00BF70A1"/>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F70A1"/>
    <w:rPr>
      <w:rFonts w:cs="Arial"/>
      <w:b/>
      <w:bCs/>
      <w:iCs/>
      <w:szCs w:val="28"/>
      <w:lang w:val="en-US" w:eastAsia="en-US" w:bidi="ar-SA"/>
    </w:rPr>
  </w:style>
  <w:style w:type="paragraph" w:customStyle="1" w:styleId="Style1">
    <w:name w:val="Style1"/>
    <w:basedOn w:val="Normal"/>
    <w:link w:val="Style1Char1"/>
    <w:rsid w:val="00BF70A1"/>
    <w:rPr>
      <w:rFonts w:eastAsia="SimSun"/>
      <w:u w:val="single"/>
      <w:lang w:eastAsia="zh-CN"/>
    </w:rPr>
  </w:style>
  <w:style w:type="character" w:customStyle="1" w:styleId="Style1Char1">
    <w:name w:val="Style1 Char1"/>
    <w:basedOn w:val="DefaultParagraphFont"/>
    <w:link w:val="Style1"/>
    <w:rsid w:val="00BF70A1"/>
    <w:rPr>
      <w:rFonts w:ascii="Calibri" w:eastAsia="SimSun" w:hAnsi="Calibri"/>
      <w:u w:val="single"/>
      <w:lang w:eastAsia="zh-CN"/>
    </w:rPr>
  </w:style>
  <w:style w:type="character" w:customStyle="1" w:styleId="Style11ptUnderline">
    <w:name w:val="Style 11 pt Underline"/>
    <w:basedOn w:val="DefaultParagraphFont"/>
    <w:rsid w:val="00BF70A1"/>
    <w:rPr>
      <w:sz w:val="20"/>
      <w:u w:val="single"/>
    </w:rPr>
  </w:style>
  <w:style w:type="character" w:customStyle="1" w:styleId="Style11pt">
    <w:name w:val="Style 11 pt"/>
    <w:basedOn w:val="DefaultParagraphFont"/>
    <w:rsid w:val="00BF70A1"/>
    <w:rPr>
      <w:sz w:val="20"/>
    </w:rPr>
  </w:style>
  <w:style w:type="character" w:customStyle="1" w:styleId="StyleStyle4CharTimesNewRoman11pt">
    <w:name w:val="Style Style4 Char + Times New Roman 11 pt"/>
    <w:basedOn w:val="DefaultParagraphFont"/>
    <w:rsid w:val="00BF70A1"/>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BF70A1"/>
    <w:rPr>
      <w:color w:val="000000"/>
      <w:sz w:val="20"/>
      <w:u w:val="single"/>
    </w:rPr>
  </w:style>
  <w:style w:type="character" w:customStyle="1" w:styleId="Style11ptBlack">
    <w:name w:val="Style 11 pt Black"/>
    <w:basedOn w:val="DefaultParagraphFont"/>
    <w:rsid w:val="00BF70A1"/>
    <w:rPr>
      <w:color w:val="000000"/>
      <w:sz w:val="20"/>
    </w:rPr>
  </w:style>
  <w:style w:type="paragraph" w:styleId="Title">
    <w:name w:val="Title"/>
    <w:basedOn w:val="Normal"/>
    <w:next w:val="Normal"/>
    <w:link w:val="TitleChar"/>
    <w:uiPriority w:val="6"/>
    <w:qFormat/>
    <w:rsid w:val="00BF70A1"/>
    <w:pPr>
      <w:outlineLvl w:val="0"/>
    </w:pPr>
    <w:rPr>
      <w:rFonts w:asciiTheme="minorHAnsi" w:hAnsiTheme="minorHAnsi"/>
      <w:sz w:val="20"/>
      <w:u w:val="single"/>
    </w:rPr>
  </w:style>
  <w:style w:type="character" w:customStyle="1" w:styleId="TitleChar1">
    <w:name w:val="Title Char1"/>
    <w:basedOn w:val="DefaultParagraphFont"/>
    <w:uiPriority w:val="99"/>
    <w:semiHidden/>
    <w:rsid w:val="00BF70A1"/>
    <w:rPr>
      <w:rFonts w:asciiTheme="majorHAnsi" w:eastAsiaTheme="majorEastAsia" w:hAnsiTheme="majorHAnsi" w:cstheme="majorBidi"/>
      <w:spacing w:val="-10"/>
      <w:kern w:val="28"/>
      <w:sz w:val="56"/>
      <w:szCs w:val="56"/>
    </w:rPr>
  </w:style>
  <w:style w:type="character" w:customStyle="1" w:styleId="Style12ptBold">
    <w:name w:val="Style 12 pt Bold"/>
    <w:basedOn w:val="DefaultParagraphFont"/>
    <w:rsid w:val="00BF70A1"/>
    <w:rPr>
      <w:b/>
      <w:bCs/>
      <w:sz w:val="20"/>
    </w:rPr>
  </w:style>
  <w:style w:type="character" w:customStyle="1" w:styleId="apple-style-span">
    <w:name w:val="apple-style-span"/>
    <w:rsid w:val="00BF70A1"/>
  </w:style>
  <w:style w:type="character" w:customStyle="1" w:styleId="italic">
    <w:name w:val="italic"/>
    <w:rsid w:val="00BF70A1"/>
  </w:style>
  <w:style w:type="character" w:customStyle="1" w:styleId="Style4Char">
    <w:name w:val="Style4 Char"/>
    <w:basedOn w:val="DefaultParagraphFont"/>
    <w:rsid w:val="00BF70A1"/>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BF70A1"/>
    <w:rPr>
      <w:b/>
      <w:bCs/>
      <w:sz w:val="20"/>
      <w:u w:val="single"/>
    </w:rPr>
  </w:style>
  <w:style w:type="paragraph" w:customStyle="1" w:styleId="textbold">
    <w:name w:val="text bold"/>
    <w:basedOn w:val="Normal"/>
    <w:link w:val="Emphasis"/>
    <w:uiPriority w:val="7"/>
    <w:qFormat/>
    <w:rsid w:val="00BF70A1"/>
    <w:pPr>
      <w:ind w:left="720"/>
      <w:jc w:val="both"/>
    </w:pPr>
    <w:rPr>
      <w:rFonts w:eastAsiaTheme="minorHAnsi"/>
      <w:b/>
      <w:iCs/>
      <w:szCs w:val="22"/>
      <w:u w:val="single"/>
    </w:rPr>
  </w:style>
  <w:style w:type="paragraph" w:customStyle="1" w:styleId="Emphasis1">
    <w:name w:val="Emphasis1"/>
    <w:basedOn w:val="Normal"/>
    <w:uiPriority w:val="7"/>
    <w:rsid w:val="00E27AE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A51BC0"/>
    <w:rPr>
      <w:rFonts w:ascii="Lucida Grande" w:hAnsi="Lucida Grande" w:cs="Lucida Grande"/>
    </w:rPr>
  </w:style>
  <w:style w:type="character" w:customStyle="1" w:styleId="DocumentMapChar">
    <w:name w:val="Document Map Char"/>
    <w:basedOn w:val="DefaultParagraphFont"/>
    <w:link w:val="DocumentMap"/>
    <w:uiPriority w:val="99"/>
    <w:semiHidden/>
    <w:rsid w:val="00A51BC0"/>
    <w:rPr>
      <w:rFonts w:ascii="Lucida Grande" w:eastAsiaTheme="minorEastAsia" w:hAnsi="Lucida Grande" w:cs="Lucida Grande"/>
      <w:szCs w:val="24"/>
    </w:rPr>
  </w:style>
  <w:style w:type="paragraph" w:styleId="NoSpacing">
    <w:name w:val="No Spacing"/>
    <w:uiPriority w:val="1"/>
    <w:rsid w:val="00A51BC0"/>
    <w:pPr>
      <w:spacing w:after="0" w:line="240" w:lineRule="auto"/>
    </w:pPr>
    <w:rPr>
      <w:rFonts w:eastAsiaTheme="minorEastAsia"/>
      <w:sz w:val="24"/>
      <w:szCs w:val="24"/>
    </w:rPr>
  </w:style>
  <w:style w:type="paragraph" w:styleId="ListParagraph">
    <w:name w:val="List Paragraph"/>
    <w:basedOn w:val="Normal"/>
    <w:uiPriority w:val="34"/>
    <w:rsid w:val="00A51BC0"/>
    <w:pPr>
      <w:ind w:left="720"/>
      <w:contextualSpacing/>
    </w:pPr>
  </w:style>
  <w:style w:type="paragraph" w:styleId="Header">
    <w:name w:val="header"/>
    <w:basedOn w:val="Normal"/>
    <w:link w:val="HeaderChar"/>
    <w:uiPriority w:val="99"/>
    <w:unhideWhenUsed/>
    <w:rsid w:val="00A51BC0"/>
    <w:pPr>
      <w:tabs>
        <w:tab w:val="center" w:pos="4320"/>
        <w:tab w:val="right" w:pos="8640"/>
      </w:tabs>
    </w:pPr>
  </w:style>
  <w:style w:type="character" w:customStyle="1" w:styleId="HeaderChar">
    <w:name w:val="Header Char"/>
    <w:basedOn w:val="DefaultParagraphFont"/>
    <w:link w:val="Header"/>
    <w:uiPriority w:val="99"/>
    <w:rsid w:val="00A51BC0"/>
    <w:rPr>
      <w:rFonts w:ascii="Calibri" w:eastAsiaTheme="minorEastAsia" w:hAnsi="Calibri"/>
      <w:szCs w:val="24"/>
    </w:rPr>
  </w:style>
  <w:style w:type="paragraph" w:styleId="Footer">
    <w:name w:val="footer"/>
    <w:basedOn w:val="Normal"/>
    <w:link w:val="FooterChar"/>
    <w:uiPriority w:val="99"/>
    <w:unhideWhenUsed/>
    <w:rsid w:val="00A51BC0"/>
    <w:pPr>
      <w:tabs>
        <w:tab w:val="center" w:pos="4320"/>
        <w:tab w:val="right" w:pos="8640"/>
      </w:tabs>
    </w:pPr>
  </w:style>
  <w:style w:type="character" w:customStyle="1" w:styleId="FooterChar">
    <w:name w:val="Footer Char"/>
    <w:basedOn w:val="DefaultParagraphFont"/>
    <w:link w:val="Footer"/>
    <w:uiPriority w:val="99"/>
    <w:rsid w:val="00A51BC0"/>
    <w:rPr>
      <w:rFonts w:ascii="Calibri" w:eastAsiaTheme="minorEastAsia" w:hAnsi="Calibri"/>
      <w:szCs w:val="24"/>
    </w:rPr>
  </w:style>
  <w:style w:type="character" w:styleId="PageNumber">
    <w:name w:val="page number"/>
    <w:basedOn w:val="DefaultParagraphFont"/>
    <w:uiPriority w:val="99"/>
    <w:semiHidden/>
    <w:unhideWhenUsed/>
    <w:rsid w:val="00A51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isgac.com/default.php?ipkCat=128&amp;ifkCat=146&amp;sid=146" TargetMode="External"/><Relationship Id="rId12" Type="http://schemas.openxmlformats.org/officeDocument/2006/relationships/hyperlink" Target="http://cisgac.com/default.php?ipkCat=128&amp;ifkCat=146&amp;sid=146" TargetMode="External"/><Relationship Id="rId13" Type="http://schemas.openxmlformats.org/officeDocument/2006/relationships/hyperlink" Target="https://www2.ed.gov/about/overview/fed/10facts/index.html" TargetMode="External"/><Relationship Id="rId14" Type="http://schemas.openxmlformats.org/officeDocument/2006/relationships/hyperlink" Target="https://www2.ed.gov/about/overview/budget/budget18/summary/18summary.pdf"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cisgac.com/default.php?ipkCat=128&amp;ifkCat=146&amp;sid=146" TargetMode="External"/><Relationship Id="rId8" Type="http://schemas.openxmlformats.org/officeDocument/2006/relationships/hyperlink" Target="http://cisgac.com/default.php?ipkCat=128&amp;ifkCat=146&amp;sid=146" TargetMode="External"/><Relationship Id="rId9" Type="http://schemas.openxmlformats.org/officeDocument/2006/relationships/hyperlink" Target="http://cisgac.com/default.php?ipkCat=128&amp;ifkCat=146&amp;sid=146" TargetMode="External"/><Relationship Id="rId10" Type="http://schemas.openxmlformats.org/officeDocument/2006/relationships/hyperlink" Target="http://cisgac.com/default.php?ipkCat=128&amp;ifkCat=146&amp;sid=1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A3CFE-D904-C240-A9D5-778CDB44E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60</TotalTime>
  <Pages>30</Pages>
  <Words>7391</Words>
  <Characters>42132</Characters>
  <Application>Microsoft Macintosh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Valerio</dc:creator>
  <cp:keywords>5.1.1</cp:keywords>
  <dc:description/>
  <cp:lastModifiedBy>Mike Shackelford</cp:lastModifiedBy>
  <cp:revision>13</cp:revision>
  <dcterms:created xsi:type="dcterms:W3CDTF">2017-07-19T20:34:00Z</dcterms:created>
  <dcterms:modified xsi:type="dcterms:W3CDTF">2017-07-24T03:01:00Z</dcterms:modified>
</cp:coreProperties>
</file>