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9B0" w:rsidRPr="00FB2ABB" w:rsidRDefault="003739B0" w:rsidP="003739B0">
      <w:pPr>
        <w:pStyle w:val="Heading1"/>
      </w:pPr>
      <w:r>
        <w:t>Topicality – CNDI 2017</w:t>
      </w:r>
    </w:p>
    <w:p w:rsidR="003739B0" w:rsidRPr="00DB155E" w:rsidRDefault="003739B0" w:rsidP="003739B0">
      <w:pPr>
        <w:pStyle w:val="Heading4"/>
      </w:pPr>
      <w:r>
        <w:t>Resolved: The United States federal government should substantially increase its funding and/or regulation of elementary and/or secondary education in the United States.</w:t>
      </w:r>
    </w:p>
    <w:p w:rsidR="003739B0" w:rsidRPr="00FB2ABB" w:rsidRDefault="003739B0" w:rsidP="003739B0">
      <w:pPr>
        <w:pStyle w:val="Heading1"/>
      </w:pPr>
      <w:r w:rsidRPr="00FB2ABB">
        <w:t>Negative</w:t>
      </w:r>
    </w:p>
    <w:p w:rsidR="003739B0" w:rsidRDefault="003739B0" w:rsidP="00B77E52">
      <w:pPr>
        <w:pStyle w:val="Heading2"/>
      </w:pPr>
      <w:r>
        <w:t>Regulation</w:t>
      </w:r>
    </w:p>
    <w:p w:rsidR="00AA53B0" w:rsidRDefault="00AA53B0" w:rsidP="00AA53B0">
      <w:pPr>
        <w:pStyle w:val="Heading3"/>
      </w:pPr>
      <w:r>
        <w:t>1NC – More restrictive</w:t>
      </w:r>
    </w:p>
    <w:p w:rsidR="00AA53B0" w:rsidRDefault="00F50C51" w:rsidP="00F50C51">
      <w:pPr>
        <w:pStyle w:val="Heading4"/>
      </w:pPr>
      <w:r>
        <w:t>Regulation is distinct from deregulation—</w:t>
      </w:r>
      <w:r w:rsidR="00196932">
        <w:t>it aim</w:t>
      </w:r>
      <w:r>
        <w:t>s to control the range of activities allowed</w:t>
      </w:r>
    </w:p>
    <w:p w:rsidR="00F50C51" w:rsidRPr="00F50C51" w:rsidRDefault="00F50C51" w:rsidP="00F50C51">
      <w:r>
        <w:rPr>
          <w:rStyle w:val="Style13ptBold"/>
        </w:rPr>
        <w:t>Robinson ND</w:t>
      </w:r>
      <w:r w:rsidRPr="00F50C51">
        <w:t xml:space="preserve">. [Abe Robinson, Abe Robinson has been a freelance writer since he graduated from college in spring 2009. He has written for a variety of websites and has provided content for the University of Chicago's "Ceremonial Words – Ritual Acts.",  “What is Regulation and Deregulation”, The Legal Beagle,  ND, </w:t>
      </w:r>
      <w:hyperlink r:id="rId9" w:history="1">
        <w:r w:rsidRPr="00F50C51">
          <w:rPr>
            <w:rStyle w:val="Hyperlink"/>
          </w:rPr>
          <w:t>http://legalbeagle.com/6016665-regulation-deregulation.html</w:t>
        </w:r>
      </w:hyperlink>
      <w:r w:rsidRPr="00F50C51">
        <w:t>] Accessed 07-08-2017</w:t>
      </w:r>
    </w:p>
    <w:p w:rsidR="00F50C51" w:rsidRDefault="00F50C51" w:rsidP="00F50C51">
      <w:pPr>
        <w:rPr>
          <w:sz w:val="16"/>
        </w:rPr>
      </w:pPr>
      <w:r w:rsidRPr="00F65D49">
        <w:rPr>
          <w:rStyle w:val="StyleUnderline"/>
          <w:highlight w:val="yellow"/>
        </w:rPr>
        <w:t>Regulation is the process of governments passing laws to control certain activities,</w:t>
      </w:r>
      <w:r w:rsidRPr="00855095">
        <w:rPr>
          <w:rStyle w:val="StyleUnderline"/>
        </w:rPr>
        <w:t xml:space="preserve"> often restricting some business activities</w:t>
      </w:r>
      <w:r w:rsidRPr="00F65D49">
        <w:rPr>
          <w:rStyle w:val="StyleUnderline"/>
          <w:highlight w:val="yellow"/>
        </w:rPr>
        <w:t>.</w:t>
      </w:r>
      <w:r w:rsidRPr="00F65D49">
        <w:rPr>
          <w:highlight w:val="yellow"/>
          <w:u w:val="single"/>
        </w:rPr>
        <w:t xml:space="preserve"> Deregulation is the opposite process of governments removing these restrictions and granting</w:t>
      </w:r>
      <w:r w:rsidRPr="00855095">
        <w:rPr>
          <w:u w:val="single"/>
        </w:rPr>
        <w:t xml:space="preserve"> businesses </w:t>
      </w:r>
      <w:r w:rsidRPr="00F65D49">
        <w:rPr>
          <w:highlight w:val="yellow"/>
          <w:u w:val="single"/>
        </w:rPr>
        <w:t>greater freedom</w:t>
      </w:r>
      <w:r w:rsidRPr="002E4DE8">
        <w:rPr>
          <w:u w:val="single"/>
        </w:rPr>
        <w:t>.</w:t>
      </w:r>
      <w:r w:rsidRPr="002E4DE8">
        <w:rPr>
          <w:sz w:val="16"/>
        </w:rPr>
        <w:t xml:space="preserve"> PURPOSE OF REGULATION </w:t>
      </w:r>
      <w:proofErr w:type="spellStart"/>
      <w:r w:rsidRPr="002E4DE8">
        <w:rPr>
          <w:u w:val="single"/>
        </w:rPr>
        <w:t>Regulation</w:t>
      </w:r>
      <w:proofErr w:type="spellEnd"/>
      <w:r w:rsidRPr="002E4DE8">
        <w:rPr>
          <w:u w:val="single"/>
        </w:rPr>
        <w:t xml:space="preserve"> laws may be passed to protect the public</w:t>
      </w:r>
      <w:r w:rsidRPr="002E4DE8">
        <w:rPr>
          <w:sz w:val="16"/>
        </w:rPr>
        <w:t xml:space="preserve"> from what is viewed as unethical or dangerous business activities. EXAMPLE OF REGULATION For example, New Zealand regulates research on biotechnology to protect public health and safety and to ensure ethical research practices. PURPOSE OF DEREGULATION </w:t>
      </w:r>
      <w:proofErr w:type="spellStart"/>
      <w:r w:rsidRPr="002E4DE8">
        <w:rPr>
          <w:u w:val="single"/>
        </w:rPr>
        <w:t>Deregulation</w:t>
      </w:r>
      <w:proofErr w:type="spellEnd"/>
      <w:r w:rsidRPr="002E4DE8">
        <w:rPr>
          <w:u w:val="single"/>
        </w:rPr>
        <w:t xml:space="preserve"> may be enacted because regulations may be seen as harmful to businesses or competition.</w:t>
      </w:r>
      <w:r w:rsidRPr="002E4DE8">
        <w:rPr>
          <w:sz w:val="16"/>
        </w:rPr>
        <w:t xml:space="preserve"> EXAMPLE OF DEREGULATION An example of deregulation is the U.S. Energy Policy Act of 1992, which removed restrictions on American electricity companies in an attempt to increase competition. PROBLEMS OF DEREGULATION </w:t>
      </w:r>
      <w:proofErr w:type="spellStart"/>
      <w:r w:rsidRPr="002E4DE8">
        <w:rPr>
          <w:sz w:val="16"/>
        </w:rPr>
        <w:t>Deregulation</w:t>
      </w:r>
      <w:proofErr w:type="spellEnd"/>
      <w:r w:rsidRPr="002E4DE8">
        <w:rPr>
          <w:sz w:val="16"/>
        </w:rPr>
        <w:t xml:space="preserve"> can create disruption in the market and harm consumers. For example, Tom Allison, a counsel to the U.S. Senate Commerce Committee, argued that deregulation of the American airline industry led to disruptions and increased costs.</w:t>
      </w:r>
    </w:p>
    <w:p w:rsidR="00F50C51" w:rsidRPr="00FB2ABB" w:rsidRDefault="00F50C51" w:rsidP="00F50C51">
      <w:pPr>
        <w:pStyle w:val="Heading4"/>
      </w:pPr>
      <w:r w:rsidRPr="00FB2ABB">
        <w:t xml:space="preserve">Violation – the plan </w:t>
      </w:r>
      <w:r w:rsidR="00F65D49">
        <w:t xml:space="preserve">is anti-topical – </w:t>
      </w:r>
      <w:r>
        <w:t>makes rules less restrictive</w:t>
      </w:r>
    </w:p>
    <w:p w:rsidR="00F50C51" w:rsidRPr="00FB2ABB" w:rsidRDefault="00F50C51" w:rsidP="00F50C51">
      <w:pPr>
        <w:pStyle w:val="Heading4"/>
      </w:pPr>
      <w:r w:rsidRPr="00FB2ABB">
        <w:t xml:space="preserve">Vote negative – </w:t>
      </w:r>
    </w:p>
    <w:p w:rsidR="00F50C51" w:rsidRPr="00FB2ABB" w:rsidRDefault="00F50C51" w:rsidP="00F50C51">
      <w:pPr>
        <w:pStyle w:val="Heading4"/>
      </w:pPr>
      <w:r w:rsidRPr="00FB2ABB">
        <w:t xml:space="preserve">Limits – </w:t>
      </w:r>
      <w:r>
        <w:t xml:space="preserve">their </w:t>
      </w:r>
      <w:proofErr w:type="spellStart"/>
      <w:r>
        <w:t>interp</w:t>
      </w:r>
      <w:proofErr w:type="spellEnd"/>
      <w:r>
        <w:t xml:space="preserve"> makes the topic </w:t>
      </w:r>
      <w:r w:rsidRPr="00F50C51">
        <w:rPr>
          <w:u w:val="single"/>
        </w:rPr>
        <w:t>bidirectional</w:t>
      </w:r>
      <w:r>
        <w:t xml:space="preserve">—doubling an already large </w:t>
      </w:r>
      <w:r>
        <w:t xml:space="preserve">number of </w:t>
      </w:r>
      <w:proofErr w:type="spellStart"/>
      <w:r>
        <w:t>aff</w:t>
      </w:r>
      <w:r w:rsidR="00196932">
        <w:t>s</w:t>
      </w:r>
      <w:proofErr w:type="spellEnd"/>
      <w:r w:rsidR="00196932">
        <w:t xml:space="preserve"> and destroying</w:t>
      </w:r>
      <w:r w:rsidRPr="00FB2ABB">
        <w:t xml:space="preserve"> negative preparation</w:t>
      </w:r>
      <w:r>
        <w:t xml:space="preserve"> and clash</w:t>
      </w:r>
      <w:r w:rsidRPr="00FB2ABB">
        <w:t>.</w:t>
      </w:r>
    </w:p>
    <w:p w:rsidR="00F50C51" w:rsidRDefault="00F50C51" w:rsidP="00F50C51">
      <w:pPr>
        <w:pStyle w:val="Heading4"/>
      </w:pPr>
      <w:r>
        <w:t xml:space="preserve">Ground – they avoid all core negative arguments by reading a </w:t>
      </w:r>
      <w:proofErr w:type="spellStart"/>
      <w:r>
        <w:t>neg</w:t>
      </w:r>
      <w:proofErr w:type="spellEnd"/>
      <w:r>
        <w:t xml:space="preserve"> on the </w:t>
      </w:r>
      <w:proofErr w:type="spellStart"/>
      <w:r>
        <w:t>aff</w:t>
      </w:r>
      <w:proofErr w:type="spellEnd"/>
    </w:p>
    <w:p w:rsidR="0073513D" w:rsidRPr="0073513D" w:rsidRDefault="0073513D" w:rsidP="0073513D"/>
    <w:p w:rsidR="003739B0" w:rsidRDefault="003739B0" w:rsidP="003739B0">
      <w:pPr>
        <w:pStyle w:val="Heading3"/>
      </w:pPr>
      <w:r>
        <w:t>1NC – Only executive agencies</w:t>
      </w:r>
    </w:p>
    <w:p w:rsidR="003739B0" w:rsidRPr="001C22E4" w:rsidRDefault="003739B0" w:rsidP="003739B0">
      <w:pPr>
        <w:pStyle w:val="Heading4"/>
      </w:pPr>
      <w:r>
        <w:t>Regulations are distinct from legislation—refer to rules made by executive agencies to carry out legislative intent</w:t>
      </w:r>
    </w:p>
    <w:p w:rsidR="003739B0" w:rsidRPr="00C418FA" w:rsidRDefault="003739B0" w:rsidP="003739B0">
      <w:r w:rsidRPr="001C22E4">
        <w:rPr>
          <w:rStyle w:val="Style13ptBold"/>
        </w:rPr>
        <w:t xml:space="preserve">West’s </w:t>
      </w:r>
      <w:r w:rsidRPr="001C22E4">
        <w:t>Encyclopedia of American Law</w:t>
      </w:r>
      <w:r w:rsidRPr="001C22E4">
        <w:rPr>
          <w:rStyle w:val="Style13ptBold"/>
        </w:rPr>
        <w:t xml:space="preserve"> 8</w:t>
      </w:r>
      <w:r>
        <w:t xml:space="preserve"> [West's Encyclopedia of American Law, edition 2. Copyright 2008 The Gale Group, Inc. All rights reserved. Accessible Online at http://legal-dictionary.thefreedictionary.com/regulation] 7-7-2017</w:t>
      </w:r>
    </w:p>
    <w:p w:rsidR="003739B0" w:rsidRDefault="003739B0" w:rsidP="003739B0">
      <w:r>
        <w:t>A rule of order having the force of law, prescribed by a superior or competent authority, relating to the actions of those under the authority's control.</w:t>
      </w:r>
    </w:p>
    <w:p w:rsidR="003739B0" w:rsidRDefault="003739B0" w:rsidP="003739B0">
      <w:r w:rsidRPr="001C22E4">
        <w:rPr>
          <w:rStyle w:val="StyleUnderline"/>
        </w:rPr>
        <w:t>Regulations are issued by various federal government departments and agencies to carry out the intent of legislation enacted by Congress. Administrative agencies</w:t>
      </w:r>
      <w:r>
        <w:t xml:space="preserve">, often called "the bureaucracy," </w:t>
      </w:r>
      <w:r w:rsidRPr="001C22E4">
        <w:rPr>
          <w:rStyle w:val="StyleUnderline"/>
        </w:rPr>
        <w:t>perform a number of different government functions, including rule making. The rules issued by these agencies are called regulations and are designed to guide the activity of those regulated by the agency and also the activity of the agency's employees.</w:t>
      </w:r>
      <w:r>
        <w:t xml:space="preserve"> Regulations also function to ensure uniform application of the law.</w:t>
      </w:r>
    </w:p>
    <w:p w:rsidR="003739B0" w:rsidRDefault="003739B0" w:rsidP="003739B0">
      <w:r>
        <w:t xml:space="preserve">Administrative agencies began as part of the Executive Branch of government and were designed to carry out the law and the president's policies. Congress, however, retains primary control over the organization of the bureaucracy, including the power to create and eliminate agencies and confirm presidential nominations for staffing the agencies. Congress has also created administrative agencies that exist outside of the executive branch and are independent of presidential control. President </w:t>
      </w:r>
      <w:proofErr w:type="gramStart"/>
      <w:r>
        <w:t>franklin</w:t>
      </w:r>
      <w:proofErr w:type="gramEnd"/>
      <w:r>
        <w:t xml:space="preserve"> d. </w:t>
      </w:r>
      <w:proofErr w:type="spellStart"/>
      <w:r>
        <w:t>roosevelt</w:t>
      </w:r>
      <w:proofErr w:type="spellEnd"/>
      <w:r>
        <w:t xml:space="preserve"> and the New Deal plan he implemented created many new administrative agencies. Over the years administrative agencies have become more powerful participants in the overall federal government structure as Congress and the president have delegated more legislative and executive duties to them. Administrative agencies have also become responsible for many judicial functions.</w:t>
      </w:r>
    </w:p>
    <w:p w:rsidR="003739B0" w:rsidRDefault="003739B0" w:rsidP="003739B0">
      <w:r>
        <w:t xml:space="preserve">The judicial and legislative functions of administrative agencies are not exactly like those of the courts or the legislature, but they are similar. </w:t>
      </w:r>
      <w:r w:rsidRPr="001C22E4">
        <w:rPr>
          <w:rStyle w:val="StyleUnderline"/>
        </w:rPr>
        <w:t>Because</w:t>
      </w:r>
      <w:r w:rsidRPr="001C22E4">
        <w:rPr>
          <w:rStyle w:val="Emphasis"/>
        </w:rPr>
        <w:t xml:space="preserve"> regulations are not the work of the legislature</w:t>
      </w:r>
      <w:r w:rsidRPr="001C22E4">
        <w:rPr>
          <w:rStyle w:val="StyleUnderline"/>
        </w:rPr>
        <w:t>, they do not have the effect of law in theory; but in practice, regulations can have an important effect in determining the outcome of cases involving regulatory activity.</w:t>
      </w:r>
      <w:r>
        <w:t xml:space="preserve"> Much of the legislative power vested in administrative agencies comes from the fact that Congress can only go so far in enacting legislation or establishing guidelines for the agencies to follow. Language that is intrinsically vague and cannot speak for every factual situation to which it is applied, as well as political factors, dictate that the agencies have much to interpret and decide in enforcing legislation. For example, Securities laws prohibit insiders from profiting against the public interest, but it is left to the applicable Administrative Agency, the Securities and Exchange Commission, to define "public interest." The Food and Drug Administration, another administrative agency, must keep unsafe food and ineffective drug products off the market, but further administrative refinement and interpretation is necessary for the agency to determine what products are "unsafe" or "ineffective." The Federal Communications Commission must interpret laws regulating broadcasting; the Treasury Department issues regulations interpreting the Internal Revenue Code; and the Board of Governors of the </w:t>
      </w:r>
      <w:proofErr w:type="gramStart"/>
      <w:r>
        <w:t>federal reserve</w:t>
      </w:r>
      <w:proofErr w:type="gramEnd"/>
      <w:r>
        <w:t xml:space="preserve"> System issues regulations governing the actions of Federal Reserve banks. The many other administrative agencies and departments make regulations to provide clarity and guidance in their respective areas of the law.</w:t>
      </w:r>
    </w:p>
    <w:p w:rsidR="003739B0" w:rsidRDefault="003739B0" w:rsidP="003739B0">
      <w:pPr>
        <w:rPr>
          <w:rStyle w:val="StyleUnderline"/>
        </w:rPr>
      </w:pPr>
      <w:r w:rsidRPr="001C22E4">
        <w:rPr>
          <w:rStyle w:val="StyleUnderline"/>
        </w:rPr>
        <w:t>Administrative agencies carry out legislation in several ways, including enacting regulations to carry out what the agency believes is the legislative intent. Agencies generally formulate proposed regulations and then open up rule-making proceedings in which interested parties can testify and comment on them. The agency then issues a rule or policy that binds the agency in future cases just as statutory law does.</w:t>
      </w:r>
    </w:p>
    <w:p w:rsidR="003739B0" w:rsidRPr="00FB2ABB" w:rsidRDefault="003739B0" w:rsidP="003739B0">
      <w:pPr>
        <w:pStyle w:val="Heading4"/>
      </w:pPr>
      <w:r w:rsidRPr="00FB2ABB">
        <w:t xml:space="preserve">Violation – the plan </w:t>
      </w:r>
      <w:r>
        <w:t>is a new, legislative act</w:t>
      </w:r>
    </w:p>
    <w:p w:rsidR="003739B0" w:rsidRPr="00FB2ABB" w:rsidRDefault="003739B0" w:rsidP="003739B0">
      <w:pPr>
        <w:pStyle w:val="Heading4"/>
      </w:pPr>
      <w:r w:rsidRPr="00FB2ABB">
        <w:t xml:space="preserve">Vote negative – </w:t>
      </w:r>
    </w:p>
    <w:p w:rsidR="003739B0" w:rsidRPr="00FB2ABB" w:rsidRDefault="003739B0" w:rsidP="003739B0">
      <w:pPr>
        <w:pStyle w:val="Heading4"/>
      </w:pPr>
      <w:r w:rsidRPr="00FB2ABB">
        <w:t>Limits – allowing</w:t>
      </w:r>
      <w:r>
        <w:t xml:space="preserve"> affirmatives that go beyond increasing enforcement mechanisms for existing law</w:t>
      </w:r>
      <w:r w:rsidRPr="00FB2ABB">
        <w:t xml:space="preserve"> creates an </w:t>
      </w:r>
      <w:r>
        <w:t xml:space="preserve">infinite number of </w:t>
      </w:r>
      <w:proofErr w:type="spellStart"/>
      <w:r>
        <w:t>aff</w:t>
      </w:r>
      <w:r w:rsidRPr="00FB2ABB">
        <w:t>s</w:t>
      </w:r>
      <w:proofErr w:type="spellEnd"/>
      <w:r w:rsidRPr="00FB2ABB">
        <w:t xml:space="preserve"> and destroys negative preparation</w:t>
      </w:r>
      <w:r>
        <w:t xml:space="preserve"> and clash</w:t>
      </w:r>
      <w:r w:rsidRPr="00FB2ABB">
        <w:t>.</w:t>
      </w:r>
    </w:p>
    <w:p w:rsidR="003739B0" w:rsidRDefault="003739B0" w:rsidP="003739B0">
      <w:pPr>
        <w:pStyle w:val="Heading4"/>
      </w:pPr>
      <w:r w:rsidRPr="00FB2ABB">
        <w:t xml:space="preserve">Effects topicality – independent voting issue, destroys predictability as there is no limit to actions the </w:t>
      </w:r>
      <w:proofErr w:type="spellStart"/>
      <w:r w:rsidRPr="00FB2ABB">
        <w:t>USfg</w:t>
      </w:r>
      <w:proofErr w:type="spellEnd"/>
      <w:r w:rsidRPr="00FB2ABB">
        <w:t xml:space="preserve"> might take that might </w:t>
      </w:r>
      <w:r>
        <w:t>lead to regulation</w:t>
      </w:r>
      <w:r w:rsidRPr="00FB2ABB">
        <w:t>, but do not mandate it.</w:t>
      </w:r>
    </w:p>
    <w:p w:rsidR="003739B0" w:rsidRDefault="003739B0" w:rsidP="003739B0">
      <w:pPr>
        <w:pStyle w:val="Heading4"/>
      </w:pPr>
      <w:r w:rsidRPr="00FB2ABB">
        <w:t xml:space="preserve">Extra topicality – independent voting issue, takes </w:t>
      </w:r>
      <w:proofErr w:type="spellStart"/>
      <w:r w:rsidRPr="00FB2ABB">
        <w:t>neg</w:t>
      </w:r>
      <w:proofErr w:type="spellEnd"/>
      <w:r w:rsidRPr="00FB2ABB">
        <w:t xml:space="preserve"> ground and destroys predictability as the </w:t>
      </w:r>
      <w:proofErr w:type="spellStart"/>
      <w:r w:rsidRPr="00FB2ABB">
        <w:t>aff</w:t>
      </w:r>
      <w:proofErr w:type="spellEnd"/>
      <w:r w:rsidRPr="00FB2ABB">
        <w:t xml:space="preserve"> can arbitrarily add strategic planks and solve alt causes.</w:t>
      </w:r>
    </w:p>
    <w:p w:rsidR="0073513D" w:rsidRPr="0073513D" w:rsidRDefault="0073513D" w:rsidP="0073513D"/>
    <w:p w:rsidR="003739B0" w:rsidRPr="003739B0" w:rsidRDefault="003739B0" w:rsidP="003739B0">
      <w:pPr>
        <w:pStyle w:val="Heading3"/>
      </w:pPr>
      <w:r>
        <w:t xml:space="preserve">1NC – No </w:t>
      </w:r>
      <w:r w:rsidR="00B77E52">
        <w:t>C</w:t>
      </w:r>
      <w:r>
        <w:t>ourts</w:t>
      </w:r>
      <w:r w:rsidR="00B77E52">
        <w:t xml:space="preserve"> - Regulation</w:t>
      </w:r>
    </w:p>
    <w:p w:rsidR="003739B0" w:rsidRPr="001C22E4" w:rsidRDefault="003739B0" w:rsidP="003739B0">
      <w:pPr>
        <w:pStyle w:val="Heading4"/>
      </w:pPr>
      <w:r>
        <w:t>Regulations involve enforcement of legislation and include only Congress and administrative agencies</w:t>
      </w:r>
    </w:p>
    <w:p w:rsidR="003739B0" w:rsidRDefault="003739B0" w:rsidP="003739B0">
      <w:r w:rsidRPr="001C22E4">
        <w:rPr>
          <w:rStyle w:val="Style13ptBold"/>
        </w:rPr>
        <w:t xml:space="preserve">West’s </w:t>
      </w:r>
      <w:r w:rsidRPr="001C22E4">
        <w:t>Encyclopedia of American Law</w:t>
      </w:r>
      <w:r w:rsidRPr="001C22E4">
        <w:rPr>
          <w:rStyle w:val="Style13ptBold"/>
        </w:rPr>
        <w:t xml:space="preserve"> 8</w:t>
      </w:r>
      <w:r>
        <w:t xml:space="preserve"> [West's Encyclopedia of American Law, edition 2. Copyright 2008 The Gale Group, Inc. All rights reserved. Accessible Online at http://legal-dictionary.thefreedictionary.com/regulation] 7-7-2017</w:t>
      </w:r>
    </w:p>
    <w:p w:rsidR="003739B0" w:rsidRDefault="003739B0" w:rsidP="003739B0">
      <w:r>
        <w:t>A rule of order having the force of law, prescribed by a superior or competent authority, relating to the actions of those under the authority's control.</w:t>
      </w:r>
    </w:p>
    <w:p w:rsidR="003739B0" w:rsidRDefault="003739B0" w:rsidP="003739B0">
      <w:r w:rsidRPr="00A74A4D">
        <w:rPr>
          <w:rStyle w:val="StyleUnderline"/>
        </w:rPr>
        <w:t>Regulations</w:t>
      </w:r>
      <w:r>
        <w:t xml:space="preserve"> are issued by various federal government departments and agencies to </w:t>
      </w:r>
      <w:r w:rsidRPr="00A74A4D">
        <w:rPr>
          <w:rStyle w:val="StyleUnderline"/>
        </w:rPr>
        <w:t>carry out the intent of legislation enacted by Congress.</w:t>
      </w:r>
      <w:r>
        <w:t xml:space="preserve"> Administrative agencies, often called "the bureaucracy," perform a number of different government functions, including rule making. The rules issued by these agencies are called regulations and are designed to guide the activity of those regulated by the agency and also the activity of the agency's employees. Regulations also function to ensure uniform application of the law.</w:t>
      </w:r>
    </w:p>
    <w:p w:rsidR="003739B0" w:rsidRDefault="003739B0" w:rsidP="003739B0">
      <w:r w:rsidRPr="00A74A4D">
        <w:rPr>
          <w:rStyle w:val="StyleUnderline"/>
        </w:rPr>
        <w:t>Administrative agencies began as part of the Executive Branch of government and were designed to carry out the law and the president's policies. Congress, however, retains primary control over the organization of the bureaucracy, including the power to create and eliminate agencies and confirm presidential nominations for staffing the agencies.</w:t>
      </w:r>
      <w:r>
        <w:t xml:space="preserve"> Congress has also created administrative agencies that exist outside of the executive branch and are independent of presidential control. President </w:t>
      </w:r>
      <w:proofErr w:type="gramStart"/>
      <w:r>
        <w:t>franklin</w:t>
      </w:r>
      <w:proofErr w:type="gramEnd"/>
      <w:r>
        <w:t xml:space="preserve"> d. </w:t>
      </w:r>
      <w:proofErr w:type="spellStart"/>
      <w:r>
        <w:t>roosevelt</w:t>
      </w:r>
      <w:proofErr w:type="spellEnd"/>
      <w:r>
        <w:t xml:space="preserve"> and the New Deal plan he implemented created many new administrative agencies. Over the years administrative agencies have become more powerful participants in the overall federal government structure as Congress and the president have delegated more legislative and executive duties to them. Administrative agencies have also become responsible for many judicial functions.</w:t>
      </w:r>
    </w:p>
    <w:p w:rsidR="003739B0" w:rsidRDefault="003739B0" w:rsidP="003739B0">
      <w:r>
        <w:t xml:space="preserve">The judicial and legislative functions of administrative agencies are not exactly like those of the courts or the legislature, but they are similar. Because regulations are not the work of the legislature, they do not have the effect of law in theory; but in practice, regulations can have an important effect in determining the outcome of cases involving regulatory activity. </w:t>
      </w:r>
      <w:r w:rsidRPr="00A74A4D">
        <w:rPr>
          <w:rStyle w:val="StyleUnderline"/>
        </w:rPr>
        <w:t>Much of the legislative power vested in administrative agencies comes from the fact that Congress can only go so far in enacting legislation or establishing guidelines for the agencies to follow.</w:t>
      </w:r>
      <w:r>
        <w:t xml:space="preserve"> Language that is intrinsically vague and cannot speak for every factual situation to which it is applied, as well as political factors, dictate that the agencies have much to interpret and decide in enforcing legislation. For example, Securities laws prohibit insiders from profiting against the public interest, but it is left to the applicable Administrative Agency, the Securities and Exchange Commission, to define "public interest." The Food and Drug Administration, another administrative agency, must keep unsafe food and ineffective drug products off the market, but further administrative refinement and interpretation is necessary for the agency to determine what products are "unsafe" or "ineffective." The Federal Communications Commission must interpret laws regulating broadcasting; the Treasury Department issues regulations interpreting the Internal Revenue Code; and the Board of Governors of the </w:t>
      </w:r>
      <w:proofErr w:type="gramStart"/>
      <w:r>
        <w:t>federal reserve</w:t>
      </w:r>
      <w:proofErr w:type="gramEnd"/>
      <w:r>
        <w:t xml:space="preserve"> System issues regulations governing the actions of Federal Reserve banks. The many other administrative agencies and departments make regulations to provide clarity and guidance in their respective areas of the law.</w:t>
      </w:r>
    </w:p>
    <w:p w:rsidR="003739B0" w:rsidRPr="00C418FA" w:rsidRDefault="003739B0" w:rsidP="003739B0">
      <w:r w:rsidRPr="00A74A4D">
        <w:rPr>
          <w:rStyle w:val="Emphasis"/>
        </w:rPr>
        <w:t>Administrative agencies carry out legislation in several ways, including enacting regulations to carry out what the agency believes is the legislative intent.</w:t>
      </w:r>
      <w:r w:rsidRPr="00A74A4D">
        <w:rPr>
          <w:rStyle w:val="StyleUnderline"/>
        </w:rPr>
        <w:t xml:space="preserve"> Agencies generally formulate proposed regulations and then open up rule-making proceedings in which interested parties can testify and comment on them. The agency then issues a rule or policy that binds the agency in future cases just as statutory law does.</w:t>
      </w:r>
    </w:p>
    <w:p w:rsidR="003739B0" w:rsidRDefault="003739B0" w:rsidP="003739B0"/>
    <w:p w:rsidR="003739B0" w:rsidRDefault="003739B0" w:rsidP="003739B0">
      <w:pPr>
        <w:pStyle w:val="Heading4"/>
      </w:pPr>
      <w:r>
        <w:t>Courts lack legislative authority</w:t>
      </w:r>
    </w:p>
    <w:p w:rsidR="003739B0" w:rsidRDefault="003739B0" w:rsidP="003739B0">
      <w:proofErr w:type="spellStart"/>
      <w:r>
        <w:rPr>
          <w:rStyle w:val="Style13ptBold"/>
        </w:rPr>
        <w:t>Ushistory</w:t>
      </w:r>
      <w:proofErr w:type="spellEnd"/>
      <w:r w:rsidRPr="006E4D5B">
        <w:rPr>
          <w:rStyle w:val="Style13ptBold"/>
        </w:rPr>
        <w:t xml:space="preserve"> 10</w:t>
      </w:r>
      <w:r>
        <w:t xml:space="preserve"> [Ushistory.Org, The Supreme Court: What Does It Do? ushistory.org, November 9, 2010, Accessible Online at http://www.ushistory.org/gov/9c.asp] 7-7-2017</w:t>
      </w:r>
    </w:p>
    <w:p w:rsidR="003739B0" w:rsidRDefault="003739B0" w:rsidP="003739B0">
      <w:r w:rsidRPr="00772FD6">
        <w:rPr>
          <w:rStyle w:val="StyleUnderline"/>
        </w:rPr>
        <w:t>The power of the Court to implement its decisions is limited.</w:t>
      </w:r>
      <w:r>
        <w:t xml:space="preserve"> For example, in the famous 1954 case Brown v. Board of Education of Topeka, the justices ruled that racial segregation (separate but equal) in public places is unconstitutional. But, it took many years for school districts to desegregate.</w:t>
      </w:r>
    </w:p>
    <w:p w:rsidR="003739B0" w:rsidRDefault="003739B0" w:rsidP="003739B0">
      <w:pPr>
        <w:rPr>
          <w:rStyle w:val="StyleUnderline"/>
        </w:rPr>
      </w:pPr>
      <w:r w:rsidRPr="006E4D5B">
        <w:rPr>
          <w:rStyle w:val="StyleUnderline"/>
        </w:rPr>
        <w:t>The Court has no means</w:t>
      </w:r>
      <w:r>
        <w:t xml:space="preserve"> (such as an army) </w:t>
      </w:r>
      <w:r w:rsidRPr="006E4D5B">
        <w:rPr>
          <w:rStyle w:val="StyleUnderline"/>
        </w:rPr>
        <w:t>to force implementation. Instead, it must count on the executive and legislative branches to back its decisions. In the Civil Rights Movement</w:t>
      </w:r>
      <w:r>
        <w:t xml:space="preserve">, the Court led the way, but the </w:t>
      </w:r>
      <w:r w:rsidRPr="006E4D5B">
        <w:rPr>
          <w:rStyle w:val="StyleUnderline"/>
        </w:rPr>
        <w:t>other branches had to follow before real change could take place.</w:t>
      </w:r>
    </w:p>
    <w:p w:rsidR="003739B0" w:rsidRDefault="003739B0" w:rsidP="003739B0">
      <w:pPr>
        <w:rPr>
          <w:rStyle w:val="StyleUnderline"/>
        </w:rPr>
      </w:pPr>
    </w:p>
    <w:p w:rsidR="003739B0" w:rsidRPr="00FB2ABB" w:rsidRDefault="003739B0" w:rsidP="003739B0">
      <w:pPr>
        <w:pStyle w:val="Heading4"/>
      </w:pPr>
      <w:r w:rsidRPr="00FB2ABB">
        <w:t xml:space="preserve">Violation – the plan </w:t>
      </w:r>
      <w:r>
        <w:t>is an act of the courts and not Congress or the executive</w:t>
      </w:r>
    </w:p>
    <w:p w:rsidR="003739B0" w:rsidRPr="00FB2ABB" w:rsidRDefault="003739B0" w:rsidP="003739B0">
      <w:pPr>
        <w:pStyle w:val="Heading4"/>
      </w:pPr>
      <w:r w:rsidRPr="00FB2ABB">
        <w:t xml:space="preserve">Vote negative – </w:t>
      </w:r>
    </w:p>
    <w:p w:rsidR="003739B0" w:rsidRDefault="003739B0" w:rsidP="003739B0">
      <w:pPr>
        <w:pStyle w:val="Heading4"/>
      </w:pPr>
      <w:r w:rsidRPr="00FB2ABB">
        <w:t xml:space="preserve">Effects topicality – independent voting issue, destroys predictability as there is no limit to actions the </w:t>
      </w:r>
      <w:proofErr w:type="spellStart"/>
      <w:r w:rsidRPr="00FB2ABB">
        <w:t>USfg</w:t>
      </w:r>
      <w:proofErr w:type="spellEnd"/>
      <w:r w:rsidRPr="00FB2ABB">
        <w:t xml:space="preserve"> might take that might </w:t>
      </w:r>
      <w:r>
        <w:t>lead to regulation</w:t>
      </w:r>
      <w:r w:rsidRPr="00FB2ABB">
        <w:t>, but do not mandate it.</w:t>
      </w:r>
    </w:p>
    <w:p w:rsidR="003739B0" w:rsidRDefault="003739B0" w:rsidP="003739B0">
      <w:pPr>
        <w:pStyle w:val="Heading4"/>
      </w:pPr>
      <w:r w:rsidRPr="00FB2ABB">
        <w:t xml:space="preserve">Extra topicality – independent voting issue, takes </w:t>
      </w:r>
      <w:proofErr w:type="spellStart"/>
      <w:r w:rsidRPr="00FB2ABB">
        <w:t>neg</w:t>
      </w:r>
      <w:proofErr w:type="spellEnd"/>
      <w:r w:rsidRPr="00FB2ABB">
        <w:t xml:space="preserve"> ground and destroys predictability as the </w:t>
      </w:r>
      <w:proofErr w:type="spellStart"/>
      <w:r w:rsidRPr="00FB2ABB">
        <w:t>aff</w:t>
      </w:r>
      <w:proofErr w:type="spellEnd"/>
      <w:r w:rsidRPr="00FB2ABB">
        <w:t xml:space="preserve"> can arbitrarily add strategic planks and solve alt causes.</w:t>
      </w:r>
    </w:p>
    <w:p w:rsidR="00CB171B" w:rsidRDefault="003739B0" w:rsidP="00CB171B">
      <w:pPr>
        <w:pStyle w:val="Heading4"/>
      </w:pPr>
      <w:r>
        <w:t>Ground</w:t>
      </w:r>
      <w:r w:rsidRPr="00FB2ABB">
        <w:t xml:space="preserve"> – </w:t>
      </w:r>
      <w:r>
        <w:t xml:space="preserve">they avoid core topic </w:t>
      </w:r>
      <w:proofErr w:type="spellStart"/>
      <w:r>
        <w:t>disads</w:t>
      </w:r>
      <w:proofErr w:type="spellEnd"/>
      <w:r>
        <w:t xml:space="preserve"> like politics and explode </w:t>
      </w:r>
      <w:proofErr w:type="spellStart"/>
      <w:r>
        <w:t>aff</w:t>
      </w:r>
      <w:proofErr w:type="spellEnd"/>
      <w:r>
        <w:t xml:space="preserve"> ground into areas where the federal government lacks regulatory authority</w:t>
      </w:r>
    </w:p>
    <w:p w:rsidR="00CB171B" w:rsidRDefault="00CB171B" w:rsidP="00CB171B"/>
    <w:p w:rsidR="00CB171B" w:rsidRDefault="00CB171B" w:rsidP="00CB171B">
      <w:pPr>
        <w:pStyle w:val="Heading3"/>
      </w:pPr>
      <w:r>
        <w:t>Excludes incentives</w:t>
      </w:r>
    </w:p>
    <w:p w:rsidR="00CB171B" w:rsidRPr="005015BA" w:rsidRDefault="00CB171B" w:rsidP="00CB171B">
      <w:pPr>
        <w:pStyle w:val="Heading4"/>
      </w:pPr>
      <w:r w:rsidRPr="005015BA">
        <w:t xml:space="preserve">“Regulation” </w:t>
      </w:r>
      <w:r>
        <w:t>is direct intervention—changing eligibility requirements for federal funding is indirect and not topical.</w:t>
      </w:r>
    </w:p>
    <w:p w:rsidR="00CB171B" w:rsidRPr="005015BA" w:rsidRDefault="00CB171B" w:rsidP="00CB171B">
      <w:r w:rsidRPr="005015BA">
        <w:rPr>
          <w:rStyle w:val="Style13ptBold"/>
        </w:rPr>
        <w:t>Koop 17 –</w:t>
      </w:r>
      <w:r w:rsidRPr="005015BA">
        <w:t xml:space="preserve"> </w:t>
      </w:r>
      <w:proofErr w:type="spellStart"/>
      <w:r w:rsidRPr="005015BA">
        <w:t>Christel</w:t>
      </w:r>
      <w:proofErr w:type="spellEnd"/>
      <w:r w:rsidRPr="005015BA">
        <w:t xml:space="preserve">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CB171B" w:rsidRPr="005015BA" w:rsidRDefault="00CB171B" w:rsidP="00CB171B">
      <w:pPr>
        <w:rPr>
          <w:sz w:val="16"/>
        </w:rPr>
      </w:pPr>
      <w:r w:rsidRPr="005015BA">
        <w:rPr>
          <w:sz w:val="16"/>
        </w:rPr>
        <w:t>2.2 Scope and distinctiveness of the intervention</w:t>
      </w:r>
    </w:p>
    <w:p w:rsidR="00CB171B" w:rsidRPr="005015BA" w:rsidRDefault="00CB171B" w:rsidP="00CB171B">
      <w:pPr>
        <w:rPr>
          <w:sz w:val="16"/>
        </w:rPr>
      </w:pPr>
      <w:r w:rsidRPr="005015BA">
        <w:rPr>
          <w:rStyle w:val="StyleUnderline"/>
        </w:rPr>
        <w:t xml:space="preserve">While regulation is viewed as a type of intervention, there is disagreement over what the scope of regulation is, with a particular focus on </w:t>
      </w:r>
      <w:r w:rsidRPr="005015BA">
        <w:rPr>
          <w:rStyle w:val="Emphasis"/>
        </w:rPr>
        <w:t>direct</w:t>
      </w:r>
      <w:r w:rsidRPr="005015BA">
        <w:rPr>
          <w:rStyle w:val="StyleUnderline"/>
        </w:rPr>
        <w:t xml:space="preserve"> and </w:t>
      </w:r>
      <w:r w:rsidRPr="005015BA">
        <w:rPr>
          <w:rStyle w:val="Emphasis"/>
        </w:rPr>
        <w:t>indirect</w:t>
      </w:r>
      <w:r w:rsidRPr="005015BA">
        <w:rPr>
          <w:rStyle w:val="StyleUnderline"/>
        </w:rPr>
        <w:t xml:space="preserve"> intervention. Authors often agree that </w:t>
      </w:r>
      <w:r w:rsidRPr="005015BA">
        <w:rPr>
          <w:rStyle w:val="Emphasis"/>
        </w:rPr>
        <w:t>regulation is about direct intervention</w:t>
      </w:r>
      <w:r w:rsidRPr="005015BA">
        <w:rPr>
          <w:rStyle w:val="StyleUnderline"/>
        </w:rPr>
        <w:t xml:space="preserve">, which can be defined as the introduction and/or implementation of standards that </w:t>
      </w:r>
      <w:r w:rsidRPr="005015BA">
        <w:rPr>
          <w:rStyle w:val="Emphasis"/>
        </w:rPr>
        <w:t>directly apply to the target behavior or characteristics</w:t>
      </w:r>
      <w:r w:rsidRPr="005015BA">
        <w:rPr>
          <w:rStyle w:val="StyleUnderline"/>
        </w:rPr>
        <w:t xml:space="preserve"> of a specified population.</w:t>
      </w:r>
      <w:r w:rsidRPr="005015BA">
        <w:rPr>
          <w:sz w:val="16"/>
        </w:rPr>
        <w:t xml:space="preserve"> There is less agreement on whether regulation also includes </w:t>
      </w:r>
      <w:r w:rsidRPr="005015BA">
        <w:rPr>
          <w:rStyle w:val="StyleUnderline"/>
        </w:rPr>
        <w:t>indirect intervention</w:t>
      </w:r>
      <w:r w:rsidRPr="005015BA">
        <w:rPr>
          <w:sz w:val="16"/>
        </w:rPr>
        <w:t xml:space="preserve"> – that is, the introduction and/or implementation of standards that apply to the context in which the target behavior or characteristics of a specified population are generated. This </w:t>
      </w:r>
      <w:r w:rsidRPr="005015BA">
        <w:rPr>
          <w:rStyle w:val="StyleUnderline"/>
        </w:rPr>
        <w:t xml:space="preserve">may include </w:t>
      </w:r>
      <w:r w:rsidRPr="005015BA">
        <w:rPr>
          <w:rStyle w:val="Emphasis"/>
        </w:rPr>
        <w:t>incentive-based tools</w:t>
      </w:r>
      <w:r w:rsidRPr="005015BA">
        <w:rPr>
          <w:rStyle w:val="StyleUnderline"/>
        </w:rPr>
        <w:t>, such as taxation, subsidization, and the imposition of disclosure requirements</w:t>
      </w:r>
      <w:r w:rsidRPr="005015BA">
        <w:rPr>
          <w:sz w:val="16"/>
        </w:rPr>
        <w:t xml:space="preserve">. It may also include the whole range of measures that are aimed at stabilizing capitalism – the focus of the French </w:t>
      </w:r>
      <w:proofErr w:type="spellStart"/>
      <w:r w:rsidRPr="005015BA">
        <w:rPr>
          <w:sz w:val="16"/>
        </w:rPr>
        <w:t>régulation</w:t>
      </w:r>
      <w:proofErr w:type="spellEnd"/>
      <w:r w:rsidRPr="005015BA">
        <w:rPr>
          <w:sz w:val="16"/>
        </w:rPr>
        <w:t xml:space="preserve"> literature (Boyer 2002).8</w:t>
      </w:r>
    </w:p>
    <w:p w:rsidR="00CB171B" w:rsidRPr="005015BA" w:rsidRDefault="00CB171B" w:rsidP="00CB171B">
      <w:pPr>
        <w:rPr>
          <w:sz w:val="16"/>
        </w:rPr>
      </w:pPr>
      <w:r w:rsidRPr="005015BA">
        <w:rPr>
          <w:sz w:val="16"/>
        </w:rPr>
        <w:t xml:space="preserve">These narrow and broad conceptions are reflected in the distinction between regulation as “the promulgation of an authoritative set of rules” and as “all the efforts of state agencies to steer the economy” (Baldwin et al. 1998, p. 3). Whereas the former only includes direct intervention, the latter incorporates both direct and indirect forms of intervention. The authors indicate that </w:t>
      </w:r>
      <w:r w:rsidRPr="005015BA">
        <w:rPr>
          <w:rStyle w:val="StyleUnderline"/>
        </w:rPr>
        <w:t xml:space="preserve">if we use a </w:t>
      </w:r>
      <w:r w:rsidRPr="005015BA">
        <w:rPr>
          <w:rStyle w:val="Emphasis"/>
        </w:rPr>
        <w:t>broad</w:t>
      </w:r>
      <w:r w:rsidRPr="005015BA">
        <w:rPr>
          <w:rStyle w:val="StyleUnderline"/>
        </w:rPr>
        <w:t xml:space="preserve"> conception, we can </w:t>
      </w:r>
      <w:r w:rsidRPr="005015BA">
        <w:rPr>
          <w:rStyle w:val="Emphasis"/>
        </w:rPr>
        <w:t>no longer</w:t>
      </w:r>
      <w:r w:rsidRPr="005015BA">
        <w:rPr>
          <w:rStyle w:val="StyleUnderline"/>
        </w:rPr>
        <w:t xml:space="preserve"> view regulation as a </w:t>
      </w:r>
      <w:r w:rsidRPr="005015BA">
        <w:rPr>
          <w:rStyle w:val="Emphasis"/>
        </w:rPr>
        <w:t>distinctive</w:t>
      </w:r>
      <w:r w:rsidRPr="005015BA">
        <w:rPr>
          <w:rStyle w:val="StyleUnderline"/>
        </w:rPr>
        <w:t xml:space="preserve"> form of governance</w:t>
      </w:r>
      <w:r w:rsidRPr="005015BA">
        <w:rPr>
          <w:sz w:val="16"/>
        </w:rPr>
        <w:t xml:space="preserve"> (Baldwin et al. 1998, p. 4). </w:t>
      </w:r>
      <w:r w:rsidRPr="005015BA">
        <w:rPr>
          <w:rStyle w:val="StyleUnderline"/>
        </w:rPr>
        <w:t>The advantage is that “a variety of tools are considered as possible alternatives to traditional ‘command and control’ type regulation</w:t>
      </w:r>
      <w:r w:rsidRPr="005015BA">
        <w:rPr>
          <w:sz w:val="16"/>
        </w:rPr>
        <w:t xml:space="preserve"> […] </w:t>
      </w:r>
      <w:r w:rsidRPr="005015BA">
        <w:rPr>
          <w:rStyle w:val="StyleUnderline"/>
        </w:rPr>
        <w:t>so that where rulemaking seems to be inappropriate as a means for achieving policy objectives, other tools may be used”</w:t>
      </w:r>
      <w:r w:rsidRPr="005015BA">
        <w:rPr>
          <w:sz w:val="16"/>
        </w:rPr>
        <w:t xml:space="preserve"> (Baldwin et al. 1998, p. 3). A broad conception can, for instance, be found in the work of Breyer, who distinguishes between “classical regulation” – which is of a command-and-control nature – and “alternatives to classical regulation,” which include less restrictive interventions, such as taxation and the use of disclosure requirements (Breyer 1982, Ch. 8). For Breyer, distinguishing between </w:t>
      </w:r>
      <w:proofErr w:type="gramStart"/>
      <w:r w:rsidRPr="005015BA">
        <w:rPr>
          <w:sz w:val="16"/>
        </w:rPr>
        <w:t>“ ‘regulatory’</w:t>
      </w:r>
      <w:proofErr w:type="gramEnd"/>
      <w:r w:rsidRPr="005015BA">
        <w:rPr>
          <w:sz w:val="16"/>
        </w:rPr>
        <w:t xml:space="preserve"> action” and “the entire realm of governmental activity” is both difficult and subject to controversy (1982, p. 7).</w:t>
      </w:r>
    </w:p>
    <w:p w:rsidR="00CB171B" w:rsidRPr="005015BA" w:rsidRDefault="00CB171B" w:rsidP="00CB171B">
      <w:pPr>
        <w:rPr>
          <w:sz w:val="16"/>
        </w:rPr>
      </w:pPr>
      <w:r w:rsidRPr="005015BA">
        <w:rPr>
          <w:sz w:val="16"/>
        </w:rPr>
        <w:t xml:space="preserve">Stigler (1971) and </w:t>
      </w:r>
      <w:proofErr w:type="spellStart"/>
      <w:r w:rsidRPr="005015BA">
        <w:rPr>
          <w:sz w:val="16"/>
        </w:rPr>
        <w:t>Mitnick</w:t>
      </w:r>
      <w:proofErr w:type="spellEnd"/>
      <w:r w:rsidRPr="005015BA">
        <w:rPr>
          <w:sz w:val="16"/>
        </w:rPr>
        <w:t xml:space="preserve"> (1980) also advance broad conceptions. Stigler uses the term regulation to refer to a range of policy instruments that can be used to affect business behavior, including market entry control, price setting, taxes, and tariffs (1971, pp. 3–6). </w:t>
      </w:r>
      <w:proofErr w:type="spellStart"/>
      <w:r w:rsidRPr="005015BA">
        <w:rPr>
          <w:sz w:val="16"/>
        </w:rPr>
        <w:t>Mitnick</w:t>
      </w:r>
      <w:proofErr w:type="spellEnd"/>
      <w:r w:rsidRPr="005015BA">
        <w:rPr>
          <w:sz w:val="16"/>
        </w:rPr>
        <w:t xml:space="preserve">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w:t>
      </w:r>
    </w:p>
    <w:p w:rsidR="00CB171B" w:rsidRPr="005015BA" w:rsidRDefault="00CB171B" w:rsidP="00CB171B">
      <w:pPr>
        <w:rPr>
          <w:sz w:val="16"/>
        </w:rPr>
      </w:pPr>
      <w:r w:rsidRPr="005015BA">
        <w:rPr>
          <w:sz w:val="16"/>
        </w:rPr>
        <w:t xml:space="preserve">According to Noll, however, such </w:t>
      </w:r>
      <w:r w:rsidRPr="005015BA">
        <w:rPr>
          <w:rStyle w:val="StyleUnderline"/>
        </w:rPr>
        <w:t xml:space="preserve">a broad conception makes scholars, government officials, and business people </w:t>
      </w:r>
      <w:r w:rsidRPr="005015BA">
        <w:rPr>
          <w:rStyle w:val="Emphasis"/>
        </w:rPr>
        <w:t>uncomfortable</w:t>
      </w:r>
      <w:r w:rsidRPr="005015BA">
        <w:rPr>
          <w:sz w:val="16"/>
        </w:rPr>
        <w:t xml:space="preserve"> (Noll 1980, p. 14). </w:t>
      </w:r>
      <w:r w:rsidRPr="005015BA">
        <w:rPr>
          <w:rStyle w:val="StyleUnderline"/>
        </w:rPr>
        <w:t xml:space="preserve">Emphasizing the importance of conceptual familiarity, Noll conceives regulation as only one of the methods that governments use to </w:t>
      </w:r>
      <w:r w:rsidRPr="005015BA">
        <w:rPr>
          <w:rStyle w:val="Emphasis"/>
        </w:rPr>
        <w:t>control</w:t>
      </w:r>
      <w:r w:rsidRPr="005015BA">
        <w:rPr>
          <w:rStyle w:val="StyleUnderline"/>
        </w:rPr>
        <w:t xml:space="preserve"> private-sector economic activities</w:t>
      </w:r>
      <w:r w:rsidRPr="005015BA">
        <w:rPr>
          <w:sz w:val="16"/>
        </w:rPr>
        <w:t xml:space="preserve"> (1985, p. 9). </w:t>
      </w:r>
      <w:r w:rsidRPr="005015BA">
        <w:rPr>
          <w:rStyle w:val="StyleUnderline"/>
        </w:rPr>
        <w:t xml:space="preserve">As “regulation is not just what regulators do, it is also </w:t>
      </w:r>
      <w:r w:rsidRPr="005015BA">
        <w:rPr>
          <w:rStyle w:val="Emphasis"/>
        </w:rPr>
        <w:t>how</w:t>
      </w:r>
      <w:r w:rsidRPr="005015BA">
        <w:rPr>
          <w:rStyle w:val="StyleUnderline"/>
        </w:rPr>
        <w:t xml:space="preserve"> they do it,” regulation is characterized by the role of administrative law and procedural rules</w:t>
      </w:r>
      <w:r w:rsidRPr="005015BA">
        <w:rPr>
          <w:sz w:val="16"/>
        </w:rPr>
        <w:t xml:space="preserve"> (Noll 1980, pp. 16–17). </w:t>
      </w:r>
      <w:r w:rsidRPr="005015BA">
        <w:rPr>
          <w:rStyle w:val="StyleUnderline"/>
        </w:rPr>
        <w:t xml:space="preserve">Hence, regulation is a </w:t>
      </w:r>
      <w:r w:rsidRPr="005015BA">
        <w:rPr>
          <w:rStyle w:val="Emphasis"/>
        </w:rPr>
        <w:t>method of control</w:t>
      </w:r>
      <w:r w:rsidRPr="005015BA">
        <w:rPr>
          <w:rStyle w:val="StyleUnderline"/>
        </w:rPr>
        <w:t xml:space="preserve"> where a government agency is assigned the task of “writing rules constraining certain kinds of private economic decisions</w:t>
      </w:r>
      <w:r w:rsidRPr="005015BA">
        <w:rPr>
          <w:sz w:val="16"/>
        </w:rPr>
        <w:t>, using a quasi-judicial administrative process to develop these rules” (Noll 1985, p. 9).</w:t>
      </w:r>
    </w:p>
    <w:p w:rsidR="00CB171B" w:rsidRPr="005015BA" w:rsidRDefault="00CB171B" w:rsidP="00CB171B">
      <w:pPr>
        <w:rPr>
          <w:sz w:val="16"/>
        </w:rPr>
      </w:pPr>
      <w:r w:rsidRPr="005015BA">
        <w:rPr>
          <w:rStyle w:val="StyleUnderline"/>
        </w:rPr>
        <w:t xml:space="preserve">This view of regulation as a </w:t>
      </w:r>
      <w:r w:rsidRPr="005015BA">
        <w:rPr>
          <w:rStyle w:val="Emphasis"/>
        </w:rPr>
        <w:t>distinct mode</w:t>
      </w:r>
      <w:r w:rsidRPr="005015BA">
        <w:rPr>
          <w:rStyle w:val="StyleUnderline"/>
        </w:rPr>
        <w:t xml:space="preserve"> of governance can also be found in other influential contributions</w:t>
      </w:r>
      <w:r w:rsidRPr="005015BA">
        <w:rPr>
          <w:sz w:val="16"/>
        </w:rPr>
        <w:t xml:space="preserve">. For example, </w:t>
      </w:r>
      <w:proofErr w:type="spellStart"/>
      <w:r w:rsidRPr="005015BA">
        <w:rPr>
          <w:sz w:val="16"/>
        </w:rPr>
        <w:t>Lowi</w:t>
      </w:r>
      <w:proofErr w:type="spellEnd"/>
      <w:r w:rsidRPr="005015BA">
        <w:rPr>
          <w:sz w:val="16"/>
        </w:rPr>
        <w:t xml:space="preserve"> argues that </w:t>
      </w:r>
      <w:r w:rsidRPr="005015BA">
        <w:rPr>
          <w:rStyle w:val="StyleUnderline"/>
        </w:rPr>
        <w:t>regulation</w:t>
      </w:r>
      <w:r w:rsidRPr="005015BA">
        <w:rPr>
          <w:sz w:val="16"/>
        </w:rPr>
        <w:t xml:space="preserve"> – or regulatory policy – </w:t>
      </w:r>
      <w:r w:rsidRPr="005015BA">
        <w:rPr>
          <w:rStyle w:val="StyleUnderline"/>
        </w:rPr>
        <w:t xml:space="preserve">refers to a </w:t>
      </w:r>
      <w:r w:rsidRPr="005015BA">
        <w:rPr>
          <w:rStyle w:val="Emphasis"/>
        </w:rPr>
        <w:t>specific type</w:t>
      </w:r>
      <w:r w:rsidRPr="005015BA">
        <w:rPr>
          <w:rStyle w:val="StyleUnderline"/>
        </w:rPr>
        <w:t xml:space="preserve"> of policy intervention that </w:t>
      </w:r>
      <w:r w:rsidRPr="005015BA">
        <w:rPr>
          <w:rStyle w:val="Emphasis"/>
        </w:rPr>
        <w:t>differs</w:t>
      </w:r>
      <w:r w:rsidRPr="005015BA">
        <w:rPr>
          <w:rStyle w:val="StyleUnderline"/>
        </w:rPr>
        <w:t xml:space="preserve"> from other types. Policies vary on</w:t>
      </w:r>
      <w:r w:rsidRPr="005015BA">
        <w:rPr>
          <w:sz w:val="16"/>
        </w:rPr>
        <w:t xml:space="preserve"> two main dimensions: (</w:t>
      </w:r>
      <w:proofErr w:type="spellStart"/>
      <w:r w:rsidRPr="005015BA">
        <w:rPr>
          <w:sz w:val="16"/>
        </w:rPr>
        <w:t>i</w:t>
      </w:r>
      <w:proofErr w:type="spellEnd"/>
      <w:r w:rsidRPr="005015BA">
        <w:rPr>
          <w:sz w:val="16"/>
        </w:rPr>
        <w:t xml:space="preserve">) </w:t>
      </w:r>
      <w:r w:rsidRPr="005015BA">
        <w:rPr>
          <w:rStyle w:val="StyleUnderline"/>
        </w:rPr>
        <w:t>the form of the intended impact</w:t>
      </w:r>
      <w:r w:rsidRPr="005015BA">
        <w:rPr>
          <w:sz w:val="16"/>
        </w:rPr>
        <w:t xml:space="preserve"> – that is, whether policies work through individual conduct or the environment of conduct – </w:t>
      </w:r>
      <w:r w:rsidRPr="005015BA">
        <w:rPr>
          <w:rStyle w:val="StyleUnderline"/>
        </w:rPr>
        <w:t>and</w:t>
      </w:r>
      <w:r w:rsidRPr="005015BA">
        <w:rPr>
          <w:sz w:val="16"/>
        </w:rPr>
        <w:t xml:space="preserve"> (ii) </w:t>
      </w:r>
      <w:r w:rsidRPr="005015BA">
        <w:rPr>
          <w:rStyle w:val="StyleUnderline"/>
        </w:rPr>
        <w:t>the form of expressed intention</w:t>
      </w:r>
      <w:r w:rsidRPr="005015BA">
        <w:rPr>
          <w:sz w:val="16"/>
        </w:rPr>
        <w:t xml:space="preserve"> – whether policies impose obligations or positions (primary rules) or confer powers or privileges (secondary rules) (1985, pp. 73–75).9 Regulatory policy involves primary rules which work through individual conduct, “where identities and questions of compliance and noncompliance must be involved” (</w:t>
      </w:r>
      <w:proofErr w:type="spellStart"/>
      <w:r w:rsidRPr="005015BA">
        <w:rPr>
          <w:sz w:val="16"/>
        </w:rPr>
        <w:t>Lowi</w:t>
      </w:r>
      <w:proofErr w:type="spellEnd"/>
      <w:r w:rsidRPr="005015BA">
        <w:rPr>
          <w:sz w:val="16"/>
        </w:rPr>
        <w:t xml:space="preserve"> 1985, p. 73). </w:t>
      </w:r>
      <w:r w:rsidRPr="005015BA">
        <w:rPr>
          <w:rStyle w:val="StyleUnderline"/>
        </w:rPr>
        <w:t xml:space="preserve">Although the implementation of such policy may lead to an environment which is conducive of certain conduct, this is “a </w:t>
      </w:r>
      <w:r w:rsidRPr="005015BA">
        <w:rPr>
          <w:rStyle w:val="Emphasis"/>
        </w:rPr>
        <w:t>behavioral hypothesis</w:t>
      </w:r>
      <w:r w:rsidRPr="005015BA">
        <w:rPr>
          <w:rStyle w:val="StyleUnderline"/>
        </w:rPr>
        <w:t xml:space="preserve"> about the political or societal impact and has </w:t>
      </w:r>
      <w:r w:rsidRPr="005015BA">
        <w:rPr>
          <w:rStyle w:val="Emphasis"/>
        </w:rPr>
        <w:t>nothing to do with the definition of the legal rule itself</w:t>
      </w:r>
      <w:r w:rsidRPr="005015BA">
        <w:rPr>
          <w:rStyle w:val="StyleUnderline"/>
        </w:rPr>
        <w:t>”</w:t>
      </w:r>
      <w:r w:rsidRPr="005015BA">
        <w:rPr>
          <w:sz w:val="16"/>
        </w:rPr>
        <w:t xml:space="preserve"> (</w:t>
      </w:r>
      <w:proofErr w:type="spellStart"/>
      <w:r w:rsidRPr="005015BA">
        <w:rPr>
          <w:sz w:val="16"/>
        </w:rPr>
        <w:t>Lowi</w:t>
      </w:r>
      <w:proofErr w:type="spellEnd"/>
      <w:r w:rsidRPr="005015BA">
        <w:rPr>
          <w:sz w:val="16"/>
        </w:rPr>
        <w:t xml:space="preserve"> 1985, p. 73). While rejecting </w:t>
      </w:r>
      <w:proofErr w:type="spellStart"/>
      <w:r w:rsidRPr="005015BA">
        <w:rPr>
          <w:sz w:val="16"/>
        </w:rPr>
        <w:t>Lowi's</w:t>
      </w:r>
      <w:proofErr w:type="spellEnd"/>
      <w:r w:rsidRPr="005015BA">
        <w:rPr>
          <w:sz w:val="16"/>
        </w:rPr>
        <w:t xml:space="preserve"> suggestion that policy types can easily be separated, </w:t>
      </w:r>
      <w:r w:rsidRPr="005015BA">
        <w:rPr>
          <w:rStyle w:val="StyleUnderline"/>
        </w:rPr>
        <w:t xml:space="preserve">the more recent literature on “regulatory governance” emphasizes the </w:t>
      </w:r>
      <w:r w:rsidRPr="005015BA">
        <w:rPr>
          <w:rStyle w:val="Emphasis"/>
        </w:rPr>
        <w:t>difference</w:t>
      </w:r>
      <w:r w:rsidRPr="005015BA">
        <w:rPr>
          <w:rStyle w:val="StyleUnderline"/>
        </w:rPr>
        <w:t xml:space="preserve"> between regulation and other modes of governance</w:t>
      </w:r>
      <w:r w:rsidRPr="005015BA">
        <w:rPr>
          <w:sz w:val="16"/>
        </w:rPr>
        <w:t xml:space="preserve"> (Braithwaite 2000; Levi-</w:t>
      </w:r>
      <w:proofErr w:type="spellStart"/>
      <w:r w:rsidRPr="005015BA">
        <w:rPr>
          <w:sz w:val="16"/>
        </w:rPr>
        <w:t>Faur</w:t>
      </w:r>
      <w:proofErr w:type="spellEnd"/>
      <w:r w:rsidRPr="005015BA">
        <w:rPr>
          <w:sz w:val="16"/>
        </w:rPr>
        <w:t xml:space="preserve"> 2005), where </w:t>
      </w:r>
      <w:r w:rsidRPr="005015BA">
        <w:rPr>
          <w:rStyle w:val="StyleUnderline"/>
        </w:rPr>
        <w:t>regulation is about “steering the flow of events and behavior, as opposed to providing and distributing”</w:t>
      </w:r>
      <w:r w:rsidRPr="005015BA">
        <w:rPr>
          <w:sz w:val="16"/>
        </w:rPr>
        <w:t xml:space="preserve"> (Braithwaite et al. 2007, p. 3; cf. Braithwaite 2008). At the same time, for Levi-</w:t>
      </w:r>
      <w:proofErr w:type="spellStart"/>
      <w:r w:rsidRPr="005015BA">
        <w:rPr>
          <w:sz w:val="16"/>
        </w:rPr>
        <w:t>Faur</w:t>
      </w:r>
      <w:proofErr w:type="spellEnd"/>
      <w:r w:rsidRPr="005015BA">
        <w:rPr>
          <w:sz w:val="16"/>
        </w:rPr>
        <w:t xml:space="preserve"> (2013, p. 30), the regulatory state, “the application of informal and formal rule making, rule monitoring, rule enforcement,” has to be understood as one “morph” that interacts with other “morphs” characterizing statehood, such as the </w:t>
      </w:r>
      <w:proofErr w:type="spellStart"/>
      <w:r w:rsidRPr="005015BA">
        <w:rPr>
          <w:sz w:val="16"/>
        </w:rPr>
        <w:t>redistributional</w:t>
      </w:r>
      <w:proofErr w:type="spellEnd"/>
      <w:r w:rsidRPr="005015BA">
        <w:rPr>
          <w:sz w:val="16"/>
        </w:rPr>
        <w:t xml:space="preserve"> welfare state (cf. Levi-</w:t>
      </w:r>
      <w:proofErr w:type="spellStart"/>
      <w:r w:rsidRPr="005015BA">
        <w:rPr>
          <w:sz w:val="16"/>
        </w:rPr>
        <w:t>Faur</w:t>
      </w:r>
      <w:proofErr w:type="spellEnd"/>
      <w:r w:rsidRPr="005015BA">
        <w:rPr>
          <w:sz w:val="16"/>
        </w:rPr>
        <w:t xml:space="preserve"> 2014). On the basis of this distinction, we may expect to find differences in terms of the political behavior of regulatory agencies and other types of government agencies (see Dunleavy 1991, Ch. 7).</w:t>
      </w:r>
    </w:p>
    <w:p w:rsidR="00CB171B" w:rsidRPr="005015BA" w:rsidRDefault="00CB171B" w:rsidP="00CB171B">
      <w:pPr>
        <w:rPr>
          <w:sz w:val="16"/>
        </w:rPr>
      </w:pPr>
      <w:r w:rsidRPr="005015BA">
        <w:rPr>
          <w:rStyle w:val="StyleUnderline"/>
        </w:rPr>
        <w:t xml:space="preserve">Narrow conceptions often characterize regulation as constituting a </w:t>
      </w:r>
      <w:r w:rsidRPr="005015BA">
        <w:rPr>
          <w:rStyle w:val="Emphasis"/>
        </w:rPr>
        <w:t>legal mandate backed by the possibility of sanctions</w:t>
      </w:r>
      <w:r w:rsidRPr="005015BA">
        <w:rPr>
          <w:rStyle w:val="StyleUnderline"/>
        </w:rPr>
        <w:t>. Some authors have further specified the nature of this legal or official mandate</w:t>
      </w:r>
      <w:r w:rsidRPr="005015BA">
        <w:rPr>
          <w:sz w:val="16"/>
        </w:rPr>
        <w:t xml:space="preserve">. For Hood et al. (Hood et al. 1999, p. 8; Hood et al. 2004), </w:t>
      </w:r>
      <w:r w:rsidRPr="005015BA">
        <w:rPr>
          <w:rStyle w:val="StyleUnderline"/>
        </w:rPr>
        <w:t>regulation involves a “control system” that requires the existence</w:t>
      </w:r>
      <w:r w:rsidRPr="005015BA">
        <w:rPr>
          <w:sz w:val="16"/>
        </w:rPr>
        <w:t xml:space="preserve"> (and functioning) </w:t>
      </w:r>
      <w:r w:rsidRPr="005015BA">
        <w:rPr>
          <w:rStyle w:val="StyleUnderline"/>
        </w:rPr>
        <w:t xml:space="preserve">of three components, namely </w:t>
      </w:r>
      <w:r w:rsidRPr="005015BA">
        <w:rPr>
          <w:rStyle w:val="Emphasis"/>
        </w:rPr>
        <w:t>standard-setting</w:t>
      </w:r>
      <w:r w:rsidRPr="005015BA">
        <w:rPr>
          <w:sz w:val="16"/>
        </w:rPr>
        <w:t xml:space="preserve"> (the statement of the desired state of the world), </w:t>
      </w:r>
      <w:r w:rsidRPr="005015BA">
        <w:rPr>
          <w:rStyle w:val="Emphasis"/>
        </w:rPr>
        <w:t>information-gathering</w:t>
      </w:r>
      <w:r w:rsidRPr="005015BA">
        <w:rPr>
          <w:sz w:val="16"/>
        </w:rPr>
        <w:t xml:space="preserve"> (the tools used to detect how the actual state of the world differs from the desired one), </w:t>
      </w:r>
      <w:r w:rsidRPr="005015BA">
        <w:rPr>
          <w:rStyle w:val="StyleUnderline"/>
        </w:rPr>
        <w:t xml:space="preserve">and </w:t>
      </w:r>
      <w:r w:rsidRPr="005015BA">
        <w:rPr>
          <w:rStyle w:val="Emphasis"/>
        </w:rPr>
        <w:t>behavior-modification</w:t>
      </w:r>
      <w:r w:rsidRPr="005015BA">
        <w:rPr>
          <w:sz w:val="16"/>
        </w:rPr>
        <w:t xml:space="preserve"> (the tools used to align actual with desired states of the world).10 These </w:t>
      </w:r>
      <w:r w:rsidRPr="005015BA">
        <w:rPr>
          <w:rStyle w:val="StyleUnderline"/>
        </w:rPr>
        <w:t>three components are also explicitly included in Black's aforementioned definition</w:t>
      </w:r>
      <w:r w:rsidRPr="005015BA">
        <w:rPr>
          <w:sz w:val="16"/>
        </w:rPr>
        <w:t xml:space="preserve"> (2002, p. 26), </w:t>
      </w:r>
      <w:r w:rsidRPr="005015BA">
        <w:rPr>
          <w:rStyle w:val="StyleUnderline"/>
        </w:rPr>
        <w:t>and in texts that build on that definition</w:t>
      </w:r>
      <w:r w:rsidRPr="005015BA">
        <w:rPr>
          <w:sz w:val="16"/>
        </w:rPr>
        <w:t xml:space="preserve">, including Parker and Braithwaite (2005, p. 120), Morgan and Yeung (2007, p. 3), and Lodge and </w:t>
      </w:r>
      <w:proofErr w:type="spellStart"/>
      <w:r w:rsidRPr="005015BA">
        <w:rPr>
          <w:sz w:val="16"/>
        </w:rPr>
        <w:t>Wegrich</w:t>
      </w:r>
      <w:proofErr w:type="spellEnd"/>
      <w:r w:rsidRPr="005015BA">
        <w:rPr>
          <w:sz w:val="16"/>
        </w:rPr>
        <w:t xml:space="preserve"> (2012, pp. 12–16). Similarly, Levi-</w:t>
      </w:r>
      <w:proofErr w:type="spellStart"/>
      <w:r w:rsidRPr="005015BA">
        <w:rPr>
          <w:rStyle w:val="StyleUnderline"/>
        </w:rPr>
        <w:t>Faur</w:t>
      </w:r>
      <w:proofErr w:type="spellEnd"/>
      <w:r w:rsidRPr="005015BA">
        <w:rPr>
          <w:rStyle w:val="StyleUnderline"/>
        </w:rPr>
        <w:t xml:space="preserve"> defines regulation as “ex-ante bureaucratic </w:t>
      </w:r>
      <w:proofErr w:type="spellStart"/>
      <w:r w:rsidRPr="005015BA">
        <w:rPr>
          <w:rStyle w:val="StyleUnderline"/>
        </w:rPr>
        <w:t>legalisation</w:t>
      </w:r>
      <w:proofErr w:type="spellEnd"/>
      <w:r w:rsidRPr="005015BA">
        <w:rPr>
          <w:rStyle w:val="StyleUnderline"/>
        </w:rPr>
        <w:t xml:space="preserve"> of prescriptive rules and the monitoring and enforcement of these rules</w:t>
      </w:r>
      <w:r w:rsidRPr="005015BA">
        <w:rPr>
          <w:sz w:val="16"/>
        </w:rPr>
        <w:t xml:space="preserve"> by social, business, and political actors on other social, business, and political actors (2011, p. 6).</w:t>
      </w:r>
    </w:p>
    <w:p w:rsidR="00CB171B" w:rsidRDefault="00CB171B" w:rsidP="00CB171B"/>
    <w:p w:rsidR="00CB171B" w:rsidRDefault="00CB171B" w:rsidP="00CB171B">
      <w:pPr>
        <w:pStyle w:val="Heading3"/>
      </w:pPr>
      <w:r>
        <w:t>Defined by goals</w:t>
      </w:r>
    </w:p>
    <w:p w:rsidR="00CB171B" w:rsidRPr="005015BA" w:rsidRDefault="00CB171B" w:rsidP="00CB171B">
      <w:pPr>
        <w:pStyle w:val="Heading4"/>
        <w:rPr>
          <w:rStyle w:val="Style13ptBold"/>
          <w:b/>
        </w:rPr>
      </w:pPr>
      <w:r w:rsidRPr="005015BA">
        <w:rPr>
          <w:rStyle w:val="Style13ptBold"/>
          <w:b/>
        </w:rPr>
        <w:t xml:space="preserve">Education regulations </w:t>
      </w:r>
      <w:r>
        <w:rPr>
          <w:rStyle w:val="Style13ptBold"/>
          <w:b/>
        </w:rPr>
        <w:t>are those aimed at improving educational performance</w:t>
      </w:r>
      <w:r w:rsidRPr="005015BA">
        <w:rPr>
          <w:rStyle w:val="Style13ptBold"/>
          <w:b/>
        </w:rPr>
        <w:t xml:space="preserve"> </w:t>
      </w:r>
    </w:p>
    <w:p w:rsidR="00CB171B" w:rsidRPr="005015BA" w:rsidRDefault="00CB171B" w:rsidP="00CB171B">
      <w:pPr>
        <w:rPr>
          <w:rStyle w:val="Style13ptBold"/>
        </w:rPr>
      </w:pPr>
      <w:r w:rsidRPr="005015BA">
        <w:rPr>
          <w:rStyle w:val="Style13ptBold"/>
        </w:rPr>
        <w:t xml:space="preserve">Augusto 12 </w:t>
      </w:r>
      <w:r w:rsidRPr="005015BA">
        <w:rPr>
          <w:rStyle w:val="StyleUnderline"/>
        </w:rPr>
        <w:t xml:space="preserve">(Maria Augusto holds a PhD degree in education, “Educational regulation and teaching work in Minas </w:t>
      </w:r>
      <w:proofErr w:type="spellStart"/>
      <w:r w:rsidRPr="005015BA">
        <w:rPr>
          <w:rStyle w:val="StyleUnderline"/>
        </w:rPr>
        <w:t>Gerais</w:t>
      </w:r>
      <w:proofErr w:type="spellEnd"/>
      <w:r w:rsidRPr="005015BA">
        <w:rPr>
          <w:rStyle w:val="StyleUnderline"/>
        </w:rPr>
        <w:t xml:space="preserve">: the obligation of results,” </w:t>
      </w:r>
      <w:proofErr w:type="spellStart"/>
      <w:r w:rsidRPr="005015BA">
        <w:rPr>
          <w:rStyle w:val="StyleUnderline"/>
        </w:rPr>
        <w:t>SciELO</w:t>
      </w:r>
      <w:proofErr w:type="spellEnd"/>
      <w:r w:rsidRPr="005015BA">
        <w:rPr>
          <w:rStyle w:val="StyleUnderline"/>
        </w:rPr>
        <w:t>) EYC</w:t>
      </w:r>
    </w:p>
    <w:p w:rsidR="00CB171B" w:rsidRDefault="00CB171B" w:rsidP="00CB171B">
      <w:r w:rsidRPr="005015BA">
        <w:t xml:space="preserve">This article presents the description and analysis of the education policies developed in Minas </w:t>
      </w:r>
      <w:proofErr w:type="spellStart"/>
      <w:r w:rsidRPr="005015BA">
        <w:t>Gerais</w:t>
      </w:r>
      <w:proofErr w:type="spellEnd"/>
      <w:r w:rsidRPr="005015BA">
        <w:t xml:space="preserve"> state education system.  It aims to identify their effects on teachers' labor relations. Such </w:t>
      </w:r>
      <w:r w:rsidRPr="005015BA">
        <w:rPr>
          <w:rStyle w:val="StyleUnderline"/>
        </w:rPr>
        <w:t>education policies fit the modality of education regulation called obligation of results</w:t>
      </w:r>
      <w:r w:rsidRPr="005015BA">
        <w:t xml:space="preserve">, </w:t>
      </w:r>
      <w:r w:rsidRPr="005015BA">
        <w:rPr>
          <w:rStyle w:val="StyleUnderline"/>
        </w:rPr>
        <w:t>which comprises a set of interventions characterized as control measures aimed at achieving greater school effectiveness</w:t>
      </w:r>
      <w:r w:rsidRPr="005015BA">
        <w:t xml:space="preserve">. The documentary survey and empirical data analysis have indicated that </w:t>
      </w:r>
      <w:r w:rsidRPr="005015BA">
        <w:rPr>
          <w:rStyle w:val="StyleUnderline"/>
        </w:rPr>
        <w:t>the measures taken by the government focus on teachers' accountability for student success or failure in large-scale assessment systems and regular school assessments. Teacher performance assessment and school institutional assessment are linked to educational attainment</w:t>
      </w:r>
      <w:r w:rsidRPr="005015BA">
        <w:t xml:space="preserve">.  The percentage of pupils to be promoted and the efficiency levels to be achieved are defined centrally, without the participation of teachers. In such context of demanding results, teachers' work conditions in Minas </w:t>
      </w:r>
      <w:proofErr w:type="spellStart"/>
      <w:r w:rsidRPr="005015BA">
        <w:t>Gerais</w:t>
      </w:r>
      <w:proofErr w:type="spellEnd"/>
      <w:r w:rsidRPr="005015BA">
        <w:t xml:space="preserve"> state schools are not taken into account. Based on the authors studied, this article discusses new more horizontal and less hierarchical modes of education regulation in the definition of public education policies.</w:t>
      </w:r>
    </w:p>
    <w:p w:rsidR="00CB171B" w:rsidRDefault="00CB171B" w:rsidP="00CB171B"/>
    <w:p w:rsidR="00CB171B" w:rsidRDefault="00CB171B" w:rsidP="00CB171B">
      <w:pPr>
        <w:pStyle w:val="Heading3"/>
      </w:pPr>
      <w:r>
        <w:t xml:space="preserve">2NC </w:t>
      </w:r>
      <w:r w:rsidR="0073513D">
        <w:t xml:space="preserve">generic </w:t>
      </w:r>
      <w:r>
        <w:t>– Prefer limits</w:t>
      </w:r>
    </w:p>
    <w:p w:rsidR="00CB171B" w:rsidRPr="005015BA" w:rsidRDefault="00CB171B" w:rsidP="00CB171B">
      <w:pPr>
        <w:pStyle w:val="Heading4"/>
      </w:pPr>
      <w:r w:rsidRPr="005015BA">
        <w:t>Strict clarity on the definition of “regulation” is key to topic and legal education</w:t>
      </w:r>
    </w:p>
    <w:p w:rsidR="00CB171B" w:rsidRPr="005015BA" w:rsidRDefault="00CB171B" w:rsidP="00CB171B">
      <w:proofErr w:type="spellStart"/>
      <w:r w:rsidRPr="005015BA">
        <w:rPr>
          <w:rStyle w:val="Style13ptBold"/>
        </w:rPr>
        <w:t>Orbach</w:t>
      </w:r>
      <w:proofErr w:type="spellEnd"/>
      <w:r w:rsidRPr="005015BA">
        <w:rPr>
          <w:rStyle w:val="Style13ptBold"/>
        </w:rPr>
        <w:t xml:space="preserve"> 12 –</w:t>
      </w:r>
      <w:r w:rsidRPr="005015BA">
        <w:t xml:space="preserve"> Barak </w:t>
      </w:r>
      <w:proofErr w:type="spellStart"/>
      <w:r w:rsidRPr="005015BA">
        <w:t>Orbach</w:t>
      </w:r>
      <w:proofErr w:type="spellEnd"/>
      <w:r w:rsidRPr="005015BA">
        <w:t>, Professor of Law at the University of Arizona College of Law, “What Is Regulation?”, Yale Journal on Regulation, http://yalejreg.com/what-is-regulation/</w:t>
      </w:r>
    </w:p>
    <w:p w:rsidR="00CB171B" w:rsidRPr="005015BA" w:rsidRDefault="00CB171B" w:rsidP="00CB171B">
      <w:pPr>
        <w:rPr>
          <w:rStyle w:val="StyleUnderline"/>
        </w:rPr>
      </w:pPr>
      <w:r w:rsidRPr="005015BA">
        <w:rPr>
          <w:rStyle w:val="StyleUnderline"/>
        </w:rPr>
        <w:t>People hold strong views about regulation, but do they know what “regulation” means?</w:t>
      </w:r>
      <w:r w:rsidRPr="005015BA">
        <w:t xml:space="preserve"> National Federation of Independent Business (NFIB) is a landmark in regulation jurisprudence, yet the NFIB Court was divided over the meaning of the term “to regulate.” Long ago, John Stuart Mill observed that “we do not [always] understand the grounds of our opinion. But when we turn to . . . morals, religion, politics, social relations, and the business of life, three-fourths of the arguments for every disputed opinion consist in dispelling the appearances which favor some opinion different from it.” The controversy and confusion about regulation illustrate the phenomenon. </w:t>
      </w:r>
      <w:r w:rsidRPr="0073513D">
        <w:t>This Essay explores the meaning of the term “regulation.”</w:t>
      </w:r>
    </w:p>
    <w:p w:rsidR="00CB171B" w:rsidRPr="005015BA" w:rsidRDefault="00CB171B" w:rsidP="00CB171B">
      <w:r w:rsidRPr="005015BA">
        <w:t>People hold strong views about regulation, but do they know what “regulation” means? National Federation of Independent Business (“NFIB”</w:t>
      </w:r>
      <w:proofErr w:type="gramStart"/>
      <w:r w:rsidRPr="005015BA">
        <w:t>)1</w:t>
      </w:r>
      <w:proofErr w:type="gramEnd"/>
      <w:r w:rsidRPr="005015BA">
        <w:t xml:space="preserve"> is a milestone in regulation jurisprudence, yet the NFIB Court was divided over the meaning of the term “to regulate.” Disagreeing on whether Congress has authority to mandate minimum health insurance coverage, the Justices presented two opposite, yet firm views abo</w:t>
      </w:r>
      <w:bookmarkStart w:id="0" w:name="_GoBack"/>
      <w:bookmarkEnd w:id="0"/>
      <w:r w:rsidRPr="005015BA">
        <w:t>ut whether the phrase “to regulate” can mean to require activities.2 This fundamental disagreement led the Justices to a debate about the question whether a health insurance mandate is equivalent to “address[</w:t>
      </w:r>
      <w:proofErr w:type="spellStart"/>
      <w:r w:rsidRPr="005015BA">
        <w:t>ing</w:t>
      </w:r>
      <w:proofErr w:type="spellEnd"/>
      <w:r w:rsidRPr="005015BA">
        <w:t>] the diet problem by ordering everyone to buy vegetables.”3</w:t>
      </w:r>
    </w:p>
    <w:p w:rsidR="00CB171B" w:rsidRPr="005015BA" w:rsidRDefault="00CB171B" w:rsidP="00CB171B">
      <w:r w:rsidRPr="005015BA">
        <w:t xml:space="preserve">During the past century, </w:t>
      </w:r>
      <w:r w:rsidRPr="005015BA">
        <w:rPr>
          <w:rStyle w:val="StyleUnderline"/>
        </w:rPr>
        <w:t>substantial resources have been invested in the politics and scholarship of regulation</w:t>
      </w:r>
      <w:r w:rsidRPr="005015BA">
        <w:t xml:space="preserve"> (see Figure 1).4 </w:t>
      </w:r>
      <w:r w:rsidRPr="005015BA">
        <w:rPr>
          <w:rStyle w:val="StyleUnderline"/>
        </w:rPr>
        <w:t xml:space="preserve">Nonetheless, the term “regulation” appears to escape a </w:t>
      </w:r>
      <w:r w:rsidRPr="005015BA">
        <w:rPr>
          <w:rStyle w:val="Emphasis"/>
        </w:rPr>
        <w:t>clear definition</w:t>
      </w:r>
      <w:r w:rsidRPr="005015BA">
        <w:t xml:space="preserve">. 5 Although </w:t>
      </w:r>
      <w:r w:rsidRPr="005015BA">
        <w:rPr>
          <w:rStyle w:val="StyleUnderline"/>
        </w:rPr>
        <w:t>regulation</w:t>
      </w:r>
      <w:r w:rsidRPr="005015BA">
        <w:t xml:space="preserve"> has been one of the most controversial topics in law and politics, it </w:t>
      </w:r>
      <w:r w:rsidRPr="005015BA">
        <w:rPr>
          <w:rStyle w:val="StyleUnderline"/>
        </w:rPr>
        <w:t>has</w:t>
      </w:r>
      <w:r w:rsidRPr="005015BA">
        <w:t xml:space="preserve"> also </w:t>
      </w:r>
      <w:r w:rsidRPr="005015BA">
        <w:rPr>
          <w:rStyle w:val="StyleUnderline"/>
        </w:rPr>
        <w:t xml:space="preserve">been </w:t>
      </w:r>
      <w:r w:rsidRPr="005015BA">
        <w:rPr>
          <w:rStyle w:val="Emphasis"/>
        </w:rPr>
        <w:t>one of the most misunderstood concepts</w:t>
      </w:r>
      <w:r w:rsidRPr="005015BA">
        <w:rPr>
          <w:rStyle w:val="StyleUnderline"/>
        </w:rPr>
        <w:t xml:space="preserve"> in modern legal thinking</w:t>
      </w:r>
      <w:r w:rsidRPr="005015BA">
        <w:t>.</w:t>
      </w:r>
    </w:p>
    <w:p w:rsidR="00CB171B" w:rsidRPr="005015BA" w:rsidRDefault="00CB171B" w:rsidP="00CB171B">
      <w:r w:rsidRPr="005015BA">
        <w:rPr>
          <w:rStyle w:val="StyleUnderline"/>
        </w:rPr>
        <w:t xml:space="preserve">The evasive nature of the term “regulation” is largely a product of confusion between two unrelated matters—the abstract concept of regulation and opinions about the desirable scope of regulatory powers or desirable regulatory policies. People intuitively understand the word “regulation” to mean government intervention in liberty and choices—through legal rules that define the legally available options and through legal rules that manipulate incentives. But too often, ideologies and preexisting beliefs dictate perceptions as to what intervention means and whether intervention is needed. This pattern results in </w:t>
      </w:r>
      <w:r w:rsidRPr="005015BA">
        <w:rPr>
          <w:rStyle w:val="Emphasis"/>
        </w:rPr>
        <w:t>inconsistent preferences</w:t>
      </w:r>
      <w:r w:rsidRPr="005015BA">
        <w:rPr>
          <w:rStyle w:val="StyleUnderline"/>
        </w:rPr>
        <w:t xml:space="preserve"> for regulation and </w:t>
      </w:r>
      <w:r w:rsidRPr="005015BA">
        <w:rPr>
          <w:rStyle w:val="Emphasis"/>
        </w:rPr>
        <w:t>obscures the understanding of the term</w:t>
      </w:r>
      <w:r w:rsidRPr="005015BA">
        <w:t>. It is not uncommon that individuals who express contempt of government regulation are proponents of intrusive regulation that serves their values,8 while individuals who advocate for government regulation reject notions of regulatory tradeoffs.9 The Supreme Court’s debate over the meaning of the phrase “to regulate” in NFIB illuminates the phenomenon.10 Scholars who grappled with the meaning of the term “regulation” produced various definitions for the meaning of intervention or followed the path of using their own personal beliefs to explain the concept, indirectly creating informal definitions.</w:t>
      </w:r>
    </w:p>
    <w:p w:rsidR="00CB171B" w:rsidRPr="00CB171B" w:rsidRDefault="00CB171B" w:rsidP="00CB171B">
      <w:r w:rsidRPr="005015BA">
        <w:t>A few examples of the confusion between perceptions of regulation and the understanding of the concept as government intervention may be helpful</w:t>
      </w:r>
    </w:p>
    <w:p w:rsidR="003739B0" w:rsidRPr="00A74A4D" w:rsidRDefault="003739B0" w:rsidP="003739B0"/>
    <w:p w:rsidR="00B77E52" w:rsidRDefault="003739B0" w:rsidP="00B77E52">
      <w:pPr>
        <w:pStyle w:val="Heading2"/>
      </w:pPr>
      <w:r>
        <w:t>Education</w:t>
      </w:r>
    </w:p>
    <w:p w:rsidR="00B77E52" w:rsidRDefault="00B77E52" w:rsidP="00B77E52">
      <w:pPr>
        <w:pStyle w:val="Heading3"/>
      </w:pPr>
      <w:r>
        <w:t>1NC – Only Instruction</w:t>
      </w:r>
    </w:p>
    <w:p w:rsidR="00B77E52" w:rsidRDefault="00B77E52" w:rsidP="00B77E52">
      <w:pPr>
        <w:pStyle w:val="Heading4"/>
      </w:pPr>
      <w:r>
        <w:t>Education is curricular instruction in school, not anything having to do with schools</w:t>
      </w:r>
    </w:p>
    <w:p w:rsidR="00B77E52" w:rsidRPr="00A330FB" w:rsidRDefault="00B77E52" w:rsidP="00B77E52">
      <w:r w:rsidRPr="00A330FB">
        <w:rPr>
          <w:rStyle w:val="Style13ptBold"/>
        </w:rPr>
        <w:t>PSG</w:t>
      </w:r>
      <w:r>
        <w:rPr>
          <w:rStyle w:val="Style13ptBold"/>
        </w:rPr>
        <w:t xml:space="preserve"> 14</w:t>
      </w:r>
      <w:r>
        <w:t xml:space="preserve">. (Psychology School Guide. What is the Difference </w:t>
      </w:r>
      <w:proofErr w:type="gramStart"/>
      <w:r>
        <w:t>Between</w:t>
      </w:r>
      <w:proofErr w:type="gramEnd"/>
      <w:r>
        <w:t xml:space="preserve"> School Psychology and Educational Psychology? 9.29.14 </w:t>
      </w:r>
      <w:r w:rsidRPr="00A330FB">
        <w:t>http://www.psychologyschoolguide.net/guides/what-is-the-difference-between-school-psychology-and-educational-psychology/</w:t>
      </w:r>
      <w:r>
        <w:t>)</w:t>
      </w:r>
    </w:p>
    <w:p w:rsidR="00B77E52" w:rsidRDefault="00B77E52" w:rsidP="00B77E52">
      <w:pPr>
        <w:rPr>
          <w:b/>
          <w:u w:val="single"/>
        </w:rPr>
      </w:pPr>
      <w:r w:rsidRPr="00A330FB">
        <w:rPr>
          <w:b/>
          <w:u w:val="single"/>
        </w:rPr>
        <w:t>School</w:t>
      </w:r>
      <w:r>
        <w:t xml:space="preserve"> psychology </w:t>
      </w:r>
      <w:r w:rsidRPr="00A330FB">
        <w:rPr>
          <w:b/>
          <w:u w:val="single"/>
        </w:rPr>
        <w:t>uses the learning environment such as classrooms, parents, and teachers to recognize and address the learning needs of students</w:t>
      </w:r>
      <w:r>
        <w:t xml:space="preserve">. Proponents of this field of psychology combine its principles with areas such as developmental psychology, behavior psychology, and clinical psychology in order to develop a successful schooling experience for children and adolescents. </w:t>
      </w:r>
      <w:r w:rsidRPr="00A330FB">
        <w:rPr>
          <w:rStyle w:val="Emphasis"/>
        </w:rPr>
        <w:t>On the other hand, education</w:t>
      </w:r>
      <w:r>
        <w:t xml:space="preserve"> psychology </w:t>
      </w:r>
      <w:r w:rsidRPr="00A330FB">
        <w:rPr>
          <w:rStyle w:val="Emphasis"/>
        </w:rPr>
        <w:t xml:space="preserve">revolves around </w:t>
      </w:r>
      <w:r>
        <w:t>studying</w:t>
      </w:r>
      <w:r w:rsidRPr="00A330FB">
        <w:rPr>
          <w:rStyle w:val="Emphasis"/>
        </w:rPr>
        <w:t xml:space="preserve"> the</w:t>
      </w:r>
      <w:r>
        <w:t xml:space="preserve"> human </w:t>
      </w:r>
      <w:r w:rsidRPr="00A330FB">
        <w:rPr>
          <w:rStyle w:val="Emphasis"/>
        </w:rPr>
        <w:t>learning process itself</w:t>
      </w:r>
      <w:r>
        <w:t xml:space="preserve">. It studies how the brain functions and how the cognitive abilities of a student impact the learning process and outcome. The use of </w:t>
      </w:r>
      <w:r w:rsidRPr="00A330FB">
        <w:rPr>
          <w:b/>
          <w:u w:val="single"/>
        </w:rPr>
        <w:t>quantitative testing and measurement methods is quite common here.</w:t>
      </w:r>
    </w:p>
    <w:p w:rsidR="00B77E52" w:rsidRPr="00FB2ABB" w:rsidRDefault="00B77E52" w:rsidP="00B77E52">
      <w:pPr>
        <w:pStyle w:val="Heading4"/>
      </w:pPr>
      <w:r w:rsidRPr="00FB2ABB">
        <w:t xml:space="preserve">Violation – the plan </w:t>
      </w:r>
      <w:r>
        <w:t>funds/regulates lunch/law enforcement/etc. at schools, not curricular instruction</w:t>
      </w:r>
    </w:p>
    <w:p w:rsidR="00B77E52" w:rsidRDefault="00B77E52" w:rsidP="00B77E52">
      <w:pPr>
        <w:pStyle w:val="Heading4"/>
      </w:pPr>
      <w:r w:rsidRPr="00FB2ABB">
        <w:t xml:space="preserve">Vote negative – </w:t>
      </w:r>
    </w:p>
    <w:p w:rsidR="00B77E52" w:rsidRPr="00B77E52" w:rsidRDefault="00B77E52" w:rsidP="00B77E52">
      <w:pPr>
        <w:pStyle w:val="Heading4"/>
      </w:pPr>
      <w:r>
        <w:t xml:space="preserve">Limits </w:t>
      </w:r>
      <w:r w:rsidR="001C363E">
        <w:t>–</w:t>
      </w:r>
      <w:r>
        <w:t xml:space="preserve"> </w:t>
      </w:r>
      <w:r w:rsidR="001C363E" w:rsidRPr="00FB2ABB">
        <w:t>allowing</w:t>
      </w:r>
      <w:r w:rsidR="001C363E">
        <w:t xml:space="preserve"> </w:t>
      </w:r>
      <w:r w:rsidR="001C363E">
        <w:t xml:space="preserve">affirmatives that go </w:t>
      </w:r>
      <w:r w:rsidR="001C363E">
        <w:t>curricular instruction</w:t>
      </w:r>
      <w:r w:rsidR="001C363E" w:rsidRPr="00FB2ABB">
        <w:t xml:space="preserve"> creates an </w:t>
      </w:r>
      <w:r w:rsidR="001C363E">
        <w:t xml:space="preserve">infinite number of </w:t>
      </w:r>
      <w:proofErr w:type="spellStart"/>
      <w:r w:rsidR="001C363E">
        <w:t>aff</w:t>
      </w:r>
      <w:r w:rsidR="001C363E" w:rsidRPr="00FB2ABB">
        <w:t>s</w:t>
      </w:r>
      <w:proofErr w:type="spellEnd"/>
      <w:r w:rsidR="001C363E" w:rsidRPr="00FB2ABB">
        <w:t xml:space="preserve"> and destroys negative preparation</w:t>
      </w:r>
      <w:r w:rsidR="001C363E">
        <w:t xml:space="preserve"> and clash</w:t>
      </w:r>
      <w:r w:rsidR="001C363E" w:rsidRPr="00FB2ABB">
        <w:t>.</w:t>
      </w:r>
    </w:p>
    <w:p w:rsidR="00B77E52" w:rsidRDefault="00B77E52" w:rsidP="00B77E52">
      <w:pPr>
        <w:pStyle w:val="Heading4"/>
      </w:pPr>
      <w:r w:rsidRPr="00FB2ABB">
        <w:t xml:space="preserve">Effects topicality – independent voting issue, destroys predictability as there is no limit to actions the </w:t>
      </w:r>
      <w:proofErr w:type="spellStart"/>
      <w:r w:rsidRPr="00FB2ABB">
        <w:t>USfg</w:t>
      </w:r>
      <w:proofErr w:type="spellEnd"/>
      <w:r w:rsidRPr="00FB2ABB">
        <w:t xml:space="preserve"> might take that might </w:t>
      </w:r>
      <w:r>
        <w:t>affect students’ ability to learn, but not mandate what they learn</w:t>
      </w:r>
    </w:p>
    <w:p w:rsidR="00B77E52" w:rsidRPr="00FB2ABB" w:rsidRDefault="00B77E52" w:rsidP="00B77E52">
      <w:pPr>
        <w:pStyle w:val="Heading4"/>
      </w:pPr>
      <w:r>
        <w:t>Ground</w:t>
      </w:r>
      <w:r w:rsidRPr="00FB2ABB">
        <w:t xml:space="preserve"> – </w:t>
      </w:r>
      <w:r>
        <w:t xml:space="preserve">they avoid core topic </w:t>
      </w:r>
      <w:r w:rsidR="001C363E">
        <w:t>generics</w:t>
      </w:r>
      <w:r>
        <w:t xml:space="preserve"> like politics and </w:t>
      </w:r>
      <w:r w:rsidR="001C363E">
        <w:t>critiques of education</w:t>
      </w:r>
    </w:p>
    <w:p w:rsidR="00B77E52" w:rsidRDefault="00B77E52" w:rsidP="00B77E52"/>
    <w:p w:rsidR="001C363E" w:rsidRDefault="001C363E" w:rsidP="001C363E">
      <w:pPr>
        <w:pStyle w:val="Heading3"/>
      </w:pPr>
      <w:r>
        <w:t xml:space="preserve">2NC – A2 this narrow view of education is itself </w:t>
      </w:r>
      <w:proofErr w:type="spellStart"/>
      <w:r>
        <w:t>uneducational</w:t>
      </w:r>
      <w:proofErr w:type="spellEnd"/>
    </w:p>
    <w:p w:rsidR="001C363E" w:rsidRDefault="001C363E" w:rsidP="001C363E">
      <w:pPr>
        <w:pStyle w:val="Heading4"/>
      </w:pPr>
      <w:r>
        <w:t>The conflation of schooling and education is bad for learning outcomes</w:t>
      </w:r>
    </w:p>
    <w:p w:rsidR="001C363E" w:rsidRDefault="001C363E" w:rsidP="001C363E">
      <w:proofErr w:type="spellStart"/>
      <w:r w:rsidRPr="00007FDD">
        <w:rPr>
          <w:rStyle w:val="Style13ptBold"/>
        </w:rPr>
        <w:t>Birdsall</w:t>
      </w:r>
      <w:proofErr w:type="spellEnd"/>
      <w:r w:rsidRPr="00007FDD">
        <w:rPr>
          <w:rStyle w:val="Style13ptBold"/>
        </w:rPr>
        <w:t xml:space="preserve"> 13</w:t>
      </w:r>
      <w:r>
        <w:t xml:space="preserve"> [Nancy </w:t>
      </w:r>
      <w:proofErr w:type="spellStart"/>
      <w:r>
        <w:t>Birdsall</w:t>
      </w:r>
      <w:proofErr w:type="spellEnd"/>
      <w:r>
        <w:t xml:space="preserve">, President Center for Global Development. Preface. </w:t>
      </w:r>
      <w:r w:rsidRPr="00007FDD">
        <w:rPr>
          <w:rStyle w:val="Emphasis"/>
        </w:rPr>
        <w:t>Schooling Is Not Education!</w:t>
      </w:r>
      <w:r>
        <w:t xml:space="preserve"> Using Assessment to Change the Politics of Non-Learning </w:t>
      </w:r>
      <w:proofErr w:type="spellStart"/>
      <w:r>
        <w:t>Lant</w:t>
      </w:r>
      <w:proofErr w:type="spellEnd"/>
      <w:r>
        <w:t xml:space="preserve"> Pritchett and </w:t>
      </w:r>
      <w:proofErr w:type="spellStart"/>
      <w:r>
        <w:t>Rukmini</w:t>
      </w:r>
      <w:proofErr w:type="spellEnd"/>
      <w:r>
        <w:t xml:space="preserve"> </w:t>
      </w:r>
      <w:proofErr w:type="spellStart"/>
      <w:r>
        <w:t>Banerji</w:t>
      </w:r>
      <w:proofErr w:type="spellEnd"/>
      <w:r>
        <w:t xml:space="preserve">, chairs Charles Kenny, project director May 2013 A Report of the Center for Global Development Study Group on Measuring Learning Outcomes </w:t>
      </w:r>
      <w:hyperlink r:id="rId10" w:history="1">
        <w:r w:rsidRPr="00014FFE">
          <w:rPr>
            <w:rStyle w:val="Hyperlink"/>
          </w:rPr>
          <w:t>https://www.cgdev.org/sites/default/files/schooling-is-not-learning-WEB.pdf</w:t>
        </w:r>
      </w:hyperlink>
      <w:r>
        <w:t>] 7/8/17</w:t>
      </w:r>
    </w:p>
    <w:p w:rsidR="001C363E" w:rsidRDefault="001C363E" w:rsidP="001C363E">
      <w:r w:rsidRPr="00007FDD">
        <w:rPr>
          <w:rStyle w:val="StyleUnderline"/>
        </w:rPr>
        <w:t>For the last ten years, the major focus of the global education community has been on getting children into school.</w:t>
      </w:r>
      <w:r>
        <w:t xml:space="preserve"> And that effort has been a success: most of the world’s children live in countries on track to meet the Millennium Development Goal of universal primary completion by 2015.</w:t>
      </w:r>
    </w:p>
    <w:p w:rsidR="001C363E" w:rsidRDefault="001C363E" w:rsidP="001C363E">
      <w:r>
        <w:t xml:space="preserve">But behind that progress is a problem—one that grows with each additional child that walks through the classroom door. </w:t>
      </w:r>
      <w:r w:rsidRPr="00007FDD">
        <w:rPr>
          <w:rStyle w:val="StyleUnderline"/>
        </w:rPr>
        <w:t>Some children in those classes are learning nothing. Many more are learning a small fraction of the syllabus. They complete primary school unable to read a paragraph, or do simple addition, or tell the time.</w:t>
      </w:r>
      <w:r>
        <w:t xml:space="preserve"> They are </w:t>
      </w:r>
      <w:r w:rsidRPr="00007FDD">
        <w:rPr>
          <w:rStyle w:val="StyleUnderline"/>
        </w:rPr>
        <w:t>hopelessly ill-equipped for secondary education</w:t>
      </w:r>
      <w:r>
        <w:t xml:space="preserve"> or almost any formal employment. The crisis of learning is both deep and widespread. It is a crisis for children, too many of whom leave school believing they are failures. And it is a crisis for their communities and countries, because economic analysis suggests it is what workers know—not their time in school—that makes them more productive and their economies more prosperous.</w:t>
      </w:r>
    </w:p>
    <w:p w:rsidR="001C363E" w:rsidRPr="00A330FB" w:rsidRDefault="001C363E" w:rsidP="001C363E">
      <w:r>
        <w:t xml:space="preserve">School systems in many developing countries are chronically underfunded. Many are filled with undernourished children of illiterate parents and staffed by poorly trained teachers who lack mastery of the subjects they teach. But </w:t>
      </w:r>
      <w:r w:rsidRPr="00007FDD">
        <w:rPr>
          <w:rStyle w:val="StyleUnderline"/>
        </w:rPr>
        <w:t>the crisis of learning is about</w:t>
      </w:r>
      <w:r>
        <w:t xml:space="preserve"> far more than funding, training, or the socioeconomic status of students. It is about education ministries that have measured success on inputs such as budget, student numbers, teachers, and schools rather than outcomes such as students who can read. It is about </w:t>
      </w:r>
      <w:r w:rsidRPr="00007FDD">
        <w:rPr>
          <w:rStyle w:val="StyleUnderline"/>
        </w:rPr>
        <w:t>parents and parliamentarians who demand schooling and simply assume learning will result.</w:t>
      </w:r>
      <w:r>
        <w:t xml:space="preserve"> </w:t>
      </w:r>
    </w:p>
    <w:p w:rsidR="00B77E52" w:rsidRPr="00B77E52" w:rsidRDefault="00B77E52" w:rsidP="00B77E52"/>
    <w:p w:rsidR="00E46ED1" w:rsidRPr="00E46ED1" w:rsidRDefault="00E46ED1" w:rsidP="00E46ED1">
      <w:pPr>
        <w:pStyle w:val="Heading3"/>
      </w:pPr>
      <w:r>
        <w:t>1NC – Must be ED</w:t>
      </w:r>
    </w:p>
    <w:p w:rsidR="003739B0" w:rsidRDefault="003739B0" w:rsidP="003739B0">
      <w:pPr>
        <w:pStyle w:val="Heading4"/>
      </w:pPr>
      <w:r>
        <w:t>Federal education funding and regulation is done by the Department of Education.</w:t>
      </w:r>
    </w:p>
    <w:p w:rsidR="003739B0" w:rsidRDefault="003739B0" w:rsidP="003739B0">
      <w:r>
        <w:rPr>
          <w:rStyle w:val="Style13ptBold"/>
        </w:rPr>
        <w:t>ED</w:t>
      </w:r>
      <w:r w:rsidRPr="00BC4B6C">
        <w:rPr>
          <w:rStyle w:val="Style13ptBold"/>
        </w:rPr>
        <w:t xml:space="preserve"> 17</w:t>
      </w:r>
      <w:r>
        <w:t xml:space="preserve"> [US Department of Education. The, An Overview of the U.S. Department of Education, Accessible Online at https://www2.ed.gov/about/overview/focus/what_pg2.html] 7-7-2017</w:t>
      </w:r>
    </w:p>
    <w:p w:rsidR="003739B0" w:rsidRPr="00614052" w:rsidRDefault="003739B0" w:rsidP="003739B0">
      <w:pPr>
        <w:rPr>
          <w:rStyle w:val="StyleUnderline"/>
        </w:rPr>
      </w:pPr>
      <w:r w:rsidRPr="00614052">
        <w:rPr>
          <w:rStyle w:val="StyleUnderline"/>
        </w:rPr>
        <w:t>The U.S. Department of Education is the agency of the federal government that establishes policy for, administers and coordinates</w:t>
      </w:r>
      <w:r w:rsidRPr="00196932">
        <w:t xml:space="preserve"> most</w:t>
      </w:r>
      <w:r w:rsidRPr="00614052">
        <w:rPr>
          <w:rStyle w:val="StyleUnderline"/>
        </w:rPr>
        <w:t xml:space="preserve"> federal assistance to education.</w:t>
      </w:r>
      <w:r>
        <w:t xml:space="preserve"> It assists the president in executing his education policies for the nation and in implementing laws enacted by Congress. </w:t>
      </w:r>
      <w:r w:rsidRPr="00614052">
        <w:t>The Department's mission is to serve America's students-to promote student achievement and preparation for global competitiveness by fostering educational excellence and ensuring equal access.</w:t>
      </w:r>
    </w:p>
    <w:p w:rsidR="003739B0" w:rsidRDefault="003739B0" w:rsidP="003739B0">
      <w:r>
        <w:t>In 2007-08, the Department's elementary and secondary school programs served approximately 55 million students (pre-K through grade 12) attending some 100,000 public schools and 34,000 private schools. Department programs also provided grant, loan and work-study assistance to about 10 million undergraduate students. *</w:t>
      </w:r>
    </w:p>
    <w:p w:rsidR="003739B0" w:rsidRDefault="003739B0" w:rsidP="003739B0">
      <w:r>
        <w:t xml:space="preserve">When </w:t>
      </w:r>
      <w:r w:rsidRPr="00614052">
        <w:rPr>
          <w:rStyle w:val="StyleUnderline"/>
        </w:rPr>
        <w:t>Congress created the Department in 1979</w:t>
      </w:r>
      <w:r>
        <w:t>, it declared these purposes:</w:t>
      </w:r>
    </w:p>
    <w:p w:rsidR="003739B0" w:rsidRDefault="003739B0" w:rsidP="003739B0">
      <w:proofErr w:type="gramStart"/>
      <w:r>
        <w:t>to</w:t>
      </w:r>
      <w:proofErr w:type="gramEnd"/>
      <w:r>
        <w:t xml:space="preserve"> strengthen the Federal commitment to ensuring access to equal educational opportunity for every individual;</w:t>
      </w:r>
    </w:p>
    <w:p w:rsidR="003739B0" w:rsidRDefault="003739B0" w:rsidP="003739B0">
      <w:r>
        <w:t>to supplement and complement the efforts of States, the local school systems and other instrumentalities of the States, the private sector, public and private educational institutions, public and private nonprofit educational research institutions, community-based organizations, parents, and students to improve the quality of education;</w:t>
      </w:r>
    </w:p>
    <w:p w:rsidR="003739B0" w:rsidRDefault="003739B0" w:rsidP="003739B0">
      <w:proofErr w:type="gramStart"/>
      <w:r>
        <w:t>to</w:t>
      </w:r>
      <w:proofErr w:type="gramEnd"/>
      <w:r>
        <w:t xml:space="preserve"> encourage the increased involvement of the public, parents, and students in Federal education programs;</w:t>
      </w:r>
    </w:p>
    <w:p w:rsidR="003739B0" w:rsidRDefault="003739B0" w:rsidP="003739B0">
      <w:proofErr w:type="gramStart"/>
      <w:r>
        <w:t>to</w:t>
      </w:r>
      <w:proofErr w:type="gramEnd"/>
      <w:r>
        <w:t xml:space="preserve"> promote improvements in the quality and usefulness of education through federally supported research, evaluation, and sharing of information;</w:t>
      </w:r>
    </w:p>
    <w:p w:rsidR="003739B0" w:rsidRDefault="003739B0" w:rsidP="003739B0">
      <w:proofErr w:type="gramStart"/>
      <w:r>
        <w:t>to</w:t>
      </w:r>
      <w:proofErr w:type="gramEnd"/>
      <w:r>
        <w:t xml:space="preserve"> improve the coordination of Federal education programs;</w:t>
      </w:r>
    </w:p>
    <w:p w:rsidR="003739B0" w:rsidRPr="00614052" w:rsidRDefault="003739B0" w:rsidP="003739B0">
      <w:pPr>
        <w:rPr>
          <w:rStyle w:val="StyleUnderline"/>
        </w:rPr>
      </w:pPr>
      <w:r w:rsidRPr="00614052">
        <w:rPr>
          <w:rStyle w:val="StyleUnderline"/>
        </w:rPr>
        <w:t>to improve the management and efficiency of Federal education activities, especially with respect to</w:t>
      </w:r>
      <w:r>
        <w:t xml:space="preserve"> the process, procedures, and administrative </w:t>
      </w:r>
      <w:r w:rsidRPr="00614052">
        <w:rPr>
          <w:rStyle w:val="StyleUnderline"/>
        </w:rPr>
        <w:t>structures for the dispersal of Federal funds</w:t>
      </w:r>
      <w:r>
        <w:t xml:space="preserve">, as well as the reduction of unnecessary and duplicative burdens and constraints, including unnecessary paperwork, on the recipients of Federal funds; </w:t>
      </w:r>
      <w:r w:rsidRPr="00614052">
        <w:rPr>
          <w:rStyle w:val="StyleUnderline"/>
        </w:rPr>
        <w:t>and</w:t>
      </w:r>
    </w:p>
    <w:p w:rsidR="003739B0" w:rsidRDefault="003739B0" w:rsidP="003739B0">
      <w:proofErr w:type="gramStart"/>
      <w:r w:rsidRPr="00614052">
        <w:rPr>
          <w:rStyle w:val="StyleUnderline"/>
        </w:rPr>
        <w:t>to</w:t>
      </w:r>
      <w:proofErr w:type="gramEnd"/>
      <w:r w:rsidRPr="00614052">
        <w:rPr>
          <w:rStyle w:val="StyleUnderline"/>
        </w:rPr>
        <w:t xml:space="preserve"> increase the accountability of Federal education programs to the President, the Congress and the public.</w:t>
      </w:r>
      <w:r>
        <w:t xml:space="preserve"> (Section 102, Public Law 96-88)</w:t>
      </w:r>
    </w:p>
    <w:p w:rsidR="00E46ED1" w:rsidRPr="00FB2ABB" w:rsidRDefault="00E46ED1" w:rsidP="00E46ED1">
      <w:pPr>
        <w:pStyle w:val="Heading4"/>
      </w:pPr>
      <w:r w:rsidRPr="00FB2ABB">
        <w:t xml:space="preserve">Violation – the plan </w:t>
      </w:r>
      <w:r>
        <w:t>uses the [USDA/DOJ/ICE/DHS/etc.]</w:t>
      </w:r>
    </w:p>
    <w:p w:rsidR="00E46ED1" w:rsidRPr="00FB2ABB" w:rsidRDefault="00E46ED1" w:rsidP="00E46ED1">
      <w:pPr>
        <w:pStyle w:val="Heading4"/>
      </w:pPr>
      <w:r w:rsidRPr="00FB2ABB">
        <w:t xml:space="preserve">Vote negative – </w:t>
      </w:r>
    </w:p>
    <w:p w:rsidR="00E46ED1" w:rsidRPr="00FB2ABB" w:rsidRDefault="00E46ED1" w:rsidP="00E46ED1">
      <w:pPr>
        <w:pStyle w:val="Heading4"/>
      </w:pPr>
      <w:r w:rsidRPr="00FB2ABB">
        <w:t>Limits – allowing</w:t>
      </w:r>
      <w:r>
        <w:t xml:space="preserve"> affirmatives that </w:t>
      </w:r>
      <w:r>
        <w:t>expand</w:t>
      </w:r>
      <w:r>
        <w:t xml:space="preserve"> </w:t>
      </w:r>
      <w:r>
        <w:t xml:space="preserve">the scope of federal education regulatory and funding justifies an </w:t>
      </w:r>
      <w:r>
        <w:t xml:space="preserve">infinite number of </w:t>
      </w:r>
      <w:proofErr w:type="spellStart"/>
      <w:r>
        <w:t>aff</w:t>
      </w:r>
      <w:r w:rsidRPr="00FB2ABB">
        <w:t>s</w:t>
      </w:r>
      <w:proofErr w:type="spellEnd"/>
      <w:r w:rsidRPr="00FB2ABB">
        <w:t xml:space="preserve"> and destroys negative preparation</w:t>
      </w:r>
      <w:r>
        <w:t xml:space="preserve"> and clash</w:t>
      </w:r>
      <w:r w:rsidRPr="00FB2ABB">
        <w:t>.</w:t>
      </w:r>
    </w:p>
    <w:p w:rsidR="00E46ED1" w:rsidRDefault="00E46ED1" w:rsidP="00E46ED1">
      <w:pPr>
        <w:pStyle w:val="Heading4"/>
      </w:pPr>
      <w:r>
        <w:t>Precision</w:t>
      </w:r>
      <w:r w:rsidRPr="00FB2ABB">
        <w:t xml:space="preserve"> – </w:t>
      </w:r>
      <w:r>
        <w:t xml:space="preserve">ED authority is clearly determined while their </w:t>
      </w:r>
      <w:proofErr w:type="spellStart"/>
      <w:r>
        <w:t>interp</w:t>
      </w:r>
      <w:proofErr w:type="spellEnd"/>
      <w:r>
        <w:t xml:space="preserve"> has no </w:t>
      </w:r>
      <w:proofErr w:type="spellStart"/>
      <w:r>
        <w:t>brightline</w:t>
      </w:r>
      <w:proofErr w:type="spellEnd"/>
      <w:r>
        <w:t>. Precision is key to predictability and clash—especially</w:t>
      </w:r>
      <w:r w:rsidR="00614052">
        <w:t xml:space="preserve"> on a large topic</w:t>
      </w:r>
      <w:r>
        <w:t xml:space="preserve"> with many conflicting definitions of education</w:t>
      </w:r>
    </w:p>
    <w:p w:rsidR="00E46ED1" w:rsidRPr="00FB2ABB" w:rsidRDefault="00E46ED1" w:rsidP="00E46ED1">
      <w:pPr>
        <w:pStyle w:val="Heading4"/>
      </w:pPr>
      <w:r>
        <w:t>Ground</w:t>
      </w:r>
      <w:r w:rsidRPr="00FB2ABB">
        <w:t xml:space="preserve"> –</w:t>
      </w:r>
      <w:r>
        <w:t xml:space="preserve"> they avoid links to politics and ED funding and focus trade-off </w:t>
      </w:r>
      <w:proofErr w:type="spellStart"/>
      <w:r>
        <w:t>disads</w:t>
      </w:r>
      <w:proofErr w:type="spellEnd"/>
      <w:r>
        <w:t>, which are key to reciprocity and are educationally valuable</w:t>
      </w:r>
    </w:p>
    <w:p w:rsidR="00E46ED1" w:rsidRDefault="00E46ED1" w:rsidP="003739B0"/>
    <w:p w:rsidR="00196932" w:rsidRDefault="00196932" w:rsidP="00196932">
      <w:pPr>
        <w:pStyle w:val="Heading3"/>
      </w:pPr>
      <w:r>
        <w:t>Formal education</w:t>
      </w:r>
    </w:p>
    <w:p w:rsidR="00196932" w:rsidRDefault="00196932" w:rsidP="00196932">
      <w:pPr>
        <w:pStyle w:val="Heading4"/>
        <w:rPr>
          <w:rStyle w:val="Style13ptBold"/>
          <w:b/>
          <w:bCs w:val="0"/>
        </w:rPr>
      </w:pPr>
      <w:r w:rsidRPr="00196932">
        <w:rPr>
          <w:rStyle w:val="Style13ptBold"/>
          <w:b/>
          <w:bCs w:val="0"/>
        </w:rPr>
        <w:t>Elementary Education is formal education</w:t>
      </w:r>
    </w:p>
    <w:p w:rsidR="00196932" w:rsidRPr="00F752D6" w:rsidRDefault="00196932" w:rsidP="00196932">
      <w:pPr>
        <w:pStyle w:val="Heading4"/>
        <w:rPr>
          <w:b w:val="0"/>
        </w:rPr>
      </w:pPr>
      <w:r w:rsidRPr="00196932">
        <w:rPr>
          <w:rStyle w:val="Style13ptBold"/>
          <w:b/>
        </w:rPr>
        <w:t>Encyclopedia Britannica, 14</w:t>
      </w:r>
      <w:r>
        <w:rPr>
          <w:rStyle w:val="Style13ptBold"/>
        </w:rPr>
        <w:t xml:space="preserve">.  </w:t>
      </w:r>
      <w:r w:rsidRPr="001F57B5">
        <w:rPr>
          <w:rStyle w:val="Style13ptBold"/>
        </w:rPr>
        <w:t>[</w:t>
      </w:r>
      <w:r>
        <w:rPr>
          <w:rStyle w:val="Style13ptBold"/>
        </w:rPr>
        <w:t>The Editors of Encyclopedia Britannica</w:t>
      </w:r>
      <w:r w:rsidRPr="001F57B5">
        <w:rPr>
          <w:rStyle w:val="Style13ptBold"/>
        </w:rPr>
        <w:t>, "</w:t>
      </w:r>
      <w:r>
        <w:rPr>
          <w:rStyle w:val="Style13ptBold"/>
        </w:rPr>
        <w:t>Elementary Education</w:t>
      </w:r>
      <w:r w:rsidRPr="001F57B5">
        <w:rPr>
          <w:rStyle w:val="Style13ptBold"/>
        </w:rPr>
        <w:t xml:space="preserve">," </w:t>
      </w:r>
      <w:r>
        <w:rPr>
          <w:rStyle w:val="Style13ptBold"/>
        </w:rPr>
        <w:t>Encyclopedia Britannica</w:t>
      </w:r>
      <w:r w:rsidRPr="001F57B5">
        <w:rPr>
          <w:rStyle w:val="Style13ptBold"/>
        </w:rPr>
        <w:t xml:space="preserve">, </w:t>
      </w:r>
      <w:r>
        <w:rPr>
          <w:rStyle w:val="Style13ptBold"/>
        </w:rPr>
        <w:t>04-11-2014</w:t>
      </w:r>
      <w:r w:rsidRPr="001F57B5">
        <w:rPr>
          <w:rStyle w:val="Style13ptBold"/>
        </w:rPr>
        <w:t>,</w:t>
      </w:r>
      <w:r>
        <w:rPr>
          <w:rStyle w:val="Style13ptBold"/>
        </w:rPr>
        <w:t xml:space="preserve"> </w:t>
      </w:r>
      <w:r w:rsidRPr="00F752D6">
        <w:rPr>
          <w:rStyle w:val="Style13ptBold"/>
        </w:rPr>
        <w:t>https://www.britannica.com/topic/secondary-education</w:t>
      </w:r>
      <w:r w:rsidRPr="001F57B5">
        <w:rPr>
          <w:rStyle w:val="Style13ptBold"/>
        </w:rPr>
        <w:t>] Accessed 07-07-2017.</w:t>
      </w:r>
    </w:p>
    <w:p w:rsidR="00196932" w:rsidRDefault="00196932" w:rsidP="00196932">
      <w:pPr>
        <w:rPr>
          <w:sz w:val="16"/>
        </w:rPr>
      </w:pPr>
      <w:r w:rsidRPr="00F65D49">
        <w:rPr>
          <w:highlight w:val="yellow"/>
          <w:u w:val="single"/>
        </w:rPr>
        <w:t>Elementary education</w:t>
      </w:r>
      <w:r w:rsidRPr="001F57B5">
        <w:rPr>
          <w:u w:val="single"/>
        </w:rPr>
        <w:t xml:space="preserve">, also called primary education, </w:t>
      </w:r>
      <w:r w:rsidRPr="00F65D49">
        <w:rPr>
          <w:highlight w:val="yellow"/>
          <w:u w:val="single"/>
        </w:rPr>
        <w:t xml:space="preserve">the first stage </w:t>
      </w:r>
      <w:r w:rsidRPr="00F752D6">
        <w:rPr>
          <w:u w:val="single"/>
        </w:rPr>
        <w:t xml:space="preserve">traditionally </w:t>
      </w:r>
      <w:r w:rsidRPr="00F65D49">
        <w:rPr>
          <w:highlight w:val="yellow"/>
          <w:u w:val="single"/>
        </w:rPr>
        <w:t>found in formal </w:t>
      </w:r>
      <w:hyperlink r:id="rId11" w:history="1">
        <w:r w:rsidRPr="00F65D49">
          <w:rPr>
            <w:highlight w:val="yellow"/>
            <w:u w:val="single"/>
          </w:rPr>
          <w:t>education</w:t>
        </w:r>
      </w:hyperlink>
      <w:r w:rsidRPr="00F752D6">
        <w:rPr>
          <w:sz w:val="16"/>
        </w:rPr>
        <w:t>, beginning at about age 5 to 7 and ending at about age 11 to 13. In the </w:t>
      </w:r>
      <w:hyperlink r:id="rId12" w:history="1">
        <w:r w:rsidRPr="00F752D6">
          <w:rPr>
            <w:sz w:val="16"/>
          </w:rPr>
          <w:t>United Kingdom</w:t>
        </w:r>
      </w:hyperlink>
      <w:r w:rsidRPr="00F752D6">
        <w:rPr>
          <w:sz w:val="16"/>
        </w:rPr>
        <w:t xml:space="preserve"> and some other countries, the term primary is used instead of elementary. In the United States the term primary customarily refers to only the first three years of elementary education—i.e., grades 1 to 3. Elementary education is often preceded by some form of preschool for </w:t>
      </w:r>
      <w:bookmarkStart w:id="1" w:name="ref239377"/>
      <w:bookmarkEnd w:id="1"/>
      <w:r w:rsidRPr="00F752D6">
        <w:rPr>
          <w:sz w:val="16"/>
        </w:rPr>
        <w:fldChar w:fldCharType="begin"/>
      </w:r>
      <w:r w:rsidRPr="00F752D6">
        <w:rPr>
          <w:sz w:val="16"/>
        </w:rPr>
        <w:instrText xml:space="preserve"> HYPERLINK "https://www.britannica.com/science/childhood" </w:instrText>
      </w:r>
      <w:r w:rsidRPr="00F752D6">
        <w:rPr>
          <w:sz w:val="16"/>
        </w:rPr>
        <w:fldChar w:fldCharType="separate"/>
      </w:r>
      <w:r w:rsidRPr="00F752D6">
        <w:rPr>
          <w:sz w:val="16"/>
        </w:rPr>
        <w:t>children</w:t>
      </w:r>
      <w:r w:rsidRPr="00F752D6">
        <w:rPr>
          <w:sz w:val="16"/>
        </w:rPr>
        <w:fldChar w:fldCharType="end"/>
      </w:r>
      <w:r w:rsidRPr="00F752D6">
        <w:rPr>
          <w:sz w:val="16"/>
        </w:rPr>
        <w:t> age 3 to 5 or 6 and is often followed by </w:t>
      </w:r>
      <w:hyperlink r:id="rId13" w:history="1">
        <w:r w:rsidRPr="00F752D6">
          <w:rPr>
            <w:sz w:val="16"/>
          </w:rPr>
          <w:t>secondary education</w:t>
        </w:r>
      </w:hyperlink>
      <w:r w:rsidRPr="00F752D6">
        <w:rPr>
          <w:sz w:val="16"/>
        </w:rPr>
        <w:t>.</w:t>
      </w:r>
    </w:p>
    <w:p w:rsidR="00196932" w:rsidRDefault="00196932" w:rsidP="00196932">
      <w:pPr>
        <w:pStyle w:val="Heading4"/>
        <w:rPr>
          <w:rStyle w:val="Style13ptBold"/>
          <w:b/>
        </w:rPr>
      </w:pPr>
      <w:r w:rsidRPr="00BE1347">
        <w:rPr>
          <w:rStyle w:val="Style13ptBold"/>
          <w:b/>
        </w:rPr>
        <w:t>Secondary Education is formal education</w:t>
      </w:r>
    </w:p>
    <w:p w:rsidR="00196932" w:rsidRPr="00BE1347" w:rsidRDefault="00196932" w:rsidP="00196932">
      <w:pPr>
        <w:pStyle w:val="Heading4"/>
        <w:rPr>
          <w:b w:val="0"/>
        </w:rPr>
      </w:pPr>
      <w:r w:rsidRPr="00BE1347">
        <w:rPr>
          <w:rStyle w:val="Style13ptBold"/>
          <w:b/>
        </w:rPr>
        <w:t>Encyclopedia Britannica, 14. [The Editors of Encyclopedia Britannica, "Secondary Education," Encyclopedia Britannica, 04-11-2014, https://www.britannica.com/topic/secondary-education] Accessed 07-07-2017.</w:t>
      </w:r>
    </w:p>
    <w:p w:rsidR="00196932" w:rsidRDefault="00196932" w:rsidP="00196932">
      <w:pPr>
        <w:rPr>
          <w:sz w:val="16"/>
        </w:rPr>
      </w:pPr>
      <w:r w:rsidRPr="00F65D49">
        <w:rPr>
          <w:highlight w:val="yellow"/>
          <w:u w:val="single"/>
        </w:rPr>
        <w:t xml:space="preserve">Secondary education, the second stage </w:t>
      </w:r>
      <w:r w:rsidRPr="00BE1347">
        <w:rPr>
          <w:u w:val="single"/>
        </w:rPr>
        <w:t xml:space="preserve">traditionally </w:t>
      </w:r>
      <w:r w:rsidRPr="00F65D49">
        <w:rPr>
          <w:highlight w:val="yellow"/>
          <w:u w:val="single"/>
        </w:rPr>
        <w:t>found in formal </w:t>
      </w:r>
      <w:hyperlink r:id="rId14" w:history="1">
        <w:r w:rsidRPr="00F65D49">
          <w:rPr>
            <w:highlight w:val="yellow"/>
            <w:u w:val="single"/>
          </w:rPr>
          <w:t>education</w:t>
        </w:r>
      </w:hyperlink>
      <w:r w:rsidRPr="00F752D6">
        <w:rPr>
          <w:u w:val="single"/>
        </w:rPr>
        <w:t xml:space="preserve">, beginning about age 11 to 13 and ending usually at age 15 to 18. </w:t>
      </w:r>
      <w:r w:rsidRPr="00F752D6">
        <w:rPr>
          <w:sz w:val="16"/>
        </w:rPr>
        <w:t>The </w:t>
      </w:r>
      <w:hyperlink r:id="rId15" w:history="1">
        <w:r w:rsidRPr="00F752D6">
          <w:rPr>
            <w:sz w:val="16"/>
          </w:rPr>
          <w:t>dichotomy</w:t>
        </w:r>
      </w:hyperlink>
      <w:r w:rsidRPr="00F752D6">
        <w:rPr>
          <w:sz w:val="16"/>
        </w:rPr>
        <w:t> between </w:t>
      </w:r>
      <w:hyperlink r:id="rId16" w:history="1">
        <w:r w:rsidRPr="00F752D6">
          <w:rPr>
            <w:sz w:val="16"/>
          </w:rPr>
          <w:t>elementary education</w:t>
        </w:r>
      </w:hyperlink>
      <w:r w:rsidRPr="00F752D6">
        <w:rPr>
          <w:sz w:val="16"/>
        </w:rPr>
        <w:t> and secondary education has gradually become less marked, not only in curricula but also in organization. The proliferation of middle schools, junior schools, junior high schools, and other divisions has produced systems with more than two stages.</w:t>
      </w:r>
    </w:p>
    <w:p w:rsidR="00196932" w:rsidRDefault="00196932" w:rsidP="00196932">
      <w:pPr>
        <w:rPr>
          <w:rStyle w:val="Style13ptBold"/>
        </w:rPr>
      </w:pPr>
      <w:r>
        <w:rPr>
          <w:rStyle w:val="Style13ptBold"/>
        </w:rPr>
        <w:t>Formal Education require the conferring of degrees and is contiguous.</w:t>
      </w:r>
    </w:p>
    <w:p w:rsidR="00196932" w:rsidRPr="00384133" w:rsidRDefault="00196932" w:rsidP="00196932">
      <w:pPr>
        <w:rPr>
          <w:rStyle w:val="Style13ptBold"/>
          <w:rFonts w:ascii="Times" w:eastAsia="Times New Roman" w:hAnsi="Times" w:cs="Times New Roman"/>
          <w:b w:val="0"/>
          <w:sz w:val="20"/>
          <w:szCs w:val="20"/>
        </w:rPr>
      </w:pPr>
      <w:r>
        <w:rPr>
          <w:rStyle w:val="Style13ptBold"/>
        </w:rPr>
        <w:t xml:space="preserve">Dib, ’88. [Claudio </w:t>
      </w:r>
      <w:proofErr w:type="spellStart"/>
      <w:r>
        <w:rPr>
          <w:rStyle w:val="Style13ptBold"/>
        </w:rPr>
        <w:t>Zaki</w:t>
      </w:r>
      <w:proofErr w:type="spellEnd"/>
      <w:r>
        <w:rPr>
          <w:rStyle w:val="Style13ptBold"/>
        </w:rPr>
        <w:t xml:space="preserve"> Dib, Dr. Dib is a Physicist and Professor of the Physics Institute of the University of Sao Paulo. He has a Doctorate in Education Technology., “</w:t>
      </w:r>
      <w:r w:rsidRPr="00384133">
        <w:rPr>
          <w:rStyle w:val="Style13ptBold"/>
        </w:rPr>
        <w:t>FORMAL, NON</w:t>
      </w:r>
      <w:r>
        <w:rPr>
          <w:rStyle w:val="Style13ptBold"/>
        </w:rPr>
        <w:t xml:space="preserve">-FORMAL AND INFORMAL EDUCATION: </w:t>
      </w:r>
      <w:r w:rsidRPr="00384133">
        <w:rPr>
          <w:rStyle w:val="Style13ptBold"/>
        </w:rPr>
        <w:t>CONCEPTS</w:t>
      </w:r>
      <w:r>
        <w:rPr>
          <w:rStyle w:val="Style13ptBold"/>
        </w:rPr>
        <w:t xml:space="preserve"> </w:t>
      </w:r>
      <w:r w:rsidRPr="00384133">
        <w:rPr>
          <w:rStyle w:val="Style13ptBold"/>
        </w:rPr>
        <w:t>/</w:t>
      </w:r>
      <w:r>
        <w:rPr>
          <w:rStyle w:val="Style13ptBold"/>
        </w:rPr>
        <w:t xml:space="preserve"> </w:t>
      </w:r>
      <w:r w:rsidRPr="00384133">
        <w:rPr>
          <w:rStyle w:val="Style13ptBold"/>
        </w:rPr>
        <w:t>APPLICABILITY</w:t>
      </w:r>
      <w:r>
        <w:rPr>
          <w:rStyle w:val="Style13ptBold"/>
        </w:rPr>
        <w:t xml:space="preserve">”, American Institute of Physics, xx-xx-1988, </w:t>
      </w:r>
      <w:hyperlink r:id="rId17" w:history="1">
        <w:r w:rsidRPr="004E33AC">
          <w:rPr>
            <w:rStyle w:val="Hyperlink"/>
            <w:sz w:val="26"/>
          </w:rPr>
          <w:t>http://techne-dib.com.br/downloads/6.pdf</w:t>
        </w:r>
      </w:hyperlink>
      <w:r>
        <w:rPr>
          <w:rStyle w:val="Style13ptBold"/>
        </w:rPr>
        <w:t>] Accessed 07-07-2017.</w:t>
      </w:r>
    </w:p>
    <w:p w:rsidR="00196932" w:rsidRDefault="00196932" w:rsidP="00196932">
      <w:pPr>
        <w:pStyle w:val="Heading4"/>
        <w:rPr>
          <w:b w:val="0"/>
          <w:sz w:val="16"/>
        </w:rPr>
      </w:pPr>
      <w:r w:rsidRPr="00F65D49">
        <w:rPr>
          <w:b w:val="0"/>
          <w:highlight w:val="yellow"/>
          <w:u w:val="single"/>
        </w:rPr>
        <w:t>Formal education</w:t>
      </w:r>
      <w:r w:rsidRPr="005021ED">
        <w:rPr>
          <w:b w:val="0"/>
          <w:u w:val="single"/>
        </w:rPr>
        <w:t xml:space="preserve"> institutions </w:t>
      </w:r>
      <w:r w:rsidRPr="00F65D49">
        <w:rPr>
          <w:b w:val="0"/>
          <w:highlight w:val="yellow"/>
          <w:u w:val="single"/>
        </w:rPr>
        <w:t xml:space="preserve">are administratively, physically and </w:t>
      </w:r>
      <w:proofErr w:type="spellStart"/>
      <w:r w:rsidRPr="00F65D49">
        <w:rPr>
          <w:b w:val="0"/>
          <w:highlight w:val="yellow"/>
          <w:u w:val="single"/>
        </w:rPr>
        <w:t>curricularly</w:t>
      </w:r>
      <w:proofErr w:type="spellEnd"/>
      <w:r w:rsidRPr="00F65D49">
        <w:rPr>
          <w:b w:val="0"/>
          <w:highlight w:val="yellow"/>
          <w:u w:val="single"/>
        </w:rPr>
        <w:t xml:space="preserve"> organized</w:t>
      </w:r>
      <w:r w:rsidRPr="005021ED">
        <w:rPr>
          <w:b w:val="0"/>
          <w:u w:val="single"/>
        </w:rPr>
        <w:t xml:space="preserve"> and require from students a minimum classroom attendance. There is a program that teachers and students alike must observe, involving intermediate and final assessments in order to advance students to the next learning stage. </w:t>
      </w:r>
      <w:r w:rsidRPr="00F65D49">
        <w:rPr>
          <w:b w:val="0"/>
          <w:highlight w:val="yellow"/>
          <w:u w:val="single"/>
        </w:rPr>
        <w:t>It confers degrees and diplomas pursuant to a quite strict set of regulations</w:t>
      </w:r>
      <w:r w:rsidRPr="005021ED">
        <w:rPr>
          <w:b w:val="0"/>
          <w:u w:val="single"/>
        </w:rPr>
        <w:t>.</w:t>
      </w:r>
      <w:r w:rsidRPr="005021ED">
        <w:rPr>
          <w:b w:val="0"/>
          <w:sz w:val="16"/>
        </w:rPr>
        <w:t xml:space="preserve"> The methodology is basically expositive, scarcely relating to the desired behavioral objectives - as a matter of fact, it is but seldom that such targets are operationally established. Assessments are made on a general basis, for administrative purposes and are infrequently used to improve the education process. Their character is, for the most part, punitive, obeying a mono-directional methodology that fails to stimulate students and to provide for their active participation in the process, though in most cases, failures are ascribed to them. The setting-up of a formal education system does not consider the students’ standards, values and attitudes that are relevant to the education system which, generally, is not tested or assessed at the level of student acceptance, as well as for efficacy and efficiency. The same methodology - poor, ineffective, scarcely creative - is adopted, whether the universe contains 10, 50 or 200 students. Other institutional resources than the expositive method are seldom employed and, when they are employed, the basic learning principles are disregarded. The subjects are presented in isolated blocks, whether as to content or methodology. Thus, for instance, in the case of Physics, for techno- administrative reasons the subject is divided into theory, laboratory and exercises and, their adequate order and correlation is disregarded. In general, the objectives aimed at the personal growth of students are </w:t>
      </w:r>
      <w:proofErr w:type="spellStart"/>
      <w:r w:rsidRPr="005021ED">
        <w:rPr>
          <w:b w:val="0"/>
          <w:sz w:val="16"/>
        </w:rPr>
        <w:t>negligenced</w:t>
      </w:r>
      <w:proofErr w:type="spellEnd"/>
      <w:r w:rsidRPr="005021ED">
        <w:rPr>
          <w:b w:val="0"/>
          <w:sz w:val="16"/>
        </w:rPr>
        <w:t xml:space="preserve"> and, the basic principles of learning fail to be considered in the planning and the performance of education systems. It is not excessive to say that in the case of formal education, for the most part teachers pretend to teach; students pretend to learn; and, institutions pretend to be really catering to the interests of students and of the society. Thus, generally, formal education cannot disguise its aloofness from the real needs of the students and of the community. NON-FORMAL EDUCATION </w:t>
      </w:r>
      <w:r w:rsidRPr="005021ED">
        <w:rPr>
          <w:b w:val="0"/>
          <w:u w:val="single"/>
        </w:rPr>
        <w:t xml:space="preserve">As seen, </w:t>
      </w:r>
      <w:r w:rsidRPr="00F65D49">
        <w:rPr>
          <w:b w:val="0"/>
          <w:highlight w:val="yellow"/>
          <w:u w:val="single"/>
        </w:rPr>
        <w:t xml:space="preserve">formal education has a </w:t>
      </w:r>
      <w:r w:rsidRPr="00F65D49">
        <w:rPr>
          <w:highlight w:val="yellow"/>
          <w:u w:val="single"/>
        </w:rPr>
        <w:t>well-defined set</w:t>
      </w:r>
      <w:r w:rsidRPr="00F65D49">
        <w:rPr>
          <w:b w:val="0"/>
          <w:highlight w:val="yellow"/>
          <w:u w:val="single"/>
        </w:rPr>
        <w:t xml:space="preserve"> of features. Whenever one or more of these is absent, we may safely state that the educational process has acquired non-formal features.</w:t>
      </w:r>
      <w:r w:rsidRPr="005021ED">
        <w:rPr>
          <w:b w:val="0"/>
          <w:u w:val="single"/>
        </w:rPr>
        <w:t xml:space="preserve"> Therefore, </w:t>
      </w:r>
      <w:r w:rsidRPr="00F65D49">
        <w:rPr>
          <w:b w:val="0"/>
          <w:highlight w:val="yellow"/>
          <w:u w:val="single"/>
        </w:rPr>
        <w:t xml:space="preserve">if a given education system is </w:t>
      </w:r>
      <w:r w:rsidRPr="005021ED">
        <w:rPr>
          <w:b w:val="0"/>
          <w:u w:val="single"/>
        </w:rPr>
        <w:t xml:space="preserve">not </w:t>
      </w:r>
      <w:proofErr w:type="spellStart"/>
      <w:r w:rsidRPr="005021ED">
        <w:rPr>
          <w:b w:val="0"/>
          <w:u w:val="single"/>
        </w:rPr>
        <w:t>presential</w:t>
      </w:r>
      <w:proofErr w:type="spellEnd"/>
      <w:r w:rsidRPr="005021ED">
        <w:rPr>
          <w:b w:val="0"/>
          <w:u w:val="single"/>
        </w:rPr>
        <w:t xml:space="preserve"> most of the time - </w:t>
      </w:r>
      <w:r w:rsidRPr="00F65D49">
        <w:rPr>
          <w:b w:val="0"/>
          <w:highlight w:val="yellow"/>
          <w:u w:val="single"/>
        </w:rPr>
        <w:t>non-contiguous communication - we may say that it has non-formal education</w:t>
      </w:r>
      <w:r w:rsidRPr="005021ED">
        <w:rPr>
          <w:b w:val="0"/>
          <w:u w:val="single"/>
        </w:rPr>
        <w:t xml:space="preserve"> features.</w:t>
      </w:r>
      <w:r w:rsidRPr="005021ED">
        <w:rPr>
          <w:b w:val="0"/>
          <w:sz w:val="16"/>
        </w:rPr>
        <w:t xml:space="preserve"> Likewise, non-formal education characteristics are found when the adopted strategy does not require student attendance, decreasing the contacts between teacher and student and most activities take place outside the institution - as for instance, home reading and paperwork. </w:t>
      </w:r>
    </w:p>
    <w:p w:rsidR="00196932" w:rsidRDefault="00196932" w:rsidP="00196932">
      <w:pPr>
        <w:pStyle w:val="Heading3"/>
      </w:pPr>
      <w:r>
        <w:t>Takes place at school buildings</w:t>
      </w:r>
    </w:p>
    <w:p w:rsidR="00196932" w:rsidRDefault="00196932" w:rsidP="00196932">
      <w:pPr>
        <w:pStyle w:val="Heading4"/>
      </w:pPr>
      <w:r>
        <w:t>Education occurs at a school—is distinct from learning.</w:t>
      </w:r>
    </w:p>
    <w:p w:rsidR="00196932" w:rsidRDefault="00196932" w:rsidP="00196932">
      <w:proofErr w:type="spellStart"/>
      <w:r w:rsidRPr="00B64CCE">
        <w:t>Mads</w:t>
      </w:r>
      <w:proofErr w:type="spellEnd"/>
      <w:r w:rsidRPr="00B64CCE">
        <w:t xml:space="preserve"> </w:t>
      </w:r>
      <w:r w:rsidRPr="00B64CCE">
        <w:rPr>
          <w:rStyle w:val="Style13ptBold"/>
        </w:rPr>
        <w:t>Holmen</w:t>
      </w:r>
      <w:r w:rsidRPr="00B64CCE">
        <w:t>, 7-24-</w:t>
      </w:r>
      <w:r w:rsidRPr="00B64CCE">
        <w:rPr>
          <w:rStyle w:val="Style13ptBold"/>
        </w:rPr>
        <w:t>2014</w:t>
      </w:r>
      <w:r w:rsidRPr="00B64CCE">
        <w:t xml:space="preserve">, Education </w:t>
      </w:r>
      <w:proofErr w:type="spellStart"/>
      <w:r w:rsidRPr="00B64CCE">
        <w:t>vs</w:t>
      </w:r>
      <w:proofErr w:type="spellEnd"/>
      <w:r w:rsidRPr="00B64CCE">
        <w:t xml:space="preserve"> Learning – The Graph – Medium, Medium, https://medium.com/the-graph/education-vs-learning-9f0d0d5696b5, 7-8-2017</w:t>
      </w:r>
    </w:p>
    <w:p w:rsidR="00196932" w:rsidRDefault="00196932" w:rsidP="00196932">
      <w:r w:rsidRPr="00AB2A9F">
        <w:rPr>
          <w:rStyle w:val="StyleUnderline"/>
        </w:rPr>
        <w:t>“</w:t>
      </w:r>
      <w:r w:rsidRPr="00F65D49">
        <w:rPr>
          <w:rStyle w:val="StyleUnderline"/>
          <w:highlight w:val="yellow"/>
        </w:rPr>
        <w:t>Education is largely considered forma</w:t>
      </w:r>
      <w:r w:rsidRPr="00AB2A9F">
        <w:rPr>
          <w:rStyle w:val="StyleUnderline"/>
        </w:rPr>
        <w:t xml:space="preserve">l, a notion that shapes resources from the top down. </w:t>
      </w:r>
      <w:proofErr w:type="spellStart"/>
      <w:r w:rsidRPr="00F65D49">
        <w:rPr>
          <w:rStyle w:val="StyleUnderline"/>
          <w:highlight w:val="yellow"/>
        </w:rPr>
        <w:t>Formal</w:t>
      </w:r>
      <w:r w:rsidRPr="00AB2A9F">
        <w:rPr>
          <w:rStyle w:val="StyleUnderline"/>
        </w:rPr>
        <w:t>ised</w:t>
      </w:r>
      <w:proofErr w:type="spellEnd"/>
      <w:r w:rsidRPr="00AB2A9F">
        <w:rPr>
          <w:rStyle w:val="StyleUnderline"/>
        </w:rPr>
        <w:t xml:space="preserve"> </w:t>
      </w:r>
      <w:r w:rsidRPr="00F65D49">
        <w:rPr>
          <w:rStyle w:val="StyleUnderline"/>
          <w:highlight w:val="yellow"/>
        </w:rPr>
        <w:t>education flows start with an institution that offers accreditation and then provides resources and groupings that meet that expressed goal.</w:t>
      </w:r>
      <w:r w:rsidRPr="00AB2A9F">
        <w:rPr>
          <w:rStyle w:val="StyleUnderline"/>
        </w:rPr>
        <w:t xml:space="preserve"> On the other hand learning starts with individuals and communities</w:t>
      </w:r>
      <w:r w:rsidRPr="00B64CCE">
        <w:t xml:space="preserve">. The desire to learn, a natural desire, is often constructed as informal learning and comes from individuals or groups with interests, who may </w:t>
      </w:r>
      <w:proofErr w:type="spellStart"/>
      <w:r w:rsidRPr="00B64CCE">
        <w:t>organise</w:t>
      </w:r>
      <w:proofErr w:type="spellEnd"/>
      <w:r w:rsidRPr="00B64CCE">
        <w:t xml:space="preserve"> and access resources in pursuit of that interest</w:t>
      </w:r>
      <w:r w:rsidRPr="00C6465E">
        <w:t>.” For the vast majority of us, learning “stops” when we wave goodbye to our last educational institution. So — we then have at least 50-60 years of our lives left… not learning anything? Various commentators suggest that as much as 70% of learning might occur outside of formal educational settings, yet informal learning rarely gets mentioned and appreciated (2 &amp; 3).</w:t>
      </w:r>
    </w:p>
    <w:p w:rsidR="00196932" w:rsidRPr="005015BA" w:rsidRDefault="00196932" w:rsidP="00196932">
      <w:pPr>
        <w:pStyle w:val="Heading4"/>
        <w:rPr>
          <w:u w:val="single"/>
        </w:rPr>
      </w:pPr>
      <w:r w:rsidRPr="005015BA">
        <w:t xml:space="preserve">“Elementary education” is </w:t>
      </w:r>
      <w:r w:rsidRPr="005015BA">
        <w:rPr>
          <w:u w:val="single"/>
        </w:rPr>
        <w:t>formal</w:t>
      </w:r>
      <w:r w:rsidRPr="005015BA">
        <w:t xml:space="preserve"> education in a </w:t>
      </w:r>
      <w:r w:rsidRPr="005015BA">
        <w:rPr>
          <w:u w:val="single"/>
        </w:rPr>
        <w:t>school</w:t>
      </w:r>
    </w:p>
    <w:p w:rsidR="00196932" w:rsidRPr="005015BA" w:rsidRDefault="00196932" w:rsidP="00196932">
      <w:r w:rsidRPr="005015BA">
        <w:rPr>
          <w:rStyle w:val="Style13ptBold"/>
        </w:rPr>
        <w:t>UNESCO 7 –</w:t>
      </w:r>
      <w:r w:rsidRPr="005015BA">
        <w:t xml:space="preserve"> “OPERATIONAL DEFINITION OF BASIC EDUCATION”, December, http://www.unesco.org/education/framework.pdf</w:t>
      </w:r>
    </w:p>
    <w:p w:rsidR="00196932" w:rsidRPr="005015BA" w:rsidRDefault="00196932" w:rsidP="00196932">
      <w:r w:rsidRPr="005015BA">
        <w:t>6.2 Elementary Education</w:t>
      </w:r>
    </w:p>
    <w:p w:rsidR="00196932" w:rsidRDefault="00196932" w:rsidP="00196932">
      <w:r w:rsidRPr="005015BA">
        <w:rPr>
          <w:rStyle w:val="StyleUnderline"/>
        </w:rPr>
        <w:t>The term ‘elementary education’</w:t>
      </w:r>
      <w:r w:rsidRPr="005015BA">
        <w:t xml:space="preserve"> was less ambiguous as it was better known internationally when the Universal Declaration of Human Rights was proclaimed. It </w:t>
      </w:r>
      <w:r w:rsidRPr="005015BA">
        <w:rPr>
          <w:rStyle w:val="StyleUnderline"/>
        </w:rPr>
        <w:t xml:space="preserve">referred to the first level of </w:t>
      </w:r>
      <w:r w:rsidRPr="005015BA">
        <w:rPr>
          <w:rStyle w:val="Emphasis"/>
        </w:rPr>
        <w:t>formal</w:t>
      </w:r>
      <w:r w:rsidRPr="005015BA">
        <w:rPr>
          <w:rStyle w:val="StyleUnderline"/>
        </w:rPr>
        <w:t xml:space="preserve"> education</w:t>
      </w:r>
      <w:r w:rsidRPr="005015BA">
        <w:t xml:space="preserve">. While the duration and contents of elementary education varied greatly among countries, </w:t>
      </w:r>
      <w:r w:rsidRPr="005015BA">
        <w:rPr>
          <w:rStyle w:val="StyleUnderline"/>
        </w:rPr>
        <w:t xml:space="preserve">it was broadly accepted as </w:t>
      </w:r>
      <w:r w:rsidRPr="005015BA">
        <w:rPr>
          <w:rStyle w:val="Emphasis"/>
        </w:rPr>
        <w:t>primary schooling</w:t>
      </w:r>
      <w:r w:rsidRPr="005015BA">
        <w:rPr>
          <w:rStyle w:val="StyleUnderline"/>
        </w:rPr>
        <w:t xml:space="preserve"> aiming to provide for more than just the simple acquisition of literacy and numeracy</w:t>
      </w:r>
      <w:r w:rsidRPr="005015BA">
        <w:t>.</w:t>
      </w:r>
    </w:p>
    <w:p w:rsidR="00196932" w:rsidRDefault="00196932" w:rsidP="00196932"/>
    <w:p w:rsidR="00196932" w:rsidRDefault="00196932" w:rsidP="00196932">
      <w:pPr>
        <w:pStyle w:val="Heading3"/>
      </w:pPr>
      <w:r>
        <w:t>Refers to students between the ages of 5-18</w:t>
      </w:r>
    </w:p>
    <w:p w:rsidR="00196932" w:rsidRDefault="00196932" w:rsidP="00196932">
      <w:pPr>
        <w:pStyle w:val="Heading4"/>
      </w:pPr>
      <w:r>
        <w:t>Elementary and Secondary education have clearly-defined ages</w:t>
      </w:r>
    </w:p>
    <w:p w:rsidR="00196932" w:rsidRPr="007A584B" w:rsidRDefault="00196932" w:rsidP="00196932">
      <w:pPr>
        <w:rPr>
          <w:rStyle w:val="Style13ptBold"/>
        </w:rPr>
      </w:pPr>
      <w:r w:rsidRPr="007A584B">
        <w:rPr>
          <w:rStyle w:val="Style13ptBold"/>
        </w:rPr>
        <w:t>[</w:t>
      </w:r>
      <w:proofErr w:type="spellStart"/>
      <w:r w:rsidRPr="007A584B">
        <w:rPr>
          <w:rStyle w:val="Style13ptBold"/>
        </w:rPr>
        <w:t>Antonella</w:t>
      </w:r>
      <w:proofErr w:type="spellEnd"/>
      <w:r w:rsidRPr="007A584B">
        <w:rPr>
          <w:rStyle w:val="Style13ptBold"/>
        </w:rPr>
        <w:t xml:space="preserve"> </w:t>
      </w:r>
      <w:proofErr w:type="spellStart"/>
      <w:r w:rsidRPr="007A584B">
        <w:rPr>
          <w:rStyle w:val="Style13ptBold"/>
        </w:rPr>
        <w:t>Corsi</w:t>
      </w:r>
      <w:proofErr w:type="spellEnd"/>
      <w:r w:rsidRPr="007A584B">
        <w:rPr>
          <w:rStyle w:val="Style13ptBold"/>
        </w:rPr>
        <w:t xml:space="preserve">-Bunker, </w:t>
      </w:r>
      <w:proofErr w:type="spellStart"/>
      <w:r w:rsidRPr="007A584B">
        <w:rPr>
          <w:rStyle w:val="Style13ptBold"/>
        </w:rPr>
        <w:t>Corsi</w:t>
      </w:r>
      <w:proofErr w:type="spellEnd"/>
      <w:r w:rsidRPr="007A584B">
        <w:rPr>
          <w:rStyle w:val="Style13ptBold"/>
        </w:rPr>
        <w:t xml:space="preserve">-Bunker is an International Scholar Coordinator and Advisor at </w:t>
      </w:r>
      <w:r>
        <w:rPr>
          <w:rStyle w:val="Style13ptBold"/>
        </w:rPr>
        <w:t xml:space="preserve">the </w:t>
      </w:r>
      <w:r w:rsidRPr="007A584B">
        <w:rPr>
          <w:rStyle w:val="Style13ptBold"/>
        </w:rPr>
        <w:t>Internation</w:t>
      </w:r>
      <w:r>
        <w:rPr>
          <w:rStyle w:val="Style13ptBold"/>
        </w:rPr>
        <w:t>al Student and Scholar Services</w:t>
      </w:r>
      <w:r w:rsidRPr="007A584B">
        <w:rPr>
          <w:rStyle w:val="Style13ptBold"/>
        </w:rPr>
        <w:t xml:space="preserve"> </w:t>
      </w:r>
      <w:r>
        <w:rPr>
          <w:rStyle w:val="Style13ptBold"/>
        </w:rPr>
        <w:t xml:space="preserve">of the </w:t>
      </w:r>
      <w:r w:rsidRPr="007A584B">
        <w:rPr>
          <w:rStyle w:val="Style13ptBold"/>
        </w:rPr>
        <w:t>University of Minnesota</w:t>
      </w:r>
      <w:r>
        <w:rPr>
          <w:rStyle w:val="Style13ptBold"/>
        </w:rPr>
        <w:t xml:space="preserve">, “Guide to the Education System in the United States”, International Student &amp; Scholar Services of the University of Minnesota, 07-17-2013, </w:t>
      </w:r>
      <w:hyperlink r:id="rId18" w:history="1">
        <w:r w:rsidRPr="004E33AC">
          <w:rPr>
            <w:rStyle w:val="Hyperlink"/>
            <w:sz w:val="26"/>
          </w:rPr>
          <w:t>https://isss.umn.edu/publications/USEducation/4.pdf</w:t>
        </w:r>
      </w:hyperlink>
      <w:r w:rsidRPr="007A584B">
        <w:rPr>
          <w:rStyle w:val="Style13ptBold"/>
        </w:rPr>
        <w:t>]</w:t>
      </w:r>
      <w:r>
        <w:rPr>
          <w:rStyle w:val="Style13ptBold"/>
        </w:rPr>
        <w:t xml:space="preserve"> Accessed 07-7-2017.</w:t>
      </w:r>
    </w:p>
    <w:p w:rsidR="00196932" w:rsidRPr="00E27C9D" w:rsidRDefault="00196932" w:rsidP="00196932">
      <w:pPr>
        <w:rPr>
          <w:sz w:val="16"/>
        </w:rPr>
      </w:pPr>
      <w:r w:rsidRPr="00F65D49">
        <w:rPr>
          <w:rStyle w:val="StyleUnderline"/>
          <w:highlight w:val="yellow"/>
        </w:rPr>
        <w:t>The first years of compulsory schooling are called elementary or primary school</w:t>
      </w:r>
      <w:r w:rsidRPr="00E27C9D">
        <w:rPr>
          <w:sz w:val="16"/>
        </w:rPr>
        <w:t xml:space="preserve"> (just to confuse the issue, elementary schools are also called grade or grammar schools</w:t>
      </w:r>
      <w:r w:rsidRPr="00E27C9D">
        <w:rPr>
          <w:rStyle w:val="StyleUnderline"/>
        </w:rPr>
        <w:t xml:space="preserve">). </w:t>
      </w:r>
      <w:r w:rsidRPr="00F65D49">
        <w:rPr>
          <w:rStyle w:val="StyleUnderline"/>
          <w:highlight w:val="yellow"/>
        </w:rPr>
        <w:t>Secondary education is for children aged 12 to 18.</w:t>
      </w:r>
      <w:r w:rsidRPr="00E27C9D">
        <w:rPr>
          <w:sz w:val="16"/>
        </w:rPr>
        <w:t xml:space="preserve"> Secondary school generally takes place in a high school, which is often divided into junior and senior high. Junior high (also called Middle School) is for those aged 11 to 14 and senior high is for students aged 15 to 18. </w:t>
      </w:r>
      <w:r w:rsidRPr="00F65D49">
        <w:rPr>
          <w:rStyle w:val="StyleUnderline"/>
          <w:highlight w:val="yellow"/>
        </w:rPr>
        <w:t>Primary education starts at the age of five</w:t>
      </w:r>
      <w:r w:rsidRPr="00E27C9D">
        <w:rPr>
          <w:rStyle w:val="StyleUnderline"/>
        </w:rPr>
        <w:t>, in Kindergarten. To qualify for kindergarten a child must be five years old on or before a ‘cut-off’ date</w:t>
      </w:r>
      <w:r w:rsidRPr="00E27C9D">
        <w:rPr>
          <w:sz w:val="16"/>
        </w:rPr>
        <w:t xml:space="preserve"> (in the State of Minnesota the cutoff date is 1st September) to attend that year. For example, if your child turns 5 years old on July 31, 2007, then he will start school in September, 2007. If your child turns 5 years old on December 12, 2007, then she will begin school in September, 2008.Usually a child must be enrolled in kindergarten or first grade in the calendar year in which he turns six. Elementary school, which is almost always co-educational (mixed boys and girls), is usually attended from the age of 5 or 6 until 11 (grades K to 6), when students go on to a middle or junior high school. </w:t>
      </w:r>
      <w:r w:rsidRPr="00E27C9D">
        <w:rPr>
          <w:rStyle w:val="StyleUnderline"/>
        </w:rPr>
        <w:t xml:space="preserve">In some school districts, </w:t>
      </w:r>
      <w:r w:rsidRPr="00F65D49">
        <w:rPr>
          <w:rStyle w:val="StyleUnderline"/>
          <w:highlight w:val="yellow"/>
        </w:rPr>
        <w:t>students attend elementary school until 14</w:t>
      </w:r>
      <w:r w:rsidRPr="00E27C9D">
        <w:rPr>
          <w:rStyle w:val="StyleUnderline"/>
        </w:rPr>
        <w:t xml:space="preserve"> (up to grade 8) before attending a senior high school.</w:t>
      </w:r>
    </w:p>
    <w:p w:rsidR="00196932" w:rsidRDefault="00196932" w:rsidP="00196932"/>
    <w:p w:rsidR="00196932" w:rsidRPr="00A1174C" w:rsidRDefault="00196932" w:rsidP="00196932">
      <w:pPr>
        <w:pStyle w:val="Heading4"/>
      </w:pPr>
      <w:r>
        <w:t xml:space="preserve">Primary and Secondary Education refers to teaching students that are 5-18 years old </w:t>
      </w:r>
    </w:p>
    <w:p w:rsidR="00196932" w:rsidRPr="00196932" w:rsidRDefault="00196932" w:rsidP="00196932">
      <w:pPr>
        <w:rPr>
          <w:rStyle w:val="Style13ptBold"/>
          <w:b w:val="0"/>
        </w:rPr>
      </w:pPr>
      <w:proofErr w:type="spellStart"/>
      <w:r>
        <w:rPr>
          <w:rStyle w:val="Style13ptBold"/>
        </w:rPr>
        <w:t>Corsi</w:t>
      </w:r>
      <w:proofErr w:type="spellEnd"/>
      <w:r>
        <w:rPr>
          <w:rStyle w:val="Style13ptBold"/>
        </w:rPr>
        <w:t xml:space="preserve">-Bunker 13 </w:t>
      </w:r>
      <w:r w:rsidRPr="00A1174C">
        <w:rPr>
          <w:rStyle w:val="Style13ptBold"/>
          <w:b w:val="0"/>
        </w:rPr>
        <w:t>[</w:t>
      </w:r>
      <w:proofErr w:type="spellStart"/>
      <w:r w:rsidRPr="00A1174C">
        <w:rPr>
          <w:rStyle w:val="Style13ptBold"/>
          <w:b w:val="0"/>
        </w:rPr>
        <w:t>Antonell</w:t>
      </w:r>
      <w:proofErr w:type="spellEnd"/>
      <w:r w:rsidRPr="00A1174C">
        <w:rPr>
          <w:rStyle w:val="Style13ptBold"/>
          <w:b w:val="0"/>
        </w:rPr>
        <w:t xml:space="preserve"> </w:t>
      </w:r>
      <w:proofErr w:type="spellStart"/>
      <w:r w:rsidRPr="00A1174C">
        <w:rPr>
          <w:rStyle w:val="Style13ptBold"/>
          <w:b w:val="0"/>
        </w:rPr>
        <w:t>Corsi</w:t>
      </w:r>
      <w:proofErr w:type="spellEnd"/>
      <w:r w:rsidRPr="00A1174C">
        <w:rPr>
          <w:rStyle w:val="Style13ptBold"/>
          <w:b w:val="0"/>
        </w:rPr>
        <w:t xml:space="preserve">-Bunker is an </w:t>
      </w:r>
      <w:r w:rsidRPr="00A1174C">
        <w:rPr>
          <w:rStyle w:val="Style13ptBold"/>
          <w:rFonts w:hint="cs"/>
          <w:b w:val="0"/>
        </w:rPr>
        <w:t>‎</w:t>
      </w:r>
      <w:r w:rsidRPr="00A1174C">
        <w:rPr>
          <w:rStyle w:val="Style13ptBold"/>
          <w:b w:val="0"/>
        </w:rPr>
        <w:t>International Scholar Coordinator and Advisor at International Student and Scholar Services, University of Minnesota. “Guide to the Education System in the United States”, International Student and Scholar Services, published on July 17, 2013. https://isss.umn.edu/publications/USEducation/4.pdf] Accessed: July 8, 2017</w:t>
      </w:r>
    </w:p>
    <w:p w:rsidR="00196932" w:rsidRDefault="00196932" w:rsidP="00196932">
      <w:r w:rsidRPr="00F65D49">
        <w:rPr>
          <w:rStyle w:val="Emphasis"/>
          <w:highlight w:val="yellow"/>
        </w:rPr>
        <w:t>The first years of compulsory schooling are called elementary or primary school</w:t>
      </w:r>
      <w:r>
        <w:t xml:space="preserve"> (just to confuse the issue, elementary schools are also called grade or grammar schools). </w:t>
      </w:r>
      <w:r w:rsidRPr="00F65D49">
        <w:rPr>
          <w:rStyle w:val="Emphasis"/>
          <w:highlight w:val="yellow"/>
        </w:rPr>
        <w:t>Secondary education is for children aged 12 to 18. Secondary school generally takes place in a high school, which is often divided into junior and senior high.</w:t>
      </w:r>
      <w:r>
        <w:t xml:space="preserve"> Junior high (also called Middle School) is for those aged 11 to 14 and senior high is for students aged 15 to 18. Primary education starts at the age of five, in Kindergarten. To qualify for kindergarten a child must be five years old on or before a ‘cut-off’ date (in the State of Minnesota the cutoff date is 1st September) to attend that year. For example, if your child turns 5 years old on July 31, 2007, then he will start school in September, 2007. If your child turns 5 years old on December 12, 2007, then she will begin school in September, 2008.Usually a child must be enrolled in kindergarten or first grade in the calendar year in which he turns six. </w:t>
      </w:r>
      <w:r w:rsidRPr="00F65D49">
        <w:rPr>
          <w:rStyle w:val="Emphasis"/>
          <w:highlight w:val="yellow"/>
        </w:rPr>
        <w:t>Elementary school, which is almost always co-educational (mixed boys and girls), is usually attended from the age of 5 or 6 until 11</w:t>
      </w:r>
      <w:r>
        <w:t xml:space="preserve"> (grades K to 6), when students go on to a middle or junior high school. In some school districts, students attend elementary school until 14 (up to grade 8) before attending a senior high school.</w:t>
      </w:r>
    </w:p>
    <w:p w:rsidR="00196932" w:rsidRDefault="00196932" w:rsidP="00196932"/>
    <w:p w:rsidR="00196932" w:rsidRPr="005015BA" w:rsidRDefault="00196932" w:rsidP="00196932">
      <w:pPr>
        <w:pStyle w:val="Heading4"/>
      </w:pPr>
      <w:r w:rsidRPr="005015BA">
        <w:t>Secondary school is high school or academy that provides educational instruction for students ages 11 to 18</w:t>
      </w:r>
    </w:p>
    <w:p w:rsidR="00196932" w:rsidRPr="005015BA" w:rsidRDefault="00196932" w:rsidP="00196932">
      <w:r w:rsidRPr="005015BA">
        <w:rPr>
          <w:rStyle w:val="Style13ptBold"/>
        </w:rPr>
        <w:t xml:space="preserve">Learn.org ND </w:t>
      </w:r>
      <w:r w:rsidRPr="005015BA">
        <w:t>(team of teachers, professional researchers, and writers, “What is the definition of secondary school?</w:t>
      </w:r>
      <w:proofErr w:type="gramStart"/>
      <w:r w:rsidRPr="005015BA">
        <w:t>”,</w:t>
      </w:r>
      <w:proofErr w:type="gramEnd"/>
      <w:r w:rsidRPr="005015BA">
        <w:t xml:space="preserve"> http://learn.org/articles/What_is_the_Definition_of_Secondary_School.html)</w:t>
      </w:r>
    </w:p>
    <w:p w:rsidR="00196932" w:rsidRPr="005015BA" w:rsidRDefault="00196932" w:rsidP="00196932">
      <w:pPr>
        <w:rPr>
          <w:rStyle w:val="StyleUnderline"/>
        </w:rPr>
      </w:pPr>
      <w:r w:rsidRPr="005015BA">
        <w:rPr>
          <w:rStyle w:val="StyleUnderline"/>
        </w:rPr>
        <w:t>A secondary school in the United States might also be known as a high school or as an academy. It usually provides educational instruction for students during the period from ages 11 to 18.</w:t>
      </w:r>
      <w:r w:rsidRPr="005015BA">
        <w:rPr>
          <w:sz w:val="16"/>
        </w:rPr>
        <w:t xml:space="preserve"> Read on to learn more about secondary schools. Secondary School Grade Levels </w:t>
      </w:r>
      <w:proofErr w:type="gramStart"/>
      <w:r w:rsidRPr="005015BA">
        <w:rPr>
          <w:rStyle w:val="StyleUnderline"/>
        </w:rPr>
        <w:t>A</w:t>
      </w:r>
      <w:proofErr w:type="gramEnd"/>
      <w:r w:rsidRPr="005015BA">
        <w:rPr>
          <w:rStyle w:val="StyleUnderline"/>
        </w:rPr>
        <w:t xml:space="preserve"> secondary school in the U.S. commonly consists of grades 9 through 12, with grade levels known as freshman, sophomore, junior and senior, respectively</w:t>
      </w:r>
      <w:r w:rsidRPr="005015BA">
        <w:rPr>
          <w:sz w:val="16"/>
        </w:rPr>
        <w:t xml:space="preserve">. Some larger school districts fund secondary schools that teach only grades 10, 11 and 12. Some secondary schools include students in grades seven and eight, along with the higher grade levels. Secondary schools represent the final stage of compulsory schooling in most U.S. states. </w:t>
      </w:r>
      <w:r w:rsidRPr="005015BA">
        <w:rPr>
          <w:rStyle w:val="StyleUnderline"/>
        </w:rPr>
        <w:t>State law proscribes school attendance until graduation or until a specific age, whichever comes earlier.</w:t>
      </w:r>
    </w:p>
    <w:p w:rsidR="00196932" w:rsidRPr="005015BA" w:rsidRDefault="00196932" w:rsidP="00196932"/>
    <w:p w:rsidR="003739B0" w:rsidRPr="003739B0" w:rsidRDefault="003739B0" w:rsidP="003739B0">
      <w:pPr>
        <w:pStyle w:val="Heading2"/>
      </w:pPr>
      <w:r>
        <w:t>Funding</w:t>
      </w:r>
    </w:p>
    <w:p w:rsidR="003739B0" w:rsidRDefault="00B77E52" w:rsidP="00B77E52">
      <w:pPr>
        <w:pStyle w:val="Heading3"/>
      </w:pPr>
      <w:r>
        <w:t>1NC No Courts - Funding</w:t>
      </w:r>
    </w:p>
    <w:p w:rsidR="003739B0" w:rsidRDefault="003739B0" w:rsidP="003739B0">
      <w:pPr>
        <w:pStyle w:val="Heading4"/>
      </w:pPr>
      <w:r>
        <w:t>Education funding must be an act of Congress</w:t>
      </w:r>
    </w:p>
    <w:p w:rsidR="003739B0" w:rsidRDefault="003739B0" w:rsidP="003739B0">
      <w:r>
        <w:rPr>
          <w:rStyle w:val="Style13ptBold"/>
        </w:rPr>
        <w:t>ED</w:t>
      </w:r>
      <w:r w:rsidRPr="00BC4B6C">
        <w:rPr>
          <w:rStyle w:val="Style13ptBold"/>
        </w:rPr>
        <w:t xml:space="preserve"> 17</w:t>
      </w:r>
      <w:r>
        <w:t xml:space="preserve"> [US Department of Education. Budget Process in the U.S. Department of Education, 1-19-2017, Accessible Online at https://ed.gov/about/overview/budget/process.html?src=ct] 7-7-2017</w:t>
      </w:r>
    </w:p>
    <w:p w:rsidR="003739B0" w:rsidRDefault="003739B0" w:rsidP="003739B0">
      <w:r w:rsidRPr="00A10167">
        <w:rPr>
          <w:rStyle w:val="StyleUnderline"/>
        </w:rPr>
        <w:t>The Federal budget process is initiated in the Executive Branch with budget formulation</w:t>
      </w:r>
      <w:r>
        <w:t xml:space="preserve">. Then, no later than the first Monday in February, by law, </w:t>
      </w:r>
      <w:r w:rsidRPr="00A10167">
        <w:rPr>
          <w:rStyle w:val="StyleUnderline"/>
        </w:rPr>
        <w:t xml:space="preserve">the President submits his budget to Congress. </w:t>
      </w:r>
      <w:r w:rsidRPr="00A10167">
        <w:rPr>
          <w:rStyle w:val="Emphasis"/>
        </w:rPr>
        <w:t>Congress reviews the President's plan and then adopts a budget resolution</w:t>
      </w:r>
      <w:r w:rsidRPr="00A10167">
        <w:rPr>
          <w:rStyle w:val="StyleUnderline"/>
        </w:rPr>
        <w:t>, setting forth its own guidelines for spending and revenues that it plans to follow when passing appropriations laws, tax laws and authorizations</w:t>
      </w:r>
      <w:r w:rsidRPr="00A10167">
        <w:rPr>
          <w:rStyle w:val="Emphasis"/>
        </w:rPr>
        <w:t>. It is the appropriations laws and the laws establishing entitlement programs that provide the legal authority for the Federal Government and its agencies to obligate and spend funds.</w:t>
      </w:r>
      <w:r>
        <w:t xml:space="preserve"> Each appropriations law creates legally binding spending ceilings for the Federal programs it covers, and each law setting up an entitlement program, such as Medicare, establishes and mandates the reasons for and extent of Government spending.</w:t>
      </w:r>
    </w:p>
    <w:p w:rsidR="003739B0" w:rsidRDefault="003739B0" w:rsidP="003739B0">
      <w:r>
        <w:t>The Federal budget process can be broken down into four phases: budget formulation, the congressional budget process, budget execution and control, and audit and evaluation. For any one fiscal year (beginning October 1 and ending the following September 30), these phases take place over the course of 2-1/2 years (sometimes more, depending on how long funds are available for obligation at the Federal level). Federal agencies must deal concurrently with 3 fiscal years at any one time – implementing the budget for the current fiscal year, seeking funds from Congress for the next fiscal year, and planning for the fiscal year after that.</w:t>
      </w:r>
    </w:p>
    <w:p w:rsidR="003739B0" w:rsidRPr="00FB2ABB" w:rsidRDefault="003739B0" w:rsidP="003739B0">
      <w:pPr>
        <w:pStyle w:val="Heading4"/>
      </w:pPr>
      <w:r w:rsidRPr="00FB2ABB">
        <w:t xml:space="preserve">Violation – the plan </w:t>
      </w:r>
      <w:r>
        <w:t>is an act of the courts and not Congress or the executive</w:t>
      </w:r>
    </w:p>
    <w:p w:rsidR="003739B0" w:rsidRPr="00FB2ABB" w:rsidRDefault="003739B0" w:rsidP="003739B0">
      <w:pPr>
        <w:pStyle w:val="Heading4"/>
      </w:pPr>
      <w:r w:rsidRPr="00FB2ABB">
        <w:t xml:space="preserve">Vote negative – </w:t>
      </w:r>
    </w:p>
    <w:p w:rsidR="003739B0" w:rsidRDefault="003739B0" w:rsidP="003739B0">
      <w:pPr>
        <w:pStyle w:val="Heading4"/>
      </w:pPr>
      <w:r w:rsidRPr="00FB2ABB">
        <w:t xml:space="preserve">Effects topicality – independent voting issue, destroys predictability as there is no limit to actions the </w:t>
      </w:r>
      <w:proofErr w:type="spellStart"/>
      <w:r w:rsidRPr="00FB2ABB">
        <w:t>USfg</w:t>
      </w:r>
      <w:proofErr w:type="spellEnd"/>
      <w:r w:rsidRPr="00FB2ABB">
        <w:t xml:space="preserve"> might take that might </w:t>
      </w:r>
      <w:r>
        <w:t xml:space="preserve">lead to </w:t>
      </w:r>
      <w:r>
        <w:t>appropriations of funds by Congress</w:t>
      </w:r>
      <w:r w:rsidRPr="00FB2ABB">
        <w:t>, but do not mandate it.</w:t>
      </w:r>
    </w:p>
    <w:p w:rsidR="003739B0" w:rsidRDefault="003739B0" w:rsidP="003739B0">
      <w:pPr>
        <w:pStyle w:val="Heading4"/>
      </w:pPr>
      <w:r w:rsidRPr="00FB2ABB">
        <w:t xml:space="preserve">Extra topicality – independent voting issue, takes </w:t>
      </w:r>
      <w:proofErr w:type="spellStart"/>
      <w:r w:rsidRPr="00FB2ABB">
        <w:t>neg</w:t>
      </w:r>
      <w:proofErr w:type="spellEnd"/>
      <w:r w:rsidRPr="00FB2ABB">
        <w:t xml:space="preserve"> ground and destroys predictability as the </w:t>
      </w:r>
      <w:proofErr w:type="spellStart"/>
      <w:r w:rsidRPr="00FB2ABB">
        <w:t>aff</w:t>
      </w:r>
      <w:proofErr w:type="spellEnd"/>
      <w:r w:rsidRPr="00FB2ABB">
        <w:t xml:space="preserve"> can arbitrarily add strategic planks and solve alt causes.</w:t>
      </w:r>
    </w:p>
    <w:p w:rsidR="003739B0" w:rsidRPr="003739B0" w:rsidRDefault="003739B0" w:rsidP="003739B0">
      <w:pPr>
        <w:pStyle w:val="Heading4"/>
      </w:pPr>
      <w:r>
        <w:t>Ground</w:t>
      </w:r>
      <w:r w:rsidRPr="00FB2ABB">
        <w:t xml:space="preserve"> – </w:t>
      </w:r>
      <w:r>
        <w:t xml:space="preserve">they avoid core topic </w:t>
      </w:r>
      <w:proofErr w:type="spellStart"/>
      <w:r>
        <w:t>disads</w:t>
      </w:r>
      <w:proofErr w:type="spellEnd"/>
      <w:r>
        <w:t xml:space="preserve"> like politics and explode </w:t>
      </w:r>
      <w:proofErr w:type="spellStart"/>
      <w:r>
        <w:t>aff</w:t>
      </w:r>
      <w:proofErr w:type="spellEnd"/>
      <w:r>
        <w:t xml:space="preserve"> ground into areas where the federal government lacks authority</w:t>
      </w:r>
    </w:p>
    <w:p w:rsidR="003739B0" w:rsidRPr="00FB2ABB" w:rsidRDefault="003739B0" w:rsidP="003739B0">
      <w:pPr>
        <w:pStyle w:val="Heading1"/>
      </w:pPr>
      <w:r w:rsidRPr="00FB2ABB">
        <w:t>***AFF Answers***</w:t>
      </w:r>
    </w:p>
    <w:p w:rsidR="003739B0" w:rsidRPr="00FB2ABB" w:rsidRDefault="003739B0" w:rsidP="003739B0">
      <w:r w:rsidRPr="00FB2ABB">
        <w:t>NOTE: There are more definitions are in the negative section, so also look there to find counter-definitions you might meet.</w:t>
      </w:r>
    </w:p>
    <w:p w:rsidR="003739B0" w:rsidRDefault="003739B0" w:rsidP="003739B0">
      <w:pPr>
        <w:pStyle w:val="Heading2"/>
      </w:pPr>
      <w:r>
        <w:t>Regulation</w:t>
      </w:r>
    </w:p>
    <w:p w:rsidR="00F50C51" w:rsidRDefault="00F50C51" w:rsidP="00F50C51">
      <w:pPr>
        <w:pStyle w:val="Heading3"/>
      </w:pPr>
      <w:r>
        <w:t>A2 More restrictive</w:t>
      </w:r>
    </w:p>
    <w:p w:rsidR="00F50C51" w:rsidRDefault="00F50C51" w:rsidP="00F50C51">
      <w:pPr>
        <w:pStyle w:val="Heading4"/>
      </w:pPr>
      <w:r>
        <w:t xml:space="preserve">Regulation does not always equal Restriction, especially </w:t>
      </w:r>
      <w:r w:rsidR="00196932">
        <w:t xml:space="preserve">in </w:t>
      </w:r>
      <w:r>
        <w:t>education</w:t>
      </w:r>
    </w:p>
    <w:p w:rsidR="00F50C51" w:rsidRPr="00B55AD5" w:rsidRDefault="00F50C51" w:rsidP="00F50C51">
      <w:proofErr w:type="spellStart"/>
      <w:r w:rsidRPr="00287220">
        <w:rPr>
          <w:rStyle w:val="Style13ptBold"/>
        </w:rPr>
        <w:t>Orbach</w:t>
      </w:r>
      <w:proofErr w:type="spellEnd"/>
      <w:r w:rsidRPr="00287220">
        <w:rPr>
          <w:rStyle w:val="Style13ptBold"/>
        </w:rPr>
        <w:t xml:space="preserve"> 12</w:t>
      </w:r>
      <w:r>
        <w:t xml:space="preserve"> [</w:t>
      </w:r>
      <w:r>
        <w:t xml:space="preserve">Barak </w:t>
      </w:r>
      <w:proofErr w:type="spellStart"/>
      <w:r>
        <w:t>Orbach</w:t>
      </w:r>
      <w:proofErr w:type="spellEnd"/>
      <w:r>
        <w:t xml:space="preserve"> </w:t>
      </w:r>
      <w:r>
        <w:t>9/10/12, “What Is Regulation?</w:t>
      </w:r>
      <w:proofErr w:type="gramStart"/>
      <w:r>
        <w:t>”,</w:t>
      </w:r>
      <w:proofErr w:type="gramEnd"/>
      <w:r>
        <w:t xml:space="preserve"> University of Arizona, </w:t>
      </w:r>
      <w:r w:rsidRPr="00287220">
        <w:rPr>
          <w:rFonts w:ascii="NexusSansWebPro" w:hAnsi="NexusSansWebPro"/>
          <w:i/>
          <w:iCs/>
          <w:color w:val="505050"/>
          <w:u w:val="single"/>
          <w:shd w:val="clear" w:color="auto" w:fill="FFFFFF"/>
        </w:rPr>
        <w:t>Arizona Legal Studies Discussion Paper No. 12-27</w:t>
      </w:r>
      <w:r>
        <w:t xml:space="preserve">,] </w:t>
      </w:r>
      <w:r w:rsidRPr="00287220">
        <w:t>https://papers.ssrn.com/sol3/papers.cfm?abstract_id=2143385</w:t>
      </w:r>
      <w:r>
        <w:t xml:space="preserve"> Accessed 7-8-2017</w:t>
      </w:r>
    </w:p>
    <w:p w:rsidR="00F50C51" w:rsidRDefault="00F50C51" w:rsidP="00F50C51">
      <w:r w:rsidRPr="00F65D49">
        <w:rPr>
          <w:rStyle w:val="StyleUnderline"/>
          <w:highlight w:val="yellow"/>
        </w:rPr>
        <w:t>Regulation often imposes no restrictions, but enables, facilitates, or adjusts activities, with no restrictions. Examples</w:t>
      </w:r>
      <w:r>
        <w:t xml:space="preserve"> of such </w:t>
      </w:r>
      <w:r w:rsidRPr="00287220">
        <w:t>regulations</w:t>
      </w:r>
      <w:r w:rsidRPr="00287220">
        <w:rPr>
          <w:rStyle w:val="StyleUnderline"/>
        </w:rPr>
        <w:t xml:space="preserve"> </w:t>
      </w:r>
      <w:r w:rsidRPr="00F65D49">
        <w:rPr>
          <w:rStyle w:val="StyleUnderline"/>
          <w:highlight w:val="yellow"/>
        </w:rPr>
        <w:t>include</w:t>
      </w:r>
      <w:r>
        <w:t xml:space="preserve"> the supply of </w:t>
      </w:r>
      <w:r w:rsidRPr="00F65D49">
        <w:rPr>
          <w:rStyle w:val="StyleUnderline"/>
          <w:highlight w:val="yellow"/>
        </w:rPr>
        <w:t>roads, health</w:t>
      </w:r>
      <w:r w:rsidRPr="00287220">
        <w:rPr>
          <w:rStyle w:val="StyleUnderline"/>
        </w:rPr>
        <w:t xml:space="preserve"> and emergency </w:t>
      </w:r>
      <w:r w:rsidRPr="00F65D49">
        <w:rPr>
          <w:rStyle w:val="StyleUnderline"/>
          <w:highlight w:val="yellow"/>
        </w:rPr>
        <w:t>services,</w:t>
      </w:r>
      <w:r w:rsidRPr="00287220">
        <w:rPr>
          <w:rStyle w:val="StyleUnderline"/>
        </w:rPr>
        <w:t xml:space="preserve"> public </w:t>
      </w:r>
      <w:r w:rsidRPr="00F65D49">
        <w:rPr>
          <w:rStyle w:val="StyleUnderline"/>
          <w:highlight w:val="yellow"/>
        </w:rPr>
        <w:t>education</w:t>
      </w:r>
      <w:r w:rsidRPr="00287220">
        <w:rPr>
          <w:rStyle w:val="StyleUnderline"/>
        </w:rPr>
        <w:t xml:space="preserve"> and </w:t>
      </w:r>
      <w:r w:rsidRPr="00F65D49">
        <w:rPr>
          <w:rStyle w:val="StyleUnderline"/>
          <w:highlight w:val="yellow"/>
        </w:rPr>
        <w:t>public libraries, welfare benefits, reliefs to victims</w:t>
      </w:r>
      <w:r w:rsidRPr="00287220">
        <w:rPr>
          <w:rStyle w:val="StyleUnderline"/>
        </w:rPr>
        <w:t xml:space="preserve"> of natural disasters </w:t>
      </w:r>
      <w:r w:rsidRPr="00F65D49">
        <w:rPr>
          <w:rStyle w:val="StyleUnderline"/>
          <w:highlight w:val="yellow"/>
        </w:rPr>
        <w:t>and bailouts</w:t>
      </w:r>
      <w:r>
        <w:t xml:space="preserve"> to failed institutions. Such services directly influence (or “adjust”) conduct of individuals and firms. In the abstract, all government actions supposedly influence conduct of individuals and firms, but not necessarily directly</w:t>
      </w:r>
    </w:p>
    <w:p w:rsidR="00F50C51" w:rsidRPr="00F50C51" w:rsidRDefault="00F50C51" w:rsidP="00F50C51"/>
    <w:p w:rsidR="003739B0" w:rsidRDefault="003739B0" w:rsidP="003739B0">
      <w:pPr>
        <w:pStyle w:val="Heading3"/>
      </w:pPr>
      <w:r w:rsidRPr="00FB2ABB">
        <w:t xml:space="preserve">A2 </w:t>
      </w:r>
      <w:r>
        <w:t>Only executive agencies</w:t>
      </w:r>
    </w:p>
    <w:p w:rsidR="00AA53B0" w:rsidRDefault="00AA53B0" w:rsidP="00AA53B0">
      <w:pPr>
        <w:pStyle w:val="Heading4"/>
      </w:pPr>
      <w:r>
        <w:t>Regulation is a precept, issued by a central authority</w:t>
      </w:r>
    </w:p>
    <w:p w:rsidR="00AA53B0" w:rsidRDefault="00AA53B0" w:rsidP="00AA53B0">
      <w:pPr>
        <w:rPr>
          <w:rStyle w:val="Style13ptBold"/>
        </w:rPr>
      </w:pPr>
      <w:r>
        <w:rPr>
          <w:rStyle w:val="Style13ptBold"/>
        </w:rPr>
        <w:t xml:space="preserve">Black’s </w:t>
      </w:r>
      <w:r w:rsidRPr="00C41B29">
        <w:rPr>
          <w:rStyle w:val="Style13ptBold"/>
        </w:rPr>
        <w:t xml:space="preserve">Law Dictionary </w:t>
      </w:r>
      <w:r>
        <w:rPr>
          <w:rStyle w:val="Style13ptBold"/>
        </w:rPr>
        <w:t>10 (Black’s Law Dictionary 2</w:t>
      </w:r>
      <w:r w:rsidRPr="00C41B29">
        <w:rPr>
          <w:rStyle w:val="Style13ptBold"/>
          <w:vertAlign w:val="superscript"/>
        </w:rPr>
        <w:t>nd</w:t>
      </w:r>
      <w:r>
        <w:rPr>
          <w:rStyle w:val="Style13ptBold"/>
        </w:rPr>
        <w:t xml:space="preserve"> Edition, The most widely used legal dictionary in the US, 2010-mm-dd</w:t>
      </w:r>
      <w:r w:rsidRPr="00C41B29">
        <w:rPr>
          <w:rStyle w:val="Style13ptBold"/>
        </w:rPr>
        <w:t xml:space="preserve">, "What is REGULATION? </w:t>
      </w:r>
      <w:proofErr w:type="gramStart"/>
      <w:r w:rsidRPr="00C41B29">
        <w:rPr>
          <w:rStyle w:val="Style13ptBold"/>
        </w:rPr>
        <w:t>definition</w:t>
      </w:r>
      <w:proofErr w:type="gramEnd"/>
      <w:r w:rsidRPr="00C41B29">
        <w:rPr>
          <w:rStyle w:val="Style13ptBold"/>
        </w:rPr>
        <w:t xml:space="preserve"> of REGULATION (Black's Law Dictionary), http://thelawdictionar</w:t>
      </w:r>
      <w:r>
        <w:rPr>
          <w:rStyle w:val="Style13ptBold"/>
        </w:rPr>
        <w:t>y.org/regulation/) BN accessed 2017-07-07</w:t>
      </w:r>
    </w:p>
    <w:p w:rsidR="00AA53B0" w:rsidRPr="00AA53B0" w:rsidRDefault="00AA53B0" w:rsidP="00AA53B0">
      <w:r w:rsidRPr="00AA53B0">
        <w:rPr>
          <w:b/>
          <w:u w:val="single"/>
        </w:rPr>
        <w:t xml:space="preserve">The act of regulating; </w:t>
      </w:r>
      <w:r w:rsidRPr="00F65D49">
        <w:rPr>
          <w:b/>
          <w:highlight w:val="yellow"/>
          <w:u w:val="single"/>
        </w:rPr>
        <w:t>a rule or order prescribed for management or government</w:t>
      </w:r>
      <w:r w:rsidRPr="00C41B29">
        <w:t xml:space="preserve">; a regulating principle; </w:t>
      </w:r>
      <w:r w:rsidRPr="00F65D49">
        <w:rPr>
          <w:b/>
          <w:highlight w:val="yellow"/>
          <w:u w:val="single"/>
        </w:rPr>
        <w:t>a precept</w:t>
      </w:r>
      <w:r w:rsidRPr="00C41B29">
        <w:t>. See Curry v. Marvin, 2 Fla. 415; Ames v. Union Pac. Ry. Co. (C. C.) 64 Fed. 178; Hunt v. Lambertville, 45 N. J. Law, 282.</w:t>
      </w:r>
    </w:p>
    <w:p w:rsidR="003739B0" w:rsidRPr="003739B0" w:rsidRDefault="003739B0" w:rsidP="003739B0">
      <w:pPr>
        <w:pStyle w:val="Heading3"/>
      </w:pPr>
      <w:r w:rsidRPr="00FB2ABB">
        <w:t xml:space="preserve">A2 </w:t>
      </w:r>
      <w:r>
        <w:t>No courts</w:t>
      </w:r>
    </w:p>
    <w:p w:rsidR="003739B0" w:rsidRPr="00E47933" w:rsidRDefault="003739B0" w:rsidP="003739B0">
      <w:pPr>
        <w:pStyle w:val="Heading4"/>
      </w:pPr>
      <w:r>
        <w:t>Court opinions have the force of law</w:t>
      </w:r>
    </w:p>
    <w:p w:rsidR="003739B0" w:rsidRDefault="003739B0" w:rsidP="003739B0">
      <w:r w:rsidRPr="00772FD6">
        <w:rPr>
          <w:rStyle w:val="Style13ptBold"/>
        </w:rPr>
        <w:t xml:space="preserve">Cole 15 </w:t>
      </w:r>
      <w:r>
        <w:t>[David Cole</w:t>
      </w:r>
      <w:r>
        <w:rPr>
          <w:rFonts w:ascii="Times New Roman" w:hAnsi="Times New Roman" w:cs="Times New Roman"/>
        </w:rPr>
        <w:t> </w:t>
      </w:r>
      <w:r>
        <w:t>teaches constitutional law, national security, and criminal justice at Georgetown University Law Center. He is also the legal affairs correspondent for The Nation, and a regular contributor to the New York Review of Books. Washington Post, The power of a Supreme Court dissent, 10-29-2015, Accessible Online at https://www.washingtonpost.com/opinions/the-power-of-a-supreme-court-dissent/2015/10/29/fbc80acc-66cb-11e5-8325-a42b5a459b1e_story.html?utm_term=.087c78be1a75] 7-7-2017</w:t>
      </w:r>
    </w:p>
    <w:p w:rsidR="003739B0" w:rsidRDefault="003739B0" w:rsidP="003739B0">
      <w:r>
        <w:t xml:space="preserve">Each of these historic opinions was eloquent, passionate, well-reasoned and persuasive — as any good dissent must be. </w:t>
      </w:r>
      <w:r w:rsidRPr="00772FD6">
        <w:rPr>
          <w:rStyle w:val="Emphasis"/>
        </w:rPr>
        <w:t>A Supreme Court majority opinion has the force of law</w:t>
      </w:r>
      <w:r w:rsidRPr="00772FD6">
        <w:rPr>
          <w:rStyle w:val="StyleUnderline"/>
        </w:rPr>
        <w:t>, regardless of how well it is written or reasoned. It reflects what Justice William Brennan called “the rule of five”: Whatever five justices agree to, by definition, becomes law.</w:t>
      </w:r>
      <w:r>
        <w:t xml:space="preserve"> A dissent’s only influence, by contrast, depends on its ability to articulate a more appealing vision of what the law should be. Majority opinions are exercises in power; dissents are appeals to our better judgment. The majority prevails, but the dissenter’s role is by far the more romantic; it is the work of the individual who, on principle, stands against the crowd. While precedent demands that justices follow the law, we celebrate as great those who departed from precedent as lone dissenting voices and ultimately saw their views adopted into law. We assign authority to the majority, but we valorize the dissenter.</w:t>
      </w:r>
    </w:p>
    <w:p w:rsidR="00CB171B" w:rsidRDefault="00CB171B" w:rsidP="00CB171B">
      <w:pPr>
        <w:pStyle w:val="Heading3"/>
      </w:pPr>
      <w:r>
        <w:t>No predictable definition</w:t>
      </w:r>
    </w:p>
    <w:p w:rsidR="00CB171B" w:rsidRPr="005015BA" w:rsidRDefault="00CB171B" w:rsidP="00CB171B">
      <w:pPr>
        <w:pStyle w:val="Heading4"/>
      </w:pPr>
      <w:r w:rsidRPr="005015BA">
        <w:t xml:space="preserve">Regulation has </w:t>
      </w:r>
      <w:r w:rsidRPr="005015BA">
        <w:rPr>
          <w:u w:val="single"/>
        </w:rPr>
        <w:t>zero predictable</w:t>
      </w:r>
      <w:r w:rsidRPr="005015BA">
        <w:t xml:space="preserve"> definition – </w:t>
      </w:r>
      <w:r>
        <w:t>you should prefer reasonability</w:t>
      </w:r>
    </w:p>
    <w:p w:rsidR="00CB171B" w:rsidRPr="005015BA" w:rsidRDefault="00CB171B" w:rsidP="00CB171B">
      <w:pPr>
        <w:rPr>
          <w:rStyle w:val="Style13ptBold"/>
        </w:rPr>
      </w:pPr>
      <w:r w:rsidRPr="005015BA">
        <w:rPr>
          <w:rStyle w:val="Style13ptBold"/>
        </w:rPr>
        <w:t xml:space="preserve">Harley and Lawrence 06 </w:t>
      </w:r>
      <w:r w:rsidRPr="005015BA">
        <w:t>(Diane Harley, Ph.D., is a Principal Investigator and Senior Researcher at the Center for Studies in Higher Education, Shannon Lawrence is a Researcher at the CSHE, “The Regulation of E-learning,” CSHE, p. 6) EYC</w:t>
      </w:r>
    </w:p>
    <w:p w:rsidR="00CB171B" w:rsidRPr="00CB171B" w:rsidRDefault="00CB171B" w:rsidP="00CB171B">
      <w:pPr>
        <w:rPr>
          <w:bCs/>
        </w:rPr>
      </w:pPr>
      <w:r w:rsidRPr="005015BA">
        <w:rPr>
          <w:rStyle w:val="Style13ptBold"/>
          <w:b w:val="0"/>
          <w:sz w:val="22"/>
        </w:rPr>
        <w:t xml:space="preserve">Though </w:t>
      </w:r>
      <w:r w:rsidRPr="005015BA">
        <w:rPr>
          <w:rStyle w:val="StyleUnderline"/>
        </w:rPr>
        <w:t>no single definition of regulation was agreed upon</w:t>
      </w:r>
      <w:r w:rsidRPr="005015BA">
        <w:rPr>
          <w:rStyle w:val="Style13ptBold"/>
          <w:b w:val="0"/>
          <w:sz w:val="22"/>
        </w:rPr>
        <w:t xml:space="preserve"> during our meetings, various opinions emerged. </w:t>
      </w:r>
      <w:r w:rsidRPr="00FB5146">
        <w:rPr>
          <w:rStyle w:val="StyleUnderline"/>
        </w:rPr>
        <w:t>Regulation was described as an edict that limits the free market, sometimes in efficiency enhancing ways, sometimes in ways that are adverse to efficiency</w:t>
      </w:r>
      <w:r w:rsidRPr="005015BA">
        <w:rPr>
          <w:rStyle w:val="Style13ptBold"/>
          <w:b w:val="0"/>
          <w:sz w:val="22"/>
        </w:rPr>
        <w:t xml:space="preserve">. In the context of e-learning, </w:t>
      </w:r>
      <w:r w:rsidRPr="005015BA">
        <w:rPr>
          <w:rStyle w:val="StyleUnderline"/>
        </w:rPr>
        <w:t xml:space="preserve">regulation can refer to internal and/or external forces of constraint that deal with systems, institutions, faculty, students, and so forth. Constraint can have a positive </w:t>
      </w:r>
      <w:proofErr w:type="spellStart"/>
      <w:r w:rsidRPr="005015BA">
        <w:rPr>
          <w:rStyle w:val="StyleUnderline"/>
        </w:rPr>
        <w:t>affect</w:t>
      </w:r>
      <w:proofErr w:type="spellEnd"/>
      <w:r w:rsidRPr="005015BA">
        <w:rPr>
          <w:rStyle w:val="StyleUnderline"/>
        </w:rPr>
        <w:t xml:space="preserve"> on a new area of development, but it can also hinder innovation. It was agreed that regulation cannot be treated as a binary issue.</w:t>
      </w:r>
      <w:r w:rsidRPr="005015BA">
        <w:rPr>
          <w:rStyle w:val="Style13ptBold"/>
          <w:b w:val="0"/>
          <w:sz w:val="22"/>
        </w:rPr>
        <w:t xml:space="preserve"> Higher education is reorganizing itself globally in a number of ways, and that reorganization will involve some external regulation and self-regulation in varying combinations.</w:t>
      </w:r>
    </w:p>
    <w:p w:rsidR="00A95652" w:rsidRDefault="00E46ED1" w:rsidP="00E46ED1">
      <w:pPr>
        <w:pStyle w:val="Heading2"/>
      </w:pPr>
      <w:r>
        <w:t>Education</w:t>
      </w:r>
    </w:p>
    <w:p w:rsidR="001C363E" w:rsidRDefault="001C363E" w:rsidP="001C363E">
      <w:pPr>
        <w:pStyle w:val="Heading3"/>
      </w:pPr>
      <w:r>
        <w:t xml:space="preserve">A2 </w:t>
      </w:r>
      <w:proofErr w:type="gramStart"/>
      <w:r>
        <w:t>Only</w:t>
      </w:r>
      <w:proofErr w:type="gramEnd"/>
      <w:r>
        <w:t xml:space="preserve"> instruction</w:t>
      </w:r>
    </w:p>
    <w:p w:rsidR="001C363E" w:rsidRPr="005015BA" w:rsidRDefault="001C363E" w:rsidP="001C363E">
      <w:pPr>
        <w:pStyle w:val="Heading4"/>
      </w:pPr>
      <w:r w:rsidRPr="005015BA">
        <w:t>Education include</w:t>
      </w:r>
      <w:r>
        <w:t>s</w:t>
      </w:r>
      <w:r w:rsidRPr="005015BA">
        <w:t xml:space="preserve"> factors outside of curricula that effect how a student’s ability to learn</w:t>
      </w:r>
    </w:p>
    <w:p w:rsidR="001C363E" w:rsidRPr="005015BA" w:rsidRDefault="001C363E" w:rsidP="001C363E">
      <w:r w:rsidRPr="005015BA">
        <w:rPr>
          <w:rStyle w:val="Style13ptBold"/>
        </w:rPr>
        <w:t xml:space="preserve">UNICEF 2000 </w:t>
      </w:r>
      <w:r w:rsidRPr="005015BA">
        <w:t>[United Nations Children's Fund, a United Nations subset based in the US, in their report “Defining Quality in Education”, June 2000; https://www.unicef.org/education/files/QualityEducation.PDF]</w:t>
      </w:r>
    </w:p>
    <w:p w:rsidR="001C363E" w:rsidRPr="005015BA" w:rsidRDefault="001C363E" w:rsidP="001C363E">
      <w:r w:rsidRPr="005015BA">
        <w:rPr>
          <w:rStyle w:val="StyleUnderline"/>
        </w:rPr>
        <w:t>Quality education includes: „ Learners who are healthy, well-nourished and ready to participate and learn</w:t>
      </w:r>
      <w:r w:rsidRPr="005015BA">
        <w:t>, and supported in learning by their families and communities; „</w:t>
      </w:r>
      <w:r w:rsidRPr="005015BA">
        <w:rPr>
          <w:rStyle w:val="StyleUnderline"/>
        </w:rPr>
        <w:t xml:space="preserve"> Environments that are healthy, safe, protective and gender-sensitive, and provide adequate resources and facilities</w:t>
      </w:r>
      <w:r w:rsidRPr="005015BA">
        <w:t>; „</w:t>
      </w:r>
      <w:r w:rsidRPr="005015BA">
        <w:rPr>
          <w:rStyle w:val="StyleUnderline"/>
        </w:rPr>
        <w:t xml:space="preserve"> Content that is reflected in relevant curricula</w:t>
      </w:r>
      <w:r w:rsidRPr="005015BA">
        <w:t xml:space="preserve"> and materials for the acquisition of basic skills</w:t>
      </w:r>
      <w:r w:rsidRPr="005015BA">
        <w:rPr>
          <w:rStyle w:val="StyleUnderline"/>
        </w:rPr>
        <w:t>, especially in the areas of literacy, numeracy and skills for life, and knowledge in such areas as gender, health, nutrition, HIV/AIDS prevention and peace</w:t>
      </w:r>
      <w:r w:rsidRPr="005015BA">
        <w:t>. „</w:t>
      </w:r>
      <w:r w:rsidRPr="005015BA">
        <w:rPr>
          <w:rStyle w:val="StyleUnderline"/>
        </w:rPr>
        <w:t xml:space="preserve"> Processes through which trained teachers use</w:t>
      </w:r>
      <w:r w:rsidRPr="005015BA">
        <w:t xml:space="preserve"> child-</w:t>
      </w:r>
      <w:proofErr w:type="spellStart"/>
      <w:r w:rsidRPr="005015BA">
        <w:t>centred</w:t>
      </w:r>
      <w:proofErr w:type="spellEnd"/>
      <w:r w:rsidRPr="005015BA">
        <w:t xml:space="preserve"> </w:t>
      </w:r>
      <w:r w:rsidRPr="005015BA">
        <w:rPr>
          <w:rStyle w:val="StyleUnderline"/>
        </w:rPr>
        <w:t>teaching approaches</w:t>
      </w:r>
      <w:r w:rsidRPr="005015BA">
        <w:t xml:space="preserve"> in well-managed classrooms and schools and skilful assessment to facilitate learning and reduce disparities. Outcomes that encompass knowledge, skills and attitudes, and are linked to national goals for education and positive participation in society.</w:t>
      </w:r>
    </w:p>
    <w:p w:rsidR="001C363E" w:rsidRPr="00675186" w:rsidRDefault="001C363E" w:rsidP="001C363E">
      <w:pPr>
        <w:pStyle w:val="Heading4"/>
        <w:rPr>
          <w:rFonts w:cstheme="minorHAnsi"/>
        </w:rPr>
      </w:pPr>
      <w:r>
        <w:t>In context, funding for elementary and secondary education includes school lunch programs.</w:t>
      </w:r>
      <w:r w:rsidRPr="00675186">
        <w:rPr>
          <w:rFonts w:cstheme="minorHAnsi"/>
        </w:rPr>
        <w:t xml:space="preserve"> </w:t>
      </w:r>
    </w:p>
    <w:p w:rsidR="001C363E" w:rsidRPr="00675186" w:rsidRDefault="001C363E" w:rsidP="001C363E">
      <w:pPr>
        <w:rPr>
          <w:rFonts w:cstheme="minorHAnsi"/>
        </w:rPr>
      </w:pPr>
      <w:r w:rsidRPr="00675186">
        <w:rPr>
          <w:rFonts w:cstheme="minorHAnsi"/>
          <w:b/>
        </w:rPr>
        <w:t xml:space="preserve">McCann </w:t>
      </w:r>
      <w:r>
        <w:rPr>
          <w:rFonts w:cstheme="minorHAnsi"/>
          <w:b/>
        </w:rPr>
        <w:t>15</w:t>
      </w:r>
      <w:r w:rsidRPr="00675186">
        <w:rPr>
          <w:rFonts w:cstheme="minorHAnsi"/>
          <w:b/>
        </w:rPr>
        <w:t xml:space="preserve"> </w:t>
      </w:r>
      <w:r w:rsidRPr="00675186">
        <w:rPr>
          <w:rFonts w:cstheme="minorHAnsi"/>
        </w:rPr>
        <w:t>(Clare, policy analyst with the Education Policy Program at the New America Foundation. Ms. McCann graduated from The George Washington University with a B.A. in Political Science and a focus in Public Policy, "School Finance,"</w:t>
      </w:r>
      <w:r>
        <w:rPr>
          <w:rFonts w:cstheme="minorHAnsi"/>
        </w:rPr>
        <w:t xml:space="preserve"> 7-28-15</w:t>
      </w:r>
      <w:r w:rsidRPr="00675186">
        <w:rPr>
          <w:rFonts w:cstheme="minorHAnsi"/>
        </w:rPr>
        <w:t xml:space="preserve"> </w:t>
      </w:r>
      <w:hyperlink r:id="rId19" w:history="1">
        <w:r w:rsidRPr="00675186">
          <w:rPr>
            <w:rStyle w:val="Hyperlink"/>
            <w:rFonts w:cstheme="minorHAnsi"/>
          </w:rPr>
          <w:t>http://www.edcentral.org/edcyclopedia/school-finance/</w:t>
        </w:r>
      </w:hyperlink>
      <w:r w:rsidRPr="00675186">
        <w:rPr>
          <w:rFonts w:cstheme="minorHAnsi"/>
        </w:rPr>
        <w:t xml:space="preserve"> JD)</w:t>
      </w:r>
    </w:p>
    <w:p w:rsidR="001C363E" w:rsidRPr="00675186" w:rsidRDefault="001C363E" w:rsidP="001C363E">
      <w:pPr>
        <w:rPr>
          <w:rFonts w:cstheme="minorHAnsi"/>
        </w:rPr>
      </w:pPr>
      <w:r w:rsidRPr="00675186">
        <w:rPr>
          <w:rStyle w:val="StyleUnderline"/>
          <w:rFonts w:cstheme="minorHAnsi"/>
        </w:rPr>
        <w:t xml:space="preserve">Through the U.S. Department of Education, the federal government provides more than $40 billion a year on primary and secondary education programs. The two biggest programs are No Child Left </w:t>
      </w:r>
      <w:proofErr w:type="gramStart"/>
      <w:r w:rsidRPr="00675186">
        <w:rPr>
          <w:rStyle w:val="StyleUnderline"/>
          <w:rFonts w:cstheme="minorHAnsi"/>
        </w:rPr>
        <w:t>Behind</w:t>
      </w:r>
      <w:proofErr w:type="gramEnd"/>
      <w:r w:rsidRPr="00675186">
        <w:rPr>
          <w:rStyle w:val="StyleUnderline"/>
          <w:rFonts w:cstheme="minorHAnsi"/>
        </w:rPr>
        <w:t xml:space="preserve"> Title I Grants to local school districts ($13.7 billion in fiscal year 2013) and IDEA Special Education State Grants </w:t>
      </w:r>
      <w:r w:rsidRPr="00675186">
        <w:rPr>
          <w:rFonts w:cstheme="minorHAnsi"/>
        </w:rPr>
        <w:t xml:space="preserve">($11.0 billion in fiscal year 2013). </w:t>
      </w:r>
      <w:r w:rsidRPr="00675186">
        <w:rPr>
          <w:rFonts w:cstheme="minorHAnsi"/>
          <w:sz w:val="14"/>
        </w:rPr>
        <w:t xml:space="preserve">Other </w:t>
      </w:r>
      <w:r w:rsidRPr="00675186">
        <w:rPr>
          <w:rFonts w:cstheme="minorHAnsi"/>
          <w:b/>
          <w:u w:val="single"/>
        </w:rPr>
        <w:t>federal agencies that administer funding for primary and secondary education include the Department of Agriculture,</w:t>
      </w:r>
      <w:r w:rsidRPr="00675186">
        <w:rPr>
          <w:rFonts w:cstheme="minorHAnsi"/>
          <w:sz w:val="14"/>
        </w:rPr>
        <w:t xml:space="preserve"> which coordinates the </w:t>
      </w:r>
      <w:r w:rsidRPr="00675186">
        <w:rPr>
          <w:rFonts w:cstheme="minorHAnsi"/>
          <w:b/>
          <w:u w:val="single"/>
        </w:rPr>
        <w:t>funding for the child nutrition programs</w:t>
      </w:r>
      <w:r w:rsidRPr="00675186">
        <w:rPr>
          <w:rFonts w:cstheme="minorHAnsi"/>
          <w:sz w:val="14"/>
        </w:rPr>
        <w:t xml:space="preserve"> ($20.4 in fiscal year 2013), </w:t>
      </w:r>
      <w:r w:rsidRPr="00675186">
        <w:rPr>
          <w:rFonts w:cstheme="minorHAnsi"/>
          <w:b/>
          <w:u w:val="single"/>
        </w:rPr>
        <w:t>the Department of Health and Human Services, which supports the Head Start program</w:t>
      </w:r>
      <w:r w:rsidRPr="00675186">
        <w:rPr>
          <w:rFonts w:cstheme="minorHAnsi"/>
          <w:sz w:val="14"/>
        </w:rPr>
        <w:t xml:space="preserve"> ($8.0 million in fiscal year 2013) </w:t>
      </w:r>
      <w:r w:rsidRPr="00675186">
        <w:rPr>
          <w:rFonts w:cstheme="minorHAnsi"/>
          <w:b/>
          <w:u w:val="single"/>
        </w:rPr>
        <w:t xml:space="preserve">and the Department of Labor, which supports Youth Employment and Training Activities and </w:t>
      </w:r>
      <w:proofErr w:type="spellStart"/>
      <w:r w:rsidRPr="00675186">
        <w:rPr>
          <w:rFonts w:cstheme="minorHAnsi"/>
          <w:b/>
          <w:u w:val="single"/>
        </w:rPr>
        <w:t>Youthbuild</w:t>
      </w:r>
      <w:proofErr w:type="spellEnd"/>
      <w:r w:rsidRPr="00675186">
        <w:rPr>
          <w:rFonts w:cstheme="minorHAnsi"/>
          <w:sz w:val="14"/>
        </w:rPr>
        <w:t xml:space="preserve"> ($0.9 billion in fiscal year 2013).</w:t>
      </w:r>
    </w:p>
    <w:p w:rsidR="001C363E" w:rsidRPr="001C363E" w:rsidRDefault="001C363E" w:rsidP="001C363E"/>
    <w:p w:rsidR="00E46ED1" w:rsidRDefault="00E46ED1" w:rsidP="00E46ED1">
      <w:pPr>
        <w:pStyle w:val="Heading3"/>
      </w:pPr>
      <w:r>
        <w:t>A2 Must be ED</w:t>
      </w:r>
    </w:p>
    <w:p w:rsidR="00E46ED1" w:rsidRDefault="00E46ED1" w:rsidP="00E46ED1">
      <w:pPr>
        <w:pStyle w:val="Heading4"/>
      </w:pPr>
      <w:r>
        <w:t>Federal elementary and secondary educat</w:t>
      </w:r>
      <w:r w:rsidR="00B77E52">
        <w:t>ion funding isn’t exclusively ED</w:t>
      </w:r>
    </w:p>
    <w:p w:rsidR="00E46ED1" w:rsidRDefault="00E46ED1" w:rsidP="00E46ED1">
      <w:r>
        <w:rPr>
          <w:rStyle w:val="Style13ptBold"/>
        </w:rPr>
        <w:t>ED</w:t>
      </w:r>
      <w:r w:rsidRPr="00BC4B6C">
        <w:rPr>
          <w:rStyle w:val="Style13ptBold"/>
        </w:rPr>
        <w:t xml:space="preserve"> 17</w:t>
      </w:r>
      <w:r>
        <w:t xml:space="preserve"> [US Department of Education. Federal Role in Education, 5-25-2017, Accessible Online at https://www2.ed.gov/about/overview/fed/role.html] 7-7-2017</w:t>
      </w:r>
    </w:p>
    <w:p w:rsidR="00E46ED1" w:rsidRPr="00614052" w:rsidRDefault="00E46ED1" w:rsidP="00E46ED1">
      <w:pPr>
        <w:rPr>
          <w:rStyle w:val="StyleUnderline"/>
        </w:rPr>
      </w:pPr>
      <w:r w:rsidRPr="00614052">
        <w:rPr>
          <w:rStyle w:val="StyleUnderline"/>
        </w:rPr>
        <w:t xml:space="preserve">Education is primarily a State and local responsibility in the United States. </w:t>
      </w:r>
      <w:r>
        <w:t xml:space="preserve">It is States and communities, as well as public and private organizations of all kinds, that establish schools and colleges, develop curricula, and determine requirements for enrollment and graduation. The structure of education finance in America reflects this predominant State and local role. Of an estimated $1.15 trillion being spent nationwide on education at all levels for school year 2012-2013, a substantial majority will come from State, local, and private sources. </w:t>
      </w:r>
      <w:r w:rsidRPr="00614052">
        <w:rPr>
          <w:rStyle w:val="StyleUnderline"/>
        </w:rPr>
        <w:t>This is especially true at the elementary and secondary level, where about 92 percent of the funds will come from non-Federal sources.</w:t>
      </w:r>
    </w:p>
    <w:p w:rsidR="00E46ED1" w:rsidRPr="00614052" w:rsidRDefault="00E46ED1" w:rsidP="00E46ED1">
      <w:pPr>
        <w:rPr>
          <w:rStyle w:val="StyleUnderline"/>
        </w:rPr>
      </w:pPr>
      <w:r w:rsidRPr="00614052">
        <w:rPr>
          <w:rStyle w:val="StyleUnderline"/>
        </w:rPr>
        <w:t>That means the Federal contribution to elementary and secondary education is about 8 percent, which includes funds not only from the Department of Education (ED) but also from other Federal agencies, such as the Department of Health and Human Services' Head Start program and the Department of Agriculture's School Lunch program.</w:t>
      </w:r>
    </w:p>
    <w:p w:rsidR="00E46ED1" w:rsidRDefault="00E46ED1" w:rsidP="00E46ED1">
      <w:r>
        <w:t>Although ED's share of total education funding in the U.S. is relatively small, ED works hard to get a big bang for its taxpayer-provided bucks by targeting its funds where they can do the most good. This targeting reflects the historical development of the Federal role in education as a kind of "emergency response system," a means of filling gaps in State and local support for education when critical national needs arise.</w:t>
      </w:r>
    </w:p>
    <w:p w:rsidR="00E46ED1" w:rsidRDefault="00E46ED1" w:rsidP="00E46ED1"/>
    <w:p w:rsidR="00196932" w:rsidRDefault="00196932" w:rsidP="00196932">
      <w:pPr>
        <w:pStyle w:val="Heading3"/>
      </w:pPr>
      <w:r>
        <w:t>Not just formal education</w:t>
      </w:r>
    </w:p>
    <w:p w:rsidR="00196932" w:rsidRPr="005015BA" w:rsidRDefault="00196932" w:rsidP="00196932">
      <w:pPr>
        <w:pStyle w:val="Heading4"/>
      </w:pPr>
      <w:r w:rsidRPr="005015BA">
        <w:t>“Education” is all forms of learning and not limited to formal schooling</w:t>
      </w:r>
    </w:p>
    <w:p w:rsidR="00196932" w:rsidRPr="005015BA" w:rsidRDefault="00196932" w:rsidP="00196932">
      <w:r w:rsidRPr="005015BA">
        <w:rPr>
          <w:rStyle w:val="Style13ptBold"/>
        </w:rPr>
        <w:t>Davenport 88 –</w:t>
      </w:r>
      <w:r w:rsidRPr="005015BA">
        <w:t xml:space="preserve"> J. Davenport, Judge on the Common Pleas Court of Montgomery County, Pennsylvania, “</w:t>
      </w:r>
      <w:proofErr w:type="spellStart"/>
      <w:r w:rsidRPr="005015BA">
        <w:t>Prana</w:t>
      </w:r>
      <w:proofErr w:type="spellEnd"/>
      <w:r w:rsidRPr="005015BA">
        <w:t xml:space="preserve"> Yoga Centre v. Lower </w:t>
      </w:r>
      <w:proofErr w:type="spellStart"/>
      <w:r w:rsidRPr="005015BA">
        <w:t>Pottsgrove</w:t>
      </w:r>
      <w:proofErr w:type="spellEnd"/>
      <w:r w:rsidRPr="005015BA">
        <w:t xml:space="preserve"> Township Zoning Hearing Board”, 1988 Pa. Dist. &amp; </w:t>
      </w:r>
      <w:proofErr w:type="spellStart"/>
      <w:r w:rsidRPr="005015BA">
        <w:t>Cnty</w:t>
      </w:r>
      <w:proofErr w:type="spellEnd"/>
      <w:r w:rsidRPr="005015BA">
        <w:t>. Dec. LEXIS 253; 48 Pa. D. &amp; C.3d 650, 4-20, Lexis</w:t>
      </w:r>
    </w:p>
    <w:p w:rsidR="00196932" w:rsidRPr="005015BA" w:rsidRDefault="00196932" w:rsidP="00196932">
      <w:r w:rsidRPr="005015BA">
        <w:t>DISCUSSION</w:t>
      </w:r>
    </w:p>
    <w:p w:rsidR="00196932" w:rsidRPr="005015BA" w:rsidRDefault="00196932" w:rsidP="00196932">
      <w:r w:rsidRPr="005015BA">
        <w:rPr>
          <w:rStyle w:val="StyleUnderline"/>
        </w:rPr>
        <w:t xml:space="preserve">Whether the study and training of yoga should be considered "educational" raises a novel question </w:t>
      </w:r>
      <w:proofErr w:type="gramStart"/>
      <w:r w:rsidRPr="005015BA">
        <w:rPr>
          <w:rStyle w:val="StyleUnderline"/>
        </w:rPr>
        <w:t>for</w:t>
      </w:r>
      <w:r w:rsidRPr="005015BA">
        <w:t xml:space="preserve">  [</w:t>
      </w:r>
      <w:proofErr w:type="gramEnd"/>
      <w:r w:rsidRPr="005015BA">
        <w:t xml:space="preserve">**652]  </w:t>
      </w:r>
      <w:r w:rsidRPr="005015BA">
        <w:rPr>
          <w:rStyle w:val="StyleUnderline"/>
        </w:rPr>
        <w:t>this commonwealth</w:t>
      </w:r>
      <w:r w:rsidRPr="005015BA">
        <w:t xml:space="preserve">. Section 601.5(a) of the Lower </w:t>
      </w:r>
      <w:proofErr w:type="spellStart"/>
      <w:r w:rsidRPr="005015BA">
        <w:t>Pottsgrove</w:t>
      </w:r>
      <w:proofErr w:type="spellEnd"/>
      <w:r w:rsidRPr="005015BA">
        <w:t xml:space="preserve"> Township Zoning Ordinance does not define the term "educational" for purposes of granting a special exception. In the seminal case of </w:t>
      </w:r>
      <w:proofErr w:type="spellStart"/>
      <w:r w:rsidRPr="005015BA">
        <w:t>Gilden</w:t>
      </w:r>
      <w:proofErr w:type="spellEnd"/>
      <w:r w:rsidRPr="005015BA">
        <w:t xml:space="preserve"> Appeal, 406 Pa. 484, 178 A.2d 562 (1962), the Pennsylvania Supreme Court held that </w:t>
      </w:r>
      <w:r w:rsidRPr="005015BA">
        <w:rPr>
          <w:rStyle w:val="StyleUnderline"/>
        </w:rPr>
        <w:t xml:space="preserve">in the absence of a stated definition, the word "education" is to be taken in its </w:t>
      </w:r>
      <w:r w:rsidRPr="005015BA">
        <w:rPr>
          <w:rStyle w:val="Emphasis"/>
        </w:rPr>
        <w:t>broadest</w:t>
      </w:r>
      <w:r w:rsidRPr="005015BA">
        <w:rPr>
          <w:rStyle w:val="StyleUnderline"/>
        </w:rPr>
        <w:t xml:space="preserve"> sense</w:t>
      </w:r>
      <w:r w:rsidRPr="005015BA">
        <w:t>:HN3Go to this Headnote in the case.</w:t>
      </w:r>
    </w:p>
    <w:p w:rsidR="00196932" w:rsidRPr="005015BA" w:rsidRDefault="00196932" w:rsidP="00196932">
      <w:r w:rsidRPr="005015BA">
        <w:rPr>
          <w:rStyle w:val="StyleUnderline"/>
        </w:rPr>
        <w:t>"The word [education] taken in its full sense, is a broad, comprehensive term and may be particularly directed to either mental, moral or physical faculties, but in its broadest sense it embraces them all, and includes</w:t>
      </w:r>
      <w:r w:rsidRPr="005015BA">
        <w:t xml:space="preserve"> [*3]  </w:t>
      </w:r>
      <w:r w:rsidRPr="005015BA">
        <w:rPr>
          <w:rStyle w:val="Emphasis"/>
        </w:rPr>
        <w:t>not merely the instruction received at the school</w:t>
      </w:r>
      <w:r w:rsidRPr="005015BA">
        <w:rPr>
          <w:rStyle w:val="StyleUnderline"/>
        </w:rPr>
        <w:t xml:space="preserve">, college or university, but the </w:t>
      </w:r>
      <w:r w:rsidRPr="005015BA">
        <w:rPr>
          <w:rStyle w:val="Emphasis"/>
        </w:rPr>
        <w:t>whole course</w:t>
      </w:r>
      <w:r w:rsidRPr="005015BA">
        <w:rPr>
          <w:rStyle w:val="StyleUnderline"/>
        </w:rPr>
        <w:t xml:space="preserve"> of training -- moral, intellectual and physical."</w:t>
      </w:r>
      <w:r w:rsidRPr="005015BA">
        <w:t xml:space="preserve"> </w:t>
      </w:r>
      <w:proofErr w:type="spellStart"/>
      <w:r w:rsidRPr="005015BA">
        <w:t>Gilden</w:t>
      </w:r>
      <w:proofErr w:type="spellEnd"/>
      <w:r w:rsidRPr="005015BA">
        <w:t xml:space="preserve"> Appeal, 406 Pa. 484, 492, 178 A.2d 562, 566 (1962).</w:t>
      </w:r>
    </w:p>
    <w:p w:rsidR="00196932" w:rsidRPr="005015BA" w:rsidRDefault="00196932" w:rsidP="00196932">
      <w:r w:rsidRPr="005015BA">
        <w:rPr>
          <w:rStyle w:val="StyleUnderline"/>
        </w:rPr>
        <w:t>Applying this broad definition, Pennsylvania courts have held the following constitute educational uses: college dormitories</w:t>
      </w:r>
      <w:r w:rsidRPr="005015BA">
        <w:t xml:space="preserve">, Dale v. Zoning Hearing Board of </w:t>
      </w:r>
      <w:proofErr w:type="spellStart"/>
      <w:r w:rsidRPr="005015BA">
        <w:t>Tredyffrin</w:t>
      </w:r>
      <w:proofErr w:type="spellEnd"/>
      <w:r w:rsidRPr="005015BA">
        <w:t xml:space="preserve"> Township, 91 Pa. </w:t>
      </w:r>
      <w:proofErr w:type="spellStart"/>
      <w:r w:rsidRPr="005015BA">
        <w:t>Commw</w:t>
      </w:r>
      <w:proofErr w:type="spellEnd"/>
      <w:r w:rsidRPr="005015BA">
        <w:t xml:space="preserve">. 220, 496 A.2d 1321 (1985); </w:t>
      </w:r>
      <w:r w:rsidRPr="005015BA">
        <w:rPr>
          <w:rStyle w:val="StyleUnderline"/>
        </w:rPr>
        <w:t xml:space="preserve">a center for instruction in the culture, history, traditions and customs of the </w:t>
      </w:r>
      <w:proofErr w:type="spellStart"/>
      <w:r w:rsidRPr="005015BA">
        <w:rPr>
          <w:rStyle w:val="StyleUnderline"/>
        </w:rPr>
        <w:t>Ukranian</w:t>
      </w:r>
      <w:proofErr w:type="spellEnd"/>
      <w:r w:rsidRPr="005015BA">
        <w:rPr>
          <w:rStyle w:val="StyleUnderline"/>
        </w:rPr>
        <w:t xml:space="preserve"> Catholic Church</w:t>
      </w:r>
      <w:r w:rsidRPr="005015BA">
        <w:t xml:space="preserve">, St. Sophia Religious Association of </w:t>
      </w:r>
      <w:proofErr w:type="spellStart"/>
      <w:r w:rsidRPr="005015BA">
        <w:t>Ukranian</w:t>
      </w:r>
      <w:proofErr w:type="spellEnd"/>
      <w:r w:rsidRPr="005015BA">
        <w:t xml:space="preserve"> Catholics Inc. v. Cheltenham Township, 27 Pa. </w:t>
      </w:r>
      <w:proofErr w:type="spellStart"/>
      <w:r w:rsidRPr="005015BA">
        <w:t>Commw</w:t>
      </w:r>
      <w:proofErr w:type="spellEnd"/>
      <w:r w:rsidRPr="005015BA">
        <w:t xml:space="preserve">. 237, 365 A.2d 1389 (1976); </w:t>
      </w:r>
      <w:r w:rsidRPr="005015BA">
        <w:rPr>
          <w:rStyle w:val="StyleUnderline"/>
        </w:rPr>
        <w:t>an equestrian training center</w:t>
      </w:r>
      <w:r w:rsidRPr="005015BA">
        <w:t xml:space="preserve">, </w:t>
      </w:r>
      <w:proofErr w:type="spellStart"/>
      <w:r w:rsidRPr="005015BA">
        <w:t>Burgoon</w:t>
      </w:r>
      <w:proofErr w:type="spellEnd"/>
      <w:r w:rsidRPr="005015BA">
        <w:t xml:space="preserve"> v. Zoning Hearing Board of Charlestown Township, 2 Pa. </w:t>
      </w:r>
      <w:proofErr w:type="spellStart"/>
      <w:r w:rsidRPr="005015BA">
        <w:t>Commw</w:t>
      </w:r>
      <w:proofErr w:type="spellEnd"/>
      <w:r w:rsidRPr="005015BA">
        <w:t xml:space="preserve">. 238, 277 A.2d 837 (1971); </w:t>
      </w:r>
      <w:r w:rsidRPr="005015BA">
        <w:rPr>
          <w:rStyle w:val="StyleUnderline"/>
        </w:rPr>
        <w:t>and, a Little League baseball field</w:t>
      </w:r>
      <w:r w:rsidRPr="005015BA">
        <w:t>, Kirk Zoning Appeal, 12 Chester L. Rep. 229 (1964).</w:t>
      </w:r>
    </w:p>
    <w:p w:rsidR="00196932" w:rsidRPr="005015BA" w:rsidRDefault="00196932" w:rsidP="00196932">
      <w:r w:rsidRPr="005015BA">
        <w:t xml:space="preserve">The obvious import of these aforementioned cases is that </w:t>
      </w:r>
      <w:r w:rsidRPr="005015BA">
        <w:rPr>
          <w:rStyle w:val="StyleUnderline"/>
        </w:rPr>
        <w:t xml:space="preserve">the term "educational" may encompass </w:t>
      </w:r>
      <w:r w:rsidRPr="005015BA">
        <w:rPr>
          <w:rStyle w:val="Emphasis"/>
        </w:rPr>
        <w:t>more than</w:t>
      </w:r>
      <w:r w:rsidRPr="005015BA">
        <w:rPr>
          <w:rStyle w:val="StyleUnderline"/>
        </w:rPr>
        <w:t xml:space="preserve"> reading, writing and arithmetic classes taught in traditional schools, colleges or universities. Indeed, the word "educational" has been associated with</w:t>
      </w:r>
      <w:r w:rsidRPr="005015BA">
        <w:t xml:space="preserve"> [*4</w:t>
      </w:r>
      <w:proofErr w:type="gramStart"/>
      <w:r w:rsidRPr="005015BA">
        <w:t xml:space="preserve">]  </w:t>
      </w:r>
      <w:r w:rsidRPr="005015BA">
        <w:rPr>
          <w:rStyle w:val="Emphasis"/>
        </w:rPr>
        <w:t>any</w:t>
      </w:r>
      <w:proofErr w:type="gramEnd"/>
      <w:r w:rsidRPr="005015BA">
        <w:rPr>
          <w:rStyle w:val="Emphasis"/>
        </w:rPr>
        <w:t xml:space="preserve"> type of training</w:t>
      </w:r>
      <w:r w:rsidRPr="005015BA">
        <w:rPr>
          <w:rStyle w:val="StyleUnderline"/>
        </w:rPr>
        <w:t xml:space="preserve"> which promotes</w:t>
      </w:r>
      <w:r w:rsidRPr="005015BA">
        <w:t xml:space="preserve">  [**653]  </w:t>
      </w:r>
      <w:r w:rsidRPr="005015BA">
        <w:rPr>
          <w:rStyle w:val="StyleUnderline"/>
        </w:rPr>
        <w:t>moral, intellectual or physical well-being</w:t>
      </w:r>
      <w:r w:rsidRPr="005015BA">
        <w:t xml:space="preserve">. </w:t>
      </w:r>
      <w:proofErr w:type="spellStart"/>
      <w:r w:rsidRPr="005015BA">
        <w:t>Burgoon</w:t>
      </w:r>
      <w:proofErr w:type="spellEnd"/>
      <w:r w:rsidRPr="005015BA">
        <w:t xml:space="preserve"> v. Zoning Hearing Board of Charlestown Township, supra; Kirk Zoning Appeal, supra.</w:t>
      </w:r>
    </w:p>
    <w:p w:rsidR="00196932" w:rsidRPr="005015BA" w:rsidRDefault="00196932" w:rsidP="00196932">
      <w:r w:rsidRPr="005015BA">
        <w:t xml:space="preserve">The record here reveals </w:t>
      </w:r>
      <w:proofErr w:type="spellStart"/>
      <w:r w:rsidRPr="005015BA">
        <w:t>uncontradicted</w:t>
      </w:r>
      <w:proofErr w:type="spellEnd"/>
      <w:r w:rsidRPr="005015BA">
        <w:t xml:space="preserve">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w:t>
      </w:r>
      <w:proofErr w:type="spellStart"/>
      <w:r w:rsidRPr="005015BA">
        <w:t>Prana</w:t>
      </w:r>
      <w:proofErr w:type="spellEnd"/>
      <w:r w:rsidRPr="005015BA">
        <w:t xml:space="preserve"> Yoga, that he paid a tuition, and that books were available for use in the yoga class. Finally, Richard McKinney,  [*5]  formerly the director of Lion's Technical Institute in Upper Darby, testified that he has practiced yoga for many years and that yoga "relaxes him and provides a level of stress reduction." He testified that in his belief, yoga has educational benefits.</w:t>
      </w:r>
    </w:p>
    <w:p w:rsidR="00196932" w:rsidRPr="005015BA" w:rsidRDefault="00196932" w:rsidP="00196932">
      <w:r w:rsidRPr="005015BA">
        <w:t xml:space="preserve">This court has reviewed the testimony presented at the public hearings and finds that yoga may have some educational value. It is undisputed that yoga is taught in institutions of higher education. Additionally, the </w:t>
      </w:r>
      <w:proofErr w:type="spellStart"/>
      <w:r w:rsidRPr="005015BA">
        <w:t>Prana</w:t>
      </w:r>
      <w:proofErr w:type="spellEnd"/>
      <w:r w:rsidRPr="005015BA">
        <w:t xml:space="preserve"> Yoga Centre conducts yoga classes at a neighborhood YMCA, and for an adult night school program. Appellants' proposed use will allow persons in the community to receive supervised instruction in the methods and techniques of yoga.  [**654]  Students will be taught by yoga instructors who are not only familiar with the practice of yoga, but also with general literature and the philosophy behind yoga. Yoga techniques that will be taught include learning how to stretch, loosen and relax your body.</w:t>
      </w:r>
    </w:p>
    <w:p w:rsidR="00196932" w:rsidRPr="005015BA" w:rsidRDefault="00196932" w:rsidP="00196932">
      <w:r w:rsidRPr="005015BA">
        <w:t>In defining "educational," Pennsylvania case law has gone beyond traditional academics. In a broad, positive sense, "education" operates to develop the individual, enabling that person to better himself, his family and the [*6</w:t>
      </w:r>
      <w:proofErr w:type="gramStart"/>
      <w:r w:rsidRPr="005015BA">
        <w:t>]  society</w:t>
      </w:r>
      <w:proofErr w:type="gramEnd"/>
      <w:r w:rsidRPr="005015BA">
        <w:t xml:space="preserve"> in which he lives. Surely yoga benefits individuals by developing the mind, teaching people how to concentrate, how to relieve stress and how to function more effectively</w:t>
      </w:r>
      <w:r w:rsidRPr="005015BA">
        <w:rPr>
          <w:rStyle w:val="StyleUnderline"/>
        </w:rPr>
        <w:t xml:space="preserve">. To imply, as the board stated in its written opinion, that yoga fails to be "educational" because the training is "not part of the university curriculum" or that the training is "more in the physical education of the student rather than the intellectual education of the student," is </w:t>
      </w:r>
      <w:r w:rsidRPr="005015BA">
        <w:rPr>
          <w:rStyle w:val="Emphasis"/>
        </w:rPr>
        <w:t>nothing short of absurd</w:t>
      </w:r>
      <w:r w:rsidRPr="005015BA">
        <w:t>.HN4</w:t>
      </w:r>
    </w:p>
    <w:p w:rsidR="00196932" w:rsidRPr="005015BA" w:rsidRDefault="00196932" w:rsidP="00196932"/>
    <w:p w:rsidR="00196932" w:rsidRDefault="00196932" w:rsidP="00196932">
      <w:pPr>
        <w:pStyle w:val="Heading3"/>
      </w:pPr>
      <w:r>
        <w:t>Includes training</w:t>
      </w:r>
    </w:p>
    <w:p w:rsidR="00196932" w:rsidRPr="005015BA" w:rsidRDefault="00196932" w:rsidP="00196932">
      <w:pPr>
        <w:pStyle w:val="Heading4"/>
      </w:pPr>
      <w:r w:rsidRPr="005015BA">
        <w:t>“Education” is deliberate and systemic activity to meet learning needs---this can operate beyond formal schooling</w:t>
      </w:r>
    </w:p>
    <w:p w:rsidR="00196932" w:rsidRPr="005015BA" w:rsidRDefault="00196932" w:rsidP="00196932">
      <w:proofErr w:type="spellStart"/>
      <w:r w:rsidRPr="005015BA">
        <w:rPr>
          <w:rStyle w:val="Style13ptBold"/>
        </w:rPr>
        <w:t>Trewin</w:t>
      </w:r>
      <w:proofErr w:type="spellEnd"/>
      <w:r w:rsidRPr="005015BA">
        <w:rPr>
          <w:rStyle w:val="Style13ptBold"/>
        </w:rPr>
        <w:t xml:space="preserve"> 1 –</w:t>
      </w:r>
      <w:r w:rsidRPr="005015BA">
        <w:t xml:space="preserve"> Dennis </w:t>
      </w:r>
      <w:proofErr w:type="spellStart"/>
      <w:r w:rsidRPr="005015BA">
        <w:t>Trewin</w:t>
      </w:r>
      <w:proofErr w:type="spellEnd"/>
      <w:r w:rsidRPr="005015BA">
        <w:t>, Australian Statistician, “Australian Standard Classification of Education (ASCED)”, 8-22, https://www.adelaide.edu.au/planning/statistics/resources/ABS_LoE_and_FoE_codes.pdf</w:t>
      </w:r>
    </w:p>
    <w:p w:rsidR="00196932" w:rsidRPr="005015BA" w:rsidRDefault="00196932" w:rsidP="00196932">
      <w:pPr>
        <w:rPr>
          <w:rStyle w:val="StyleUnderline"/>
        </w:rPr>
      </w:pPr>
      <w:r w:rsidRPr="005015BA">
        <w:t xml:space="preserve">ASCED was developed primarily to provide a framework for statistical and administrative data on educational activity and attainment in Australia, rather than to provide a full framework for unstructured, unplanned or incidental learning activities. In developing ASCED it was therefore appropriate to adopt as far as possible the concepts used in </w:t>
      </w:r>
      <w:r w:rsidRPr="005015BA">
        <w:rPr>
          <w:rStyle w:val="StyleUnderline"/>
        </w:rPr>
        <w:t>ISCED</w:t>
      </w:r>
      <w:r w:rsidRPr="005015BA">
        <w:t xml:space="preserve"> 1997, which </w:t>
      </w:r>
      <w:r w:rsidRPr="005015BA">
        <w:rPr>
          <w:rStyle w:val="StyleUnderline"/>
        </w:rPr>
        <w:t>defines education as “... all deliberate and systematic activities designed to meet learning needs ...</w:t>
      </w:r>
      <w:proofErr w:type="gramStart"/>
      <w:r w:rsidRPr="005015BA">
        <w:rPr>
          <w:rStyle w:val="StyleUnderline"/>
        </w:rPr>
        <w:t>”.</w:t>
      </w:r>
      <w:proofErr w:type="gramEnd"/>
    </w:p>
    <w:p w:rsidR="00196932" w:rsidRPr="005015BA" w:rsidRDefault="00196932" w:rsidP="00196932">
      <w:r w:rsidRPr="005015BA">
        <w:rPr>
          <w:rStyle w:val="StyleUnderline"/>
        </w:rPr>
        <w:t>The term “education” is used throughout this publication to refer to activities, formal or otherwise, which fall within this definition. The term is inclusive of the concept of training</w:t>
      </w:r>
      <w:r w:rsidRPr="005015BA">
        <w:t xml:space="preserve">, because in the Australian context the traditional distinction between education and training has diminished and for many purposes is now inappropriate. </w:t>
      </w:r>
      <w:r w:rsidRPr="005015BA">
        <w:rPr>
          <w:rStyle w:val="StyleUnderline"/>
        </w:rPr>
        <w:t xml:space="preserve">Education is seen as extending </w:t>
      </w:r>
      <w:r w:rsidRPr="005015BA">
        <w:rPr>
          <w:rStyle w:val="Emphasis"/>
        </w:rPr>
        <w:t>beyond formal institutions</w:t>
      </w:r>
      <w:r w:rsidRPr="005015BA">
        <w:rPr>
          <w:rStyle w:val="StyleUnderline"/>
        </w:rPr>
        <w:t xml:space="preserve"> and has become increasingly focused on producing marketable skills</w:t>
      </w:r>
      <w:r w:rsidRPr="005015BA">
        <w:t>. Training now extends beyond vocational training institutions and the workplace, and is available in secondary schools, with students able to study for vocational certificates as part of their school work.</w:t>
      </w:r>
    </w:p>
    <w:p w:rsidR="00196932" w:rsidRDefault="00196932" w:rsidP="00196932"/>
    <w:p w:rsidR="00196932" w:rsidRPr="005015BA" w:rsidRDefault="00196932" w:rsidP="00196932">
      <w:pPr>
        <w:pStyle w:val="Heading4"/>
      </w:pPr>
      <w:r>
        <w:t>Secondary education includes vocational training</w:t>
      </w:r>
    </w:p>
    <w:p w:rsidR="00196932" w:rsidRPr="005015BA" w:rsidRDefault="00196932" w:rsidP="00196932">
      <w:r w:rsidRPr="005015BA">
        <w:rPr>
          <w:rStyle w:val="Style13ptBold"/>
        </w:rPr>
        <w:t xml:space="preserve">Merriam Webster ND </w:t>
      </w:r>
      <w:r w:rsidRPr="005015BA">
        <w:t>(dictionary, “secondary school”, https://www.merriam-webster.com/dictionary/secondary%20school)</w:t>
      </w:r>
    </w:p>
    <w:p w:rsidR="00196932" w:rsidRDefault="00196932" w:rsidP="00196932">
      <w:pPr>
        <w:rPr>
          <w:rStyle w:val="StyleUnderline"/>
        </w:rPr>
      </w:pPr>
      <w:r w:rsidRPr="005015BA">
        <w:rPr>
          <w:rStyle w:val="StyleUnderline"/>
        </w:rPr>
        <w:t>Definition of secondary school:  a school intermediate between elementary school and college and usually offering general, technical, vocational, or college-preparatory courses</w:t>
      </w:r>
    </w:p>
    <w:p w:rsidR="00196932" w:rsidRDefault="00196932" w:rsidP="00196932">
      <w:pPr>
        <w:rPr>
          <w:rStyle w:val="StyleUnderline"/>
        </w:rPr>
      </w:pPr>
    </w:p>
    <w:p w:rsidR="00196932" w:rsidRDefault="00196932" w:rsidP="00196932">
      <w:pPr>
        <w:pStyle w:val="Heading3"/>
        <w:rPr>
          <w:rStyle w:val="StyleUnderline"/>
          <w:b/>
          <w:sz w:val="32"/>
        </w:rPr>
      </w:pPr>
      <w:r w:rsidRPr="00196932">
        <w:rPr>
          <w:rStyle w:val="StyleUnderline"/>
          <w:b/>
          <w:sz w:val="32"/>
        </w:rPr>
        <w:t>Not just at school</w:t>
      </w:r>
      <w:r>
        <w:rPr>
          <w:rStyle w:val="StyleUnderline"/>
          <w:b/>
          <w:sz w:val="32"/>
        </w:rPr>
        <w:t xml:space="preserve"> campuses</w:t>
      </w:r>
    </w:p>
    <w:p w:rsidR="00196932" w:rsidRPr="00196932" w:rsidRDefault="00196932" w:rsidP="00196932">
      <w:pPr>
        <w:pStyle w:val="Heading4"/>
      </w:pPr>
      <w:r>
        <w:t>Education doesn’t have to take place in school grounds</w:t>
      </w:r>
    </w:p>
    <w:p w:rsidR="00196932" w:rsidRPr="001F57B5" w:rsidRDefault="00196932" w:rsidP="00196932">
      <w:pPr>
        <w:pStyle w:val="NormalWeb"/>
        <w:shd w:val="clear" w:color="auto" w:fill="FFFFFF"/>
        <w:rPr>
          <w:rStyle w:val="Style13ptBold"/>
        </w:rPr>
      </w:pPr>
      <w:proofErr w:type="spellStart"/>
      <w:r w:rsidRPr="00196932">
        <w:rPr>
          <w:rStyle w:val="Style13ptBold"/>
        </w:rPr>
        <w:t>Kupczysnki</w:t>
      </w:r>
      <w:proofErr w:type="spellEnd"/>
      <w:r w:rsidRPr="00196932">
        <w:rPr>
          <w:rStyle w:val="Style13ptBold"/>
        </w:rPr>
        <w:t xml:space="preserve"> 13</w:t>
      </w:r>
      <w:r>
        <w:rPr>
          <w:rStyle w:val="Style13ptBold"/>
        </w:rPr>
        <w:t xml:space="preserve"> </w:t>
      </w:r>
      <w:r w:rsidRPr="00196932">
        <w:t xml:space="preserve">[Lori </w:t>
      </w:r>
      <w:proofErr w:type="spellStart"/>
      <w:r w:rsidRPr="00196932">
        <w:t>Pendley</w:t>
      </w:r>
      <w:proofErr w:type="spellEnd"/>
      <w:r w:rsidRPr="00196932">
        <w:t xml:space="preserve"> </w:t>
      </w:r>
      <w:proofErr w:type="spellStart"/>
      <w:r w:rsidRPr="00196932">
        <w:t>Kupczynski</w:t>
      </w:r>
      <w:proofErr w:type="spellEnd"/>
      <w:r w:rsidRPr="00196932">
        <w:t xml:space="preserve">, </w:t>
      </w:r>
      <w:proofErr w:type="spellStart"/>
      <w:r w:rsidRPr="00196932">
        <w:t>Ed.D</w:t>
      </w:r>
      <w:proofErr w:type="spellEnd"/>
      <w:r w:rsidRPr="00196932">
        <w:t xml:space="preserve">. and Buddy Hooper, Dr. Lori </w:t>
      </w:r>
      <w:proofErr w:type="spellStart"/>
      <w:r w:rsidRPr="00196932">
        <w:t>Kupczynski</w:t>
      </w:r>
      <w:proofErr w:type="spellEnd"/>
      <w:r w:rsidRPr="00196932">
        <w:t xml:space="preserve"> teaches full-time academic and developmental English at South Texas College in McAllen, Texas. Her </w:t>
      </w:r>
      <w:proofErr w:type="spellStart"/>
      <w:r w:rsidRPr="00196932">
        <w:t>docotorate</w:t>
      </w:r>
      <w:proofErr w:type="spellEnd"/>
      <w:r w:rsidRPr="00196932">
        <w:t xml:space="preserve"> focused on Educational Leadership with an emphasis on adult education. Dr. Buddy Hooper is an associate professor at the University of Arkansas at Little Rock in the department of Educational Leadership. In addition, he has served as the Coordinator of Online Courses for the Department of Educational Leadership and Counseling at Texas A&amp;M University-Kingsville., " The Internet as a Path to Adult Learning," Johns Hopkins School of Education, 5-15-2013, </w:t>
      </w:r>
      <w:hyperlink r:id="rId20" w:history="1">
        <w:r w:rsidRPr="00196932">
          <w:rPr>
            <w:rStyle w:val="Hyperlink"/>
          </w:rPr>
          <w:t>http://education.jhu.edu/PD/newhorizons/lifelonglearning/higher-education/internet/index.html</w:t>
        </w:r>
      </w:hyperlink>
      <w:r w:rsidRPr="00196932">
        <w:t>] Accessed 07-07-2017.</w:t>
      </w:r>
    </w:p>
    <w:p w:rsidR="00196932" w:rsidRDefault="00196932" w:rsidP="00196932">
      <w:pPr>
        <w:rPr>
          <w:sz w:val="16"/>
        </w:rPr>
      </w:pPr>
      <w:r w:rsidRPr="00F65D49">
        <w:rPr>
          <w:rStyle w:val="StyleUnderline"/>
          <w:highlight w:val="yellow"/>
        </w:rPr>
        <w:t>Education</w:t>
      </w:r>
      <w:r w:rsidRPr="001F57B5">
        <w:rPr>
          <w:rStyle w:val="StyleUnderline"/>
        </w:rPr>
        <w:t xml:space="preserve"> is </w:t>
      </w:r>
      <w:r w:rsidRPr="00F65D49">
        <w:rPr>
          <w:rStyle w:val="StyleUnderline"/>
          <w:highlight w:val="yellow"/>
        </w:rPr>
        <w:t>no longer occur</w:t>
      </w:r>
      <w:r w:rsidRPr="001F57B5">
        <w:rPr>
          <w:rStyle w:val="StyleUnderline"/>
        </w:rPr>
        <w:t xml:space="preserve">ring </w:t>
      </w:r>
      <w:r w:rsidRPr="00F65D49">
        <w:rPr>
          <w:rStyle w:val="StyleUnderline"/>
          <w:highlight w:val="yellow"/>
        </w:rPr>
        <w:t>exclusively in the traditional classroom.</w:t>
      </w:r>
      <w:r w:rsidRPr="001F57B5">
        <w:rPr>
          <w:rStyle w:val="StyleUnderline"/>
        </w:rPr>
        <w:t xml:space="preserve"> While this form of education does still exist, </w:t>
      </w:r>
      <w:r w:rsidRPr="00F65D49">
        <w:rPr>
          <w:rStyle w:val="StyleUnderline"/>
          <w:highlight w:val="yellow"/>
        </w:rPr>
        <w:t>the classroom has transcended boundaries</w:t>
      </w:r>
      <w:r w:rsidRPr="001F57B5">
        <w:rPr>
          <w:rStyle w:val="StyleUnderline"/>
        </w:rPr>
        <w:t xml:space="preserve"> and moved into other media, including Internet-based teaching.</w:t>
      </w:r>
      <w:r w:rsidRPr="001F57B5">
        <w:rPr>
          <w:sz w:val="16"/>
        </w:rPr>
        <w:t xml:space="preserve"> Distance learning is not new; but the arrival of the personal computer, the expansion of the Internet, and the willingness of national and regional accreditation agencies to consider other than traditional instructional milieus has encouraged the rapid development of online courses. (</w:t>
      </w:r>
      <w:proofErr w:type="spellStart"/>
      <w:r w:rsidRPr="001F57B5">
        <w:rPr>
          <w:sz w:val="16"/>
        </w:rPr>
        <w:t>Uhlig</w:t>
      </w:r>
      <w:proofErr w:type="spellEnd"/>
      <w:r w:rsidRPr="001F57B5">
        <w:rPr>
          <w:sz w:val="16"/>
        </w:rPr>
        <w:t xml:space="preserve">, 2002, p. 670) As part of this growth, many colleges and universities now utilize the online format for teaching while other colleges and universities have been founded exclusively as distance learning institutions. As </w:t>
      </w:r>
      <w:proofErr w:type="spellStart"/>
      <w:r w:rsidRPr="001F57B5">
        <w:rPr>
          <w:sz w:val="16"/>
        </w:rPr>
        <w:t>Glahn</w:t>
      </w:r>
      <w:proofErr w:type="spellEnd"/>
      <w:r w:rsidRPr="001F57B5">
        <w:rPr>
          <w:sz w:val="16"/>
        </w:rPr>
        <w:t xml:space="preserve"> and Gen (2002) point out:</w:t>
      </w:r>
    </w:p>
    <w:p w:rsidR="00196932" w:rsidRDefault="00196932" w:rsidP="00196932">
      <w:pPr>
        <w:rPr>
          <w:sz w:val="16"/>
        </w:rPr>
      </w:pPr>
    </w:p>
    <w:p w:rsidR="00196932" w:rsidRPr="005015BA" w:rsidRDefault="00196932" w:rsidP="00196932">
      <w:pPr>
        <w:pStyle w:val="Heading4"/>
      </w:pPr>
      <w:r w:rsidRPr="005015BA">
        <w:t>It is not limited to only schooling</w:t>
      </w:r>
    </w:p>
    <w:p w:rsidR="00196932" w:rsidRPr="005015BA" w:rsidRDefault="00196932" w:rsidP="00196932">
      <w:r w:rsidRPr="005015BA">
        <w:rPr>
          <w:rStyle w:val="Style13ptBold"/>
        </w:rPr>
        <w:t>Supreme Court of Maine 92 –</w:t>
      </w:r>
      <w:r w:rsidRPr="005015BA">
        <w:t xml:space="preserve"> “JOHN UNDERWOOD, et al. v. CITY OF PRESQUE ISLE, et al.”, 6-30, 1998 ME 166; 715 A.2d 148; 1998 Me. LEXIS 232, Lexis</w:t>
      </w:r>
    </w:p>
    <w:p w:rsidR="00196932" w:rsidRPr="005015BA" w:rsidRDefault="00196932" w:rsidP="00196932">
      <w:r w:rsidRPr="005015BA">
        <w:rPr>
          <w:rStyle w:val="StyleUnderline"/>
        </w:rPr>
        <w:t>Although not expressly permitted within suburban residential zones, "schools and other institutions of an educational nature" may be authorized by the Board's approval of an application for a special exception</w:t>
      </w:r>
      <w:r w:rsidRPr="005015BA">
        <w:t>. The ordinance does not define the phrase "schools and other institutions of an educational nature." The ordinance does provide, however, that "except where specifically defined herein, all words used in this Code shall [***8</w:t>
      </w:r>
      <w:proofErr w:type="gramStart"/>
      <w:r w:rsidRPr="005015BA">
        <w:t>]  carry</w:t>
      </w:r>
      <w:proofErr w:type="gramEnd"/>
      <w:r w:rsidRPr="005015BA">
        <w:t xml:space="preserve"> their customary meanings." PRESQUE ISLE, ME. LAND USE &amp; DEVELOPMENT CODE, </w:t>
      </w:r>
      <w:proofErr w:type="spellStart"/>
      <w:r w:rsidRPr="005015BA">
        <w:t>ch.</w:t>
      </w:r>
      <w:proofErr w:type="spellEnd"/>
      <w:r w:rsidRPr="005015BA">
        <w:t xml:space="preserve"> I, § V (1993); see also </w:t>
      </w:r>
      <w:proofErr w:type="spellStart"/>
      <w:r w:rsidRPr="005015BA">
        <w:t>Goodine</w:t>
      </w:r>
      <w:proofErr w:type="spellEnd"/>
      <w:r w:rsidRPr="005015BA">
        <w:t xml:space="preserve"> v. State, 468 A.2d 1002, 1004 (Me. 1983) (the words of a statute which are not expressly defined "must be given their plain and natural meaning and should be construed according to their natural import in common and approved usage"). </w:t>
      </w:r>
      <w:r w:rsidRPr="005015BA">
        <w:rPr>
          <w:rStyle w:val="StyleUnderline"/>
        </w:rPr>
        <w:t>Common dictionary definitions of the words "school" and "educational institution" encompass a wide array of training environments designed to impart knowledge or skill. Black's Law Dictionary, for example, defines a "school" as "an institution or place for instruction or education</w:t>
      </w:r>
      <w:r w:rsidRPr="005015BA">
        <w:t xml:space="preserve">." BLACK'S LAW DICTIONARY 1206 (5th ed. 1979). </w:t>
      </w:r>
      <w:r w:rsidRPr="005015BA">
        <w:rPr>
          <w:rStyle w:val="StyleUnderline"/>
        </w:rPr>
        <w:t>The word "education," in turn, is defined broadly as follows: "Comprehends not merely the instruction received at school or college, but the whole course of training; moral, religious, vocational, intellectual, and physical . . . . Acquisition of all knowledge tending to train and develop the individual."</w:t>
      </w:r>
      <w:r w:rsidRPr="005015BA">
        <w:t xml:space="preserve"> 2 BLACK'S LAW DICTIONARY 461 (5th ed. 1979).</w:t>
      </w:r>
    </w:p>
    <w:p w:rsidR="00196932" w:rsidRDefault="00196932" w:rsidP="00196932"/>
    <w:p w:rsidR="00196932" w:rsidRDefault="00196932" w:rsidP="00196932">
      <w:pPr>
        <w:pStyle w:val="Heading3"/>
      </w:pPr>
      <w:r>
        <w:t>Not just ages 5-18</w:t>
      </w:r>
    </w:p>
    <w:p w:rsidR="00196932" w:rsidRDefault="00196932" w:rsidP="00196932">
      <w:pPr>
        <w:pStyle w:val="Heading4"/>
      </w:pPr>
      <w:r>
        <w:t>Elementary and Secondary education includes instruction of adults</w:t>
      </w:r>
    </w:p>
    <w:p w:rsidR="00196932" w:rsidRDefault="00196932" w:rsidP="00196932">
      <w:r w:rsidRPr="005B653F">
        <w:rPr>
          <w:rStyle w:val="Style13ptBold"/>
        </w:rPr>
        <w:t>MDEASE 17</w:t>
      </w:r>
      <w:r>
        <w:t xml:space="preserve"> [Missouri Department of Elementary and Secondary Education, Adult Education &amp; Literacy, Missouri Department of Elementary and Secondary Education, 1-24-2017, Accessible Online at https://dese.mo.gov/adult-learning-rehabilitation-services/adult-education-literacy] 7-9-2017</w:t>
      </w:r>
    </w:p>
    <w:p w:rsidR="00196932" w:rsidRDefault="00196932" w:rsidP="00196932">
      <w:r>
        <w:t xml:space="preserve">The Missouri </w:t>
      </w:r>
      <w:r w:rsidRPr="00196932">
        <w:t>Adult Education and Literacy (AEL) Program provides</w:t>
      </w:r>
      <w:r>
        <w:t xml:space="preserve"> assistance that helps Missouri adults get the basic skills they need to be productive workers, family members, and citizens. The major areas of support are </w:t>
      </w:r>
      <w:r w:rsidRPr="00196932">
        <w:rPr>
          <w:rStyle w:val="StyleUnderline"/>
        </w:rPr>
        <w:t>Adult Basic Education, Adult Secondary Education</w:t>
      </w:r>
      <w:r>
        <w:t xml:space="preserve">, and English Language Acquisition. These </w:t>
      </w:r>
      <w:r w:rsidRPr="00196932">
        <w:rPr>
          <w:rStyle w:val="StyleUnderline"/>
        </w:rPr>
        <w:t>programs emphasize basic skills such as reading, writing, math, English language competency, and problem-solving</w:t>
      </w:r>
      <w:r>
        <w:t>.</w:t>
      </w:r>
    </w:p>
    <w:p w:rsidR="00196932" w:rsidRDefault="00196932" w:rsidP="00196932">
      <w:r>
        <w:t xml:space="preserve"> Program Description</w:t>
      </w:r>
    </w:p>
    <w:p w:rsidR="00196932" w:rsidRDefault="00196932" w:rsidP="00196932">
      <w:r>
        <w:t xml:space="preserve"> Eligible Recipients or Participants</w:t>
      </w:r>
    </w:p>
    <w:p w:rsidR="00196932" w:rsidRDefault="00196932" w:rsidP="00196932">
      <w:r>
        <w:t xml:space="preserve"> Funding or Grants Available</w:t>
      </w:r>
    </w:p>
    <w:p w:rsidR="00196932" w:rsidRDefault="00196932" w:rsidP="00196932">
      <w:r>
        <w:t>Based on the 2000 Census, approximately 756,515 Missouri adults aged 16 years and older are not enrolled in school and did not possess a high school credential. This represents 22.11% of the total population of the state of Missouri. In addition, according to the Missouri State Assessment of Adult Literacy (SAAL) conducted in 2003, 35% of Missouri adults have prose literacy skills at or below the basic skill level. In addition, 26% of Missouri adults are at or below the basic skills level in document literacy and 49% are at or below the basic skill level in quantitative literacy. The Missouri SAAL report defines literacy as.</w:t>
      </w:r>
    </w:p>
    <w:p w:rsidR="00196932" w:rsidRDefault="00196932" w:rsidP="00196932">
      <w:r>
        <w:t>Adult Education and Family Literacy Act of 1998 defines literacy as follows:</w:t>
      </w:r>
    </w:p>
    <w:p w:rsidR="00196932" w:rsidRDefault="00196932" w:rsidP="00196932">
      <w:r>
        <w:t>“…an individual's ability to read, write, and speak in English, compute, and solve problems, at levels of proficiency necessary to function on the job, in the family of the individual, and in society.”</w:t>
      </w:r>
    </w:p>
    <w:p w:rsidR="00196932" w:rsidRDefault="00196932" w:rsidP="00196932">
      <w:r w:rsidRPr="00196932">
        <w:rPr>
          <w:rStyle w:val="StyleUnderline"/>
        </w:rPr>
        <w:t>The purpose of the Adult Education and Literacy</w:t>
      </w:r>
      <w:r>
        <w:t xml:space="preserve"> program </w:t>
      </w:r>
      <w:r w:rsidRPr="00196932">
        <w:rPr>
          <w:rStyle w:val="StyleUnderline"/>
        </w:rPr>
        <w:t>is to</w:t>
      </w:r>
      <w:r>
        <w:t>:</w:t>
      </w:r>
    </w:p>
    <w:p w:rsidR="00196932" w:rsidRDefault="00196932" w:rsidP="00196932">
      <w:r>
        <w:t>A. Assist adults to become literate and obtain the knowledge and skills necessary for employment and self-sufficiency.</w:t>
      </w:r>
    </w:p>
    <w:p w:rsidR="00196932" w:rsidRDefault="00196932" w:rsidP="00196932">
      <w:r>
        <w:t>B. Assist adults who are parents to obtain the educational skills necessary to become full partners in the educational development of their children.</w:t>
      </w:r>
    </w:p>
    <w:p w:rsidR="00196932" w:rsidRPr="00196932" w:rsidRDefault="00196932" w:rsidP="00196932">
      <w:pPr>
        <w:rPr>
          <w:rStyle w:val="StyleUnderline"/>
        </w:rPr>
      </w:pPr>
      <w:r>
        <w:t xml:space="preserve">C. </w:t>
      </w:r>
      <w:r w:rsidRPr="00196932">
        <w:rPr>
          <w:rStyle w:val="StyleUnderline"/>
        </w:rPr>
        <w:t xml:space="preserve">Assist adults in the completion of a secondary school education. </w:t>
      </w:r>
    </w:p>
    <w:p w:rsidR="00196932" w:rsidRDefault="00196932" w:rsidP="00196932">
      <w:r>
        <w:t>PROGRAM DESCRIPTION:</w:t>
      </w:r>
    </w:p>
    <w:p w:rsidR="00196932" w:rsidRDefault="00196932" w:rsidP="00196932">
      <w:r>
        <w:t>Adult Education &amp; Literacy instruction is designed to expand the educational opportunities for adults and to establish programs that will enable adults to acquire basic skills necessary to function in society and allow them to secure training that will enable them to become more employable, productive and responsible citizens as well as allowing them to continue their education to at least the level of completion of secondary school.  Many programs offer English as a second language instruction to individuals unable to speak, read, or write the English language.</w:t>
      </w:r>
    </w:p>
    <w:p w:rsidR="00196932" w:rsidRPr="00196932" w:rsidRDefault="00196932" w:rsidP="00196932"/>
    <w:p w:rsidR="00196932" w:rsidRPr="00196932" w:rsidRDefault="00196932" w:rsidP="00196932"/>
    <w:sectPr w:rsidR="00196932" w:rsidRPr="00196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NexusSansWebPro">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739B0"/>
    <w:rsid w:val="000139A3"/>
    <w:rsid w:val="00100833"/>
    <w:rsid w:val="00104529"/>
    <w:rsid w:val="00105942"/>
    <w:rsid w:val="00107396"/>
    <w:rsid w:val="00144A4C"/>
    <w:rsid w:val="00176AB0"/>
    <w:rsid w:val="00177B7D"/>
    <w:rsid w:val="0018322D"/>
    <w:rsid w:val="00196932"/>
    <w:rsid w:val="001B5776"/>
    <w:rsid w:val="001C363E"/>
    <w:rsid w:val="001E527A"/>
    <w:rsid w:val="001F78CE"/>
    <w:rsid w:val="00251FC7"/>
    <w:rsid w:val="002855A7"/>
    <w:rsid w:val="002B146A"/>
    <w:rsid w:val="002B5E17"/>
    <w:rsid w:val="00315690"/>
    <w:rsid w:val="00316B75"/>
    <w:rsid w:val="00325646"/>
    <w:rsid w:val="003460F2"/>
    <w:rsid w:val="0035783A"/>
    <w:rsid w:val="003739B0"/>
    <w:rsid w:val="0038158C"/>
    <w:rsid w:val="003902BA"/>
    <w:rsid w:val="003A09E2"/>
    <w:rsid w:val="00407037"/>
    <w:rsid w:val="004605D6"/>
    <w:rsid w:val="0048266E"/>
    <w:rsid w:val="004C60E8"/>
    <w:rsid w:val="004E3579"/>
    <w:rsid w:val="004E728B"/>
    <w:rsid w:val="004F39E0"/>
    <w:rsid w:val="00537BD5"/>
    <w:rsid w:val="0056299B"/>
    <w:rsid w:val="0057268A"/>
    <w:rsid w:val="005D2912"/>
    <w:rsid w:val="006065BD"/>
    <w:rsid w:val="00614052"/>
    <w:rsid w:val="00645FA9"/>
    <w:rsid w:val="00647866"/>
    <w:rsid w:val="00665003"/>
    <w:rsid w:val="006A2AD0"/>
    <w:rsid w:val="006C2375"/>
    <w:rsid w:val="006D4ECC"/>
    <w:rsid w:val="00722258"/>
    <w:rsid w:val="007243E5"/>
    <w:rsid w:val="0073513D"/>
    <w:rsid w:val="00766EA0"/>
    <w:rsid w:val="007A2226"/>
    <w:rsid w:val="007F5B66"/>
    <w:rsid w:val="00823A1C"/>
    <w:rsid w:val="00845B9D"/>
    <w:rsid w:val="00860984"/>
    <w:rsid w:val="00871487"/>
    <w:rsid w:val="008B19D2"/>
    <w:rsid w:val="008B3ECB"/>
    <w:rsid w:val="008B4E85"/>
    <w:rsid w:val="008C1B2E"/>
    <w:rsid w:val="0091627E"/>
    <w:rsid w:val="009338EE"/>
    <w:rsid w:val="0097032B"/>
    <w:rsid w:val="0099157C"/>
    <w:rsid w:val="009D2EAD"/>
    <w:rsid w:val="009D54B2"/>
    <w:rsid w:val="009E1922"/>
    <w:rsid w:val="009F7ED2"/>
    <w:rsid w:val="00A07163"/>
    <w:rsid w:val="00A47D1D"/>
    <w:rsid w:val="00A93661"/>
    <w:rsid w:val="00A95652"/>
    <w:rsid w:val="00AA53B0"/>
    <w:rsid w:val="00AC0AB8"/>
    <w:rsid w:val="00B33C6D"/>
    <w:rsid w:val="00B4508F"/>
    <w:rsid w:val="00B55AD5"/>
    <w:rsid w:val="00B77E52"/>
    <w:rsid w:val="00B8057C"/>
    <w:rsid w:val="00BD6238"/>
    <w:rsid w:val="00BF593B"/>
    <w:rsid w:val="00BF773A"/>
    <w:rsid w:val="00BF7E81"/>
    <w:rsid w:val="00C13773"/>
    <w:rsid w:val="00C17CC8"/>
    <w:rsid w:val="00C83417"/>
    <w:rsid w:val="00C9604F"/>
    <w:rsid w:val="00CA19AA"/>
    <w:rsid w:val="00CB171B"/>
    <w:rsid w:val="00CC5298"/>
    <w:rsid w:val="00CD736E"/>
    <w:rsid w:val="00CD798D"/>
    <w:rsid w:val="00CE161E"/>
    <w:rsid w:val="00CF59A8"/>
    <w:rsid w:val="00D325A9"/>
    <w:rsid w:val="00D36A8A"/>
    <w:rsid w:val="00D515E1"/>
    <w:rsid w:val="00D61409"/>
    <w:rsid w:val="00D6691E"/>
    <w:rsid w:val="00D71170"/>
    <w:rsid w:val="00DA1C92"/>
    <w:rsid w:val="00DA25D4"/>
    <w:rsid w:val="00DA6538"/>
    <w:rsid w:val="00E15E75"/>
    <w:rsid w:val="00E46ED1"/>
    <w:rsid w:val="00E5262C"/>
    <w:rsid w:val="00EC7DC4"/>
    <w:rsid w:val="00ED30CF"/>
    <w:rsid w:val="00F176EF"/>
    <w:rsid w:val="00F45E10"/>
    <w:rsid w:val="00F50C51"/>
    <w:rsid w:val="00F6364A"/>
    <w:rsid w:val="00F65D4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B6E8C9-F6EA-4540-8045-15BC1662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39B0"/>
    <w:rPr>
      <w:rFonts w:ascii="Georgia" w:hAnsi="Georgia"/>
    </w:rPr>
  </w:style>
  <w:style w:type="paragraph" w:styleId="Heading1">
    <w:name w:val="heading 1"/>
    <w:aliases w:val="Pocket"/>
    <w:basedOn w:val="Normal"/>
    <w:next w:val="Normal"/>
    <w:link w:val="Heading1Char"/>
    <w:qFormat/>
    <w:rsid w:val="003739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39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w:basedOn w:val="Normal"/>
    <w:next w:val="Normal"/>
    <w:link w:val="Heading3Char"/>
    <w:uiPriority w:val="2"/>
    <w:unhideWhenUsed/>
    <w:qFormat/>
    <w:rsid w:val="003739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3739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739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9B0"/>
  </w:style>
  <w:style w:type="character" w:customStyle="1" w:styleId="Heading1Char">
    <w:name w:val="Heading 1 Char"/>
    <w:aliases w:val="Pocket Char"/>
    <w:basedOn w:val="DefaultParagraphFont"/>
    <w:link w:val="Heading1"/>
    <w:rsid w:val="003739B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739B0"/>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3739B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739B0"/>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3739B0"/>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739B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3739B0"/>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3739B0"/>
    <w:rPr>
      <w:color w:val="auto"/>
      <w:u w:val="none"/>
    </w:rPr>
  </w:style>
  <w:style w:type="character" w:styleId="FollowedHyperlink">
    <w:name w:val="FollowedHyperlink"/>
    <w:basedOn w:val="DefaultParagraphFont"/>
    <w:uiPriority w:val="99"/>
    <w:semiHidden/>
    <w:unhideWhenUsed/>
    <w:rsid w:val="003739B0"/>
    <w:rPr>
      <w:color w:val="auto"/>
      <w:u w:val="none"/>
    </w:rPr>
  </w:style>
  <w:style w:type="paragraph" w:customStyle="1" w:styleId="Emphasis1">
    <w:name w:val="Emphasis1"/>
    <w:basedOn w:val="Normal"/>
    <w:link w:val="Emphasis"/>
    <w:uiPriority w:val="7"/>
    <w:rsid w:val="003739B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196932"/>
    <w:pPr>
      <w:spacing w:before="100" w:beforeAutospacing="1" w:after="100" w:afterAutospacing="1" w:line="240" w:lineRule="auto"/>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ritannica.com/topic/secondary-education" TargetMode="External"/><Relationship Id="rId18" Type="http://schemas.openxmlformats.org/officeDocument/2006/relationships/hyperlink" Target="https://isss.umn.edu/publications/USEducation/4.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britannica.com/place/United-Kingdom" TargetMode="External"/><Relationship Id="rId17" Type="http://schemas.openxmlformats.org/officeDocument/2006/relationships/hyperlink" Target="http://techne-dib.com.br/downloads/6.pdf" TargetMode="External"/><Relationship Id="rId2" Type="http://schemas.openxmlformats.org/officeDocument/2006/relationships/customXml" Target="../customXml/item2.xml"/><Relationship Id="rId16" Type="http://schemas.openxmlformats.org/officeDocument/2006/relationships/hyperlink" Target="https://www.britannica.com/topic/elementary-education" TargetMode="External"/><Relationship Id="rId20" Type="http://schemas.openxmlformats.org/officeDocument/2006/relationships/hyperlink" Target="http://education.jhu.edu/PD/newhorizons/lifelonglearning/higher-education/interne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ritannica.com/topic/education" TargetMode="External"/><Relationship Id="rId5" Type="http://schemas.openxmlformats.org/officeDocument/2006/relationships/numbering" Target="numbering.xml"/><Relationship Id="rId15" Type="http://schemas.openxmlformats.org/officeDocument/2006/relationships/hyperlink" Target="https://www.merriam-webster.com/dictionary/dichotomy" TargetMode="External"/><Relationship Id="rId10" Type="http://schemas.openxmlformats.org/officeDocument/2006/relationships/hyperlink" Target="https://www.cgdev.org/sites/default/files/schooling-is-not-learning-WEB.pdf" TargetMode="External"/><Relationship Id="rId19" Type="http://schemas.openxmlformats.org/officeDocument/2006/relationships/hyperlink" Target="http://www.edcentral.org/edcyclopedia/school-finance/" TargetMode="External"/><Relationship Id="rId4" Type="http://schemas.openxmlformats.org/officeDocument/2006/relationships/customXml" Target="../customXml/item4.xml"/><Relationship Id="rId9" Type="http://schemas.openxmlformats.org/officeDocument/2006/relationships/hyperlink" Target="http://legalbeagle.com/6016665-regulation-deregulation.html" TargetMode="External"/><Relationship Id="rId14" Type="http://schemas.openxmlformats.org/officeDocument/2006/relationships/hyperlink" Target="https://www.britannica.com/topic/education"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E13713-1898-4889-9B79-B11169C00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TotalTime>
  <Pages>1</Pages>
  <Words>10033</Words>
  <Characters>57190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8</cp:revision>
  <dcterms:created xsi:type="dcterms:W3CDTF">2017-07-09T17:27:00Z</dcterms:created>
  <dcterms:modified xsi:type="dcterms:W3CDTF">2017-07-09T19:27:00Z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