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AE3" w:rsidRDefault="00E64AE3" w:rsidP="00E64AE3">
      <w:pPr>
        <w:pStyle w:val="Heading1"/>
        <w:spacing w:line="240" w:lineRule="auto"/>
      </w:pPr>
      <w:r>
        <w:t>Topicality Supplement</w:t>
      </w:r>
    </w:p>
    <w:p w:rsidR="00E64AE3" w:rsidRDefault="00E64AE3" w:rsidP="00E64AE3">
      <w:pPr>
        <w:pStyle w:val="Heading3"/>
      </w:pPr>
      <w:r>
        <w:t>1NC</w:t>
      </w:r>
    </w:p>
    <w:p w:rsidR="00E64AE3" w:rsidRPr="00CE2709" w:rsidRDefault="00E64AE3" w:rsidP="00E64AE3">
      <w:pPr>
        <w:pStyle w:val="Heading4"/>
      </w:pPr>
      <w:r>
        <w:t xml:space="preserve">It must be oriented towards managing the </w:t>
      </w:r>
      <w:r>
        <w:rPr>
          <w:u w:val="single"/>
        </w:rPr>
        <w:t>objectives</w:t>
      </w:r>
      <w:r>
        <w:t xml:space="preserve"> of education – that means </w:t>
      </w:r>
      <w:r>
        <w:rPr>
          <w:u w:val="single"/>
        </w:rPr>
        <w:t>results</w:t>
      </w:r>
      <w:r>
        <w:t xml:space="preserve"> – the aff modifies </w:t>
      </w:r>
      <w:r>
        <w:rPr>
          <w:u w:val="single"/>
        </w:rPr>
        <w:t>conditions</w:t>
      </w:r>
      <w:r>
        <w:t xml:space="preserve"> </w:t>
      </w:r>
    </w:p>
    <w:p w:rsidR="00E64AE3" w:rsidRPr="0095612D" w:rsidRDefault="00E64AE3" w:rsidP="00E64AE3">
      <w:pPr>
        <w:rPr>
          <w:rFonts w:asciiTheme="minorHAnsi" w:hAnsiTheme="minorHAnsi" w:cstheme="minorHAnsi"/>
        </w:rPr>
      </w:pPr>
      <w:r w:rsidRPr="005015BA">
        <w:rPr>
          <w:rStyle w:val="Style13ptBold"/>
          <w:rFonts w:asciiTheme="minorHAnsi" w:hAnsiTheme="minorHAnsi" w:cstheme="minorHAnsi"/>
        </w:rPr>
        <w:t>Augusto 12</w:t>
      </w:r>
      <w:r w:rsidRPr="005015BA">
        <w:rPr>
          <w:rFonts w:asciiTheme="minorHAnsi" w:hAnsiTheme="minorHAnsi" w:cstheme="minorHAnsi"/>
        </w:rPr>
        <w:t xml:space="preserve"> (Maria, researcher on the public policies on Basic Education, July/September, “Educational regulation and teaching work in Minas </w:t>
      </w:r>
      <w:proofErr w:type="spellStart"/>
      <w:r w:rsidRPr="005015BA">
        <w:rPr>
          <w:rFonts w:asciiTheme="minorHAnsi" w:hAnsiTheme="minorHAnsi" w:cstheme="minorHAnsi"/>
        </w:rPr>
        <w:t>Gerais</w:t>
      </w:r>
      <w:proofErr w:type="spellEnd"/>
      <w:r w:rsidRPr="005015BA">
        <w:rPr>
          <w:rFonts w:asciiTheme="minorHAnsi" w:hAnsiTheme="minorHAnsi" w:cstheme="minorHAnsi"/>
        </w:rPr>
        <w:t xml:space="preserve">: the obligation of results”, </w:t>
      </w:r>
      <w:hyperlink r:id="rId7" w:history="1">
        <w:r w:rsidRPr="005015BA">
          <w:rPr>
            <w:rStyle w:val="Hyperlink"/>
            <w:rFonts w:asciiTheme="minorHAnsi" w:hAnsiTheme="minorHAnsi" w:cstheme="minorHAnsi"/>
          </w:rPr>
          <w:t>http://www.scielo.br/scielo.php?pid=S1517-97022012000300011&amp;script=sci_arttext&amp;tlng=en</w:t>
        </w:r>
      </w:hyperlink>
      <w:r w:rsidRPr="005015BA">
        <w:rPr>
          <w:rFonts w:asciiTheme="minorHAnsi" w:hAnsiTheme="minorHAnsi" w:cstheme="minorHAnsi"/>
        </w:rPr>
        <w:t xml:space="preserve">) </w:t>
      </w:r>
    </w:p>
    <w:p w:rsidR="00E64AE3" w:rsidRPr="003672AE" w:rsidRDefault="00E64AE3" w:rsidP="00E64AE3">
      <w:proofErr w:type="spellStart"/>
      <w:r w:rsidRPr="0095612D">
        <w:rPr>
          <w:rStyle w:val="StyleUnderline"/>
        </w:rPr>
        <w:t>Maroy</w:t>
      </w:r>
      <w:proofErr w:type="spellEnd"/>
      <w:r>
        <w:t xml:space="preserve"> (2008) </w:t>
      </w:r>
      <w:r w:rsidRPr="0095612D">
        <w:rPr>
          <w:rStyle w:val="StyleUnderline"/>
        </w:rPr>
        <w:t>discusses the dialectic between control regulation</w:t>
      </w:r>
      <w:r>
        <w:t xml:space="preserve"> (by authority) </w:t>
      </w:r>
      <w:r w:rsidRPr="0095612D">
        <w:rPr>
          <w:rStyle w:val="StyleUnderline"/>
        </w:rPr>
        <w:t>and situational regulation</w:t>
      </w:r>
      <w:r>
        <w:t xml:space="preserve"> (by local actors) in a social system. According to the author, </w:t>
      </w:r>
      <w:r w:rsidRPr="0095612D">
        <w:rPr>
          <w:rStyle w:val="StyleUnderline"/>
        </w:rPr>
        <w:t xml:space="preserve">the integration of all the regulations does not occur a </w:t>
      </w:r>
      <w:proofErr w:type="gramStart"/>
      <w:r w:rsidRPr="0095612D">
        <w:rPr>
          <w:rStyle w:val="StyleUnderline"/>
        </w:rPr>
        <w:t>priori .</w:t>
      </w:r>
      <w:proofErr w:type="gramEnd"/>
      <w:r w:rsidRPr="0095612D">
        <w:rPr>
          <w:rStyle w:val="StyleUnderline"/>
        </w:rPr>
        <w:t xml:space="preserve"> </w:t>
      </w:r>
      <w:r>
        <w:t xml:space="preserve">Due to the unpredictability of actions, situations of tensions, conflicts, permanent negotiations may arise. The regulation does not fit, therefore, in a functionalist approach of the social action, because it is a plural process, continuous, conflictual and, often, contradictory. </w:t>
      </w:r>
      <w:r w:rsidRPr="0095612D">
        <w:rPr>
          <w:rStyle w:val="Emphasis"/>
        </w:rPr>
        <w:t>In the educational area</w:t>
      </w:r>
      <w:r>
        <w:t xml:space="preserve">, according to Barroso (2006), </w:t>
      </w:r>
      <w:r w:rsidRPr="0095612D">
        <w:rPr>
          <w:rStyle w:val="Emphasis"/>
        </w:rPr>
        <w:t>the term regulation is related to the role of the State in the conduct of public policies, to the set of interventions proposed in order to achieve more effectiveness, better results.</w:t>
      </w:r>
      <w:r>
        <w:t xml:space="preserve"> </w:t>
      </w:r>
      <w:r w:rsidRPr="0095612D">
        <w:rPr>
          <w:rStyle w:val="Emphasis"/>
        </w:rPr>
        <w:t>The regulation of the education system is a single, automatic, predictable process</w:t>
      </w:r>
      <w:r>
        <w:t xml:space="preserve">. The control of the application of a rule does not guarantee the action of the social actors as defined in the intervention measures. </w:t>
      </w:r>
      <w:r w:rsidRPr="0095612D">
        <w:rPr>
          <w:rStyle w:val="StyleUnderline"/>
        </w:rPr>
        <w:t xml:space="preserve">The coordination of actions or the transformation of the system </w:t>
      </w:r>
      <w:r w:rsidRPr="0095612D">
        <w:rPr>
          <w:rStyle w:val="Emphasis"/>
        </w:rPr>
        <w:t>results more from the interaction of the various regulatory devices than from the linear and hierarchical application of the rules</w:t>
      </w:r>
      <w:r>
        <w:t xml:space="preserve">. Under the stigma of tension and </w:t>
      </w:r>
      <w:r w:rsidRPr="0095612D">
        <w:t>confrontation</w:t>
      </w:r>
      <w:r>
        <w:t xml:space="preserve"> there are, therefore, two forms of regulation at work in educational systems: institutional and control.</w:t>
      </w:r>
    </w:p>
    <w:p w:rsidR="00E64AE3" w:rsidRDefault="00E64AE3" w:rsidP="00E64AE3">
      <w:pPr>
        <w:pStyle w:val="Heading2"/>
        <w:rPr>
          <w:lang w:eastAsia="zh-CN"/>
        </w:rPr>
      </w:pPr>
      <w:r>
        <w:rPr>
          <w:rFonts w:hint="eastAsia"/>
          <w:lang w:eastAsia="zh-CN"/>
        </w:rPr>
        <w:t>Extensions</w:t>
      </w:r>
    </w:p>
    <w:p w:rsidR="00E64AE3" w:rsidRDefault="00E64AE3" w:rsidP="00E64AE3">
      <w:pPr>
        <w:pStyle w:val="Heading3"/>
        <w:rPr>
          <w:lang w:eastAsia="zh-CN"/>
        </w:rPr>
      </w:pPr>
      <w:r>
        <w:rPr>
          <w:rFonts w:hint="eastAsia"/>
          <w:lang w:eastAsia="zh-CN"/>
        </w:rPr>
        <w:t xml:space="preserve">2NC </w:t>
      </w:r>
      <w:r>
        <w:rPr>
          <w:lang w:eastAsia="zh-CN"/>
        </w:rPr>
        <w:t xml:space="preserve">– </w:t>
      </w:r>
      <w:proofErr w:type="spellStart"/>
      <w:r>
        <w:rPr>
          <w:lang w:eastAsia="zh-CN"/>
        </w:rPr>
        <w:t>I</w:t>
      </w:r>
      <w:r>
        <w:rPr>
          <w:rFonts w:hint="eastAsia"/>
          <w:lang w:eastAsia="zh-CN"/>
        </w:rPr>
        <w:t>nterp</w:t>
      </w:r>
      <w:proofErr w:type="spellEnd"/>
    </w:p>
    <w:p w:rsidR="00472ED3" w:rsidRPr="00472ED3" w:rsidRDefault="00472ED3" w:rsidP="00472ED3">
      <w:pPr>
        <w:pStyle w:val="Heading4"/>
        <w:rPr>
          <w:lang w:eastAsia="zh-CN"/>
        </w:rPr>
      </w:pPr>
      <w:r>
        <w:rPr>
          <w:lang w:eastAsia="zh-CN"/>
        </w:rPr>
        <w:t xml:space="preserve">Our interpretation is that the 1ac must regulate </w:t>
      </w:r>
      <w:r>
        <w:rPr>
          <w:u w:val="single"/>
          <w:lang w:eastAsia="zh-CN"/>
        </w:rPr>
        <w:t>school curriculum</w:t>
      </w:r>
      <w:r>
        <w:rPr>
          <w:lang w:eastAsia="zh-CN"/>
        </w:rPr>
        <w:t xml:space="preserve">, not just change </w:t>
      </w:r>
      <w:r>
        <w:rPr>
          <w:u w:val="single"/>
          <w:lang w:eastAsia="zh-CN"/>
        </w:rPr>
        <w:t>schools</w:t>
      </w:r>
      <w:r>
        <w:rPr>
          <w:lang w:eastAsia="zh-CN"/>
        </w:rPr>
        <w:t xml:space="preserve">. The resolution demands regulation of education, not schools – they’re </w:t>
      </w:r>
      <w:r>
        <w:rPr>
          <w:u w:val="single"/>
          <w:lang w:eastAsia="zh-CN"/>
        </w:rPr>
        <w:t>distinct</w:t>
      </w:r>
      <w:r>
        <w:rPr>
          <w:lang w:eastAsia="zh-CN"/>
        </w:rPr>
        <w:t xml:space="preserve"> – our 1nc Augusto evidence is clear that </w:t>
      </w:r>
      <w:r>
        <w:rPr>
          <w:u w:val="single"/>
          <w:lang w:eastAsia="zh-CN"/>
        </w:rPr>
        <w:t>education regulations</w:t>
      </w:r>
      <w:r>
        <w:rPr>
          <w:lang w:eastAsia="zh-CN"/>
        </w:rPr>
        <w:t xml:space="preserve"> are unique to other regulations because they focus solely on </w:t>
      </w:r>
      <w:r>
        <w:rPr>
          <w:u w:val="single"/>
          <w:lang w:eastAsia="zh-CN"/>
        </w:rPr>
        <w:t>content of classes</w:t>
      </w:r>
      <w:r>
        <w:rPr>
          <w:lang w:eastAsia="zh-CN"/>
        </w:rPr>
        <w:t xml:space="preserve"> – it means their generic definitions that define those words </w:t>
      </w:r>
      <w:r>
        <w:rPr>
          <w:u w:val="single"/>
          <w:lang w:eastAsia="zh-CN"/>
        </w:rPr>
        <w:t>separately</w:t>
      </w:r>
      <w:r>
        <w:rPr>
          <w:lang w:eastAsia="zh-CN"/>
        </w:rPr>
        <w:t xml:space="preserve"> and not as a </w:t>
      </w:r>
      <w:r>
        <w:rPr>
          <w:u w:val="single"/>
          <w:lang w:eastAsia="zh-CN"/>
        </w:rPr>
        <w:t>single phrase</w:t>
      </w:r>
      <w:r>
        <w:rPr>
          <w:lang w:eastAsia="zh-CN"/>
        </w:rPr>
        <w:t xml:space="preserve"> are less accurate, unpredictable, and </w:t>
      </w:r>
      <w:r>
        <w:rPr>
          <w:u w:val="single"/>
          <w:lang w:eastAsia="zh-CN"/>
        </w:rPr>
        <w:t>outside</w:t>
      </w:r>
      <w:r>
        <w:rPr>
          <w:lang w:eastAsia="zh-CN"/>
        </w:rPr>
        <w:t xml:space="preserve"> the coherent literature base of the resolution. You should view the plan text </w:t>
      </w:r>
      <w:r>
        <w:rPr>
          <w:u w:val="single"/>
          <w:lang w:eastAsia="zh-CN"/>
        </w:rPr>
        <w:t>in a vacuum</w:t>
      </w:r>
      <w:r>
        <w:rPr>
          <w:lang w:eastAsia="zh-CN"/>
        </w:rPr>
        <w:t xml:space="preserve"> – if they don’t modify curriculum, they don’t meet. </w:t>
      </w:r>
    </w:p>
    <w:p w:rsidR="00472ED3" w:rsidRPr="00472ED3" w:rsidRDefault="00472ED3" w:rsidP="00472ED3">
      <w:pPr>
        <w:rPr>
          <w:lang w:eastAsia="zh-CN"/>
        </w:rPr>
      </w:pPr>
    </w:p>
    <w:p w:rsidR="00E64AE3" w:rsidRPr="00680B00" w:rsidRDefault="00E64AE3" w:rsidP="00E64AE3">
      <w:pPr>
        <w:pStyle w:val="Heading4"/>
      </w:pPr>
      <w:r>
        <w:t xml:space="preserve">It includes </w:t>
      </w:r>
      <w:r>
        <w:rPr>
          <w:u w:val="single"/>
        </w:rPr>
        <w:t>performance measurements</w:t>
      </w:r>
      <w:r>
        <w:t xml:space="preserve">, </w:t>
      </w:r>
      <w:r>
        <w:rPr>
          <w:u w:val="single"/>
        </w:rPr>
        <w:t>target setting</w:t>
      </w:r>
      <w:r>
        <w:t xml:space="preserve">, and </w:t>
      </w:r>
      <w:r>
        <w:rPr>
          <w:u w:val="single"/>
        </w:rPr>
        <w:t>measurement schemes</w:t>
      </w:r>
      <w:r>
        <w:t xml:space="preserve"> </w:t>
      </w:r>
    </w:p>
    <w:p w:rsidR="00E64AE3" w:rsidRPr="006917EE" w:rsidRDefault="00E64AE3" w:rsidP="00E64AE3">
      <w:proofErr w:type="spellStart"/>
      <w:r>
        <w:rPr>
          <w:b/>
        </w:rPr>
        <w:t>Gerwirtz</w:t>
      </w:r>
      <w:proofErr w:type="spellEnd"/>
      <w:r>
        <w:rPr>
          <w:b/>
        </w:rPr>
        <w:t xml:space="preserve"> et al 7 </w:t>
      </w:r>
      <w:r>
        <w:t>(Sharon, Professor of Education, School of Education, Communication and Society, King's College London, “Local Autonomy or State Control? Exploring the Effects of New Forms of Regulation in Education,” Page 1)</w:t>
      </w:r>
    </w:p>
    <w:p w:rsidR="00E64AE3" w:rsidRPr="006917EE" w:rsidRDefault="00E64AE3" w:rsidP="00E64AE3">
      <w:r w:rsidRPr="00680B00">
        <w:rPr>
          <w:rStyle w:val="StyleUnderline"/>
        </w:rPr>
        <w:t xml:space="preserve">Education reforms dismantling </w:t>
      </w:r>
      <w:proofErr w:type="spellStart"/>
      <w:r w:rsidRPr="00680B00">
        <w:rPr>
          <w:rStyle w:val="StyleUnderline"/>
        </w:rPr>
        <w:t>centralised</w:t>
      </w:r>
      <w:proofErr w:type="spellEnd"/>
      <w:r w:rsidRPr="00680B00">
        <w:rPr>
          <w:rStyle w:val="StyleUnderline"/>
        </w:rPr>
        <w:t xml:space="preserve"> education bureaucracies are emerging all over Europe</w:t>
      </w:r>
      <w:r>
        <w:t xml:space="preserve">. </w:t>
      </w:r>
      <w:r w:rsidRPr="00680B00">
        <w:rPr>
          <w:rStyle w:val="StyleUnderline"/>
        </w:rPr>
        <w:t>A main aim is to enhance autonomy at local government and school levels</w:t>
      </w:r>
      <w:r>
        <w:t xml:space="preserve">. </w:t>
      </w:r>
      <w:r w:rsidRPr="00680B00">
        <w:rPr>
          <w:rStyle w:val="Emphasis"/>
        </w:rPr>
        <w:t>As a result new forms of regulation in education are being established</w:t>
      </w:r>
      <w:r>
        <w:t xml:space="preserve">. </w:t>
      </w:r>
      <w:r w:rsidRPr="00680B00">
        <w:rPr>
          <w:rStyle w:val="StyleUnderline"/>
        </w:rPr>
        <w:t xml:space="preserve">By regulation we mean </w:t>
      </w:r>
      <w:r w:rsidRPr="00680B00">
        <w:rPr>
          <w:rStyle w:val="Emphasis"/>
        </w:rPr>
        <w:t>the public activity which is normatively founded in the law and the legislative procedures aiming to supervise and control what is subject to regulation</w:t>
      </w:r>
      <w:r>
        <w:t xml:space="preserve"> (</w:t>
      </w:r>
      <w:proofErr w:type="spellStart"/>
      <w:r>
        <w:t>Lægreid</w:t>
      </w:r>
      <w:proofErr w:type="spellEnd"/>
      <w:r>
        <w:t xml:space="preserve"> &amp; Christensen, 2006). Hence, deregulation implies a reduction of centrally directed activity. The </w:t>
      </w:r>
      <w:proofErr w:type="gramStart"/>
      <w:r>
        <w:t>introduction</w:t>
      </w:r>
      <w:proofErr w:type="gramEnd"/>
      <w:r>
        <w:t xml:space="preserve"> of private schools followed by the </w:t>
      </w:r>
      <w:proofErr w:type="spellStart"/>
      <w:r>
        <w:t>marketisation</w:t>
      </w:r>
      <w:proofErr w:type="spellEnd"/>
      <w:r>
        <w:t xml:space="preserve"> of state schooling within </w:t>
      </w:r>
      <w:proofErr w:type="spellStart"/>
      <w:r>
        <w:t>decentralised</w:t>
      </w:r>
      <w:proofErr w:type="spellEnd"/>
      <w:r>
        <w:t xml:space="preserve"> systems of control where responsibilities are devolved to municipalities are examples of deregulation. </w:t>
      </w:r>
      <w:r w:rsidRPr="00680B00">
        <w:rPr>
          <w:rStyle w:val="StyleUnderline"/>
        </w:rPr>
        <w:t>Re-regulation occurs when central government reclaims control, often in an indirect manner through such means as</w:t>
      </w:r>
      <w:r>
        <w:t xml:space="preserve"> </w:t>
      </w:r>
      <w:r w:rsidRPr="00680B00">
        <w:rPr>
          <w:rStyle w:val="Emphasis"/>
        </w:rPr>
        <w:t>target setting</w:t>
      </w:r>
      <w:r>
        <w:t xml:space="preserve">, </w:t>
      </w:r>
      <w:r w:rsidRPr="00680B00">
        <w:rPr>
          <w:rStyle w:val="Emphasis"/>
        </w:rPr>
        <w:t>performance</w:t>
      </w:r>
      <w:r w:rsidRPr="00680B00">
        <w:rPr>
          <w:rStyle w:val="StyleUnderline"/>
        </w:rPr>
        <w:t xml:space="preserve"> </w:t>
      </w:r>
      <w:r w:rsidRPr="00680B00">
        <w:rPr>
          <w:rStyle w:val="Emphasis"/>
        </w:rPr>
        <w:t>measurement</w:t>
      </w:r>
      <w:r>
        <w:t xml:space="preserve"> </w:t>
      </w:r>
      <w:r w:rsidRPr="00680B00">
        <w:rPr>
          <w:rStyle w:val="StyleUnderline"/>
        </w:rPr>
        <w:t>and</w:t>
      </w:r>
      <w:r>
        <w:t xml:space="preserve"> the use of </w:t>
      </w:r>
      <w:r w:rsidRPr="00680B00">
        <w:rPr>
          <w:rStyle w:val="Emphasis"/>
        </w:rPr>
        <w:t>quality indicators</w:t>
      </w:r>
      <w:r>
        <w:t xml:space="preserve">. This thematic issue is devoted to exploring the deregulation and re-regulation of compulsory education in Britain and Scandinavia. Traditionally education in Scandinavia has been subject to rigorous central regulation. Yet during the last two decades it has undergone processes of </w:t>
      </w:r>
      <w:proofErr w:type="spellStart"/>
      <w:r>
        <w:t>decentralisation</w:t>
      </w:r>
      <w:proofErr w:type="spellEnd"/>
      <w:r>
        <w:t xml:space="preserve"> and deregulation and, more recently – since the beginning of this century – signs of re-regulation have appeared. </w:t>
      </w:r>
      <w:r w:rsidRPr="00680B00">
        <w:rPr>
          <w:rStyle w:val="StyleUnderline"/>
        </w:rPr>
        <w:t xml:space="preserve">In Britain education reforms have followed a different direction, moving away from local governance towards a system of stronger central regulation and increased </w:t>
      </w:r>
      <w:proofErr w:type="spellStart"/>
      <w:r w:rsidRPr="00680B00">
        <w:rPr>
          <w:rStyle w:val="StyleUnderline"/>
        </w:rPr>
        <w:t>marketisation</w:t>
      </w:r>
      <w:proofErr w:type="spellEnd"/>
      <w:r w:rsidRPr="00680B00">
        <w:rPr>
          <w:rStyle w:val="StyleUnderline"/>
        </w:rPr>
        <w:t>.</w:t>
      </w:r>
      <w:r>
        <w:t xml:space="preserve"> In both Britain and the Scandinavian countries these developments are associated with the rise of the New Public Management (NPM). NPM approaches to education and welfare provision involve challenging central government control and </w:t>
      </w:r>
      <w:proofErr w:type="spellStart"/>
      <w:r>
        <w:t>emphasising</w:t>
      </w:r>
      <w:proofErr w:type="spellEnd"/>
      <w:r>
        <w:t xml:space="preserve"> greater autonomy at subordinate levels and entities in order to promote cost containment, efficiency, </w:t>
      </w:r>
      <w:proofErr w:type="gramStart"/>
      <w:r>
        <w:t>service</w:t>
      </w:r>
      <w:proofErr w:type="gramEnd"/>
      <w:r>
        <w:t xml:space="preserve"> quality and consumer empowerment.</w:t>
      </w:r>
    </w:p>
    <w:p w:rsidR="00E64AE3" w:rsidRDefault="00E64AE3" w:rsidP="00E64AE3"/>
    <w:p w:rsidR="00E64AE3" w:rsidRDefault="00E64AE3" w:rsidP="00E64AE3">
      <w:pPr>
        <w:pStyle w:val="Heading3"/>
        <w:rPr>
          <w:lang w:eastAsia="zh-CN"/>
        </w:rPr>
      </w:pPr>
      <w:r>
        <w:rPr>
          <w:lang w:eastAsia="zh-CN"/>
        </w:rPr>
        <w:t xml:space="preserve">2NC – Limits </w:t>
      </w:r>
    </w:p>
    <w:p w:rsidR="00E64AE3" w:rsidRDefault="00472ED3" w:rsidP="00E64AE3">
      <w:pPr>
        <w:pStyle w:val="Heading4"/>
        <w:rPr>
          <w:lang w:eastAsia="zh-CN"/>
        </w:rPr>
      </w:pPr>
      <w:r>
        <w:rPr>
          <w:lang w:eastAsia="zh-CN"/>
        </w:rPr>
        <w:t xml:space="preserve">Their interpretation is a </w:t>
      </w:r>
      <w:r w:rsidRPr="00472ED3">
        <w:rPr>
          <w:u w:val="single"/>
          <w:lang w:eastAsia="zh-CN"/>
        </w:rPr>
        <w:t>limits catastrophe</w:t>
      </w:r>
      <w:r>
        <w:rPr>
          <w:lang w:eastAsia="zh-CN"/>
        </w:rPr>
        <w:t xml:space="preserve"> – it allows </w:t>
      </w:r>
      <w:proofErr w:type="spellStart"/>
      <w:r>
        <w:rPr>
          <w:lang w:eastAsia="zh-CN"/>
        </w:rPr>
        <w:t>affs</w:t>
      </w:r>
      <w:proofErr w:type="spellEnd"/>
      <w:r>
        <w:rPr>
          <w:lang w:eastAsia="zh-CN"/>
        </w:rPr>
        <w:t xml:space="preserve"> that regulate </w:t>
      </w:r>
      <w:r>
        <w:rPr>
          <w:u w:val="single"/>
          <w:lang w:eastAsia="zh-CN"/>
        </w:rPr>
        <w:t>any part of schools</w:t>
      </w:r>
      <w:r>
        <w:rPr>
          <w:lang w:eastAsia="zh-CN"/>
        </w:rPr>
        <w:t xml:space="preserve"> – it justifies affirmatives that change school lunches, where grants come from, or any other small mechanism </w:t>
      </w:r>
      <w:proofErr w:type="spellStart"/>
      <w:r>
        <w:rPr>
          <w:lang w:eastAsia="zh-CN"/>
        </w:rPr>
        <w:t>tinkerings</w:t>
      </w:r>
      <w:proofErr w:type="spellEnd"/>
      <w:r>
        <w:rPr>
          <w:lang w:eastAsia="zh-CN"/>
        </w:rPr>
        <w:t xml:space="preserve"> that explode the </w:t>
      </w:r>
      <w:proofErr w:type="spellStart"/>
      <w:r>
        <w:rPr>
          <w:lang w:eastAsia="zh-CN"/>
        </w:rPr>
        <w:t>neg</w:t>
      </w:r>
      <w:proofErr w:type="spellEnd"/>
      <w:r>
        <w:rPr>
          <w:lang w:eastAsia="zh-CN"/>
        </w:rPr>
        <w:t xml:space="preserve"> research burden by creating </w:t>
      </w:r>
      <w:r>
        <w:rPr>
          <w:u w:val="single"/>
          <w:lang w:eastAsia="zh-CN"/>
        </w:rPr>
        <w:t>unprecedented</w:t>
      </w:r>
      <w:r>
        <w:rPr>
          <w:lang w:eastAsia="zh-CN"/>
        </w:rPr>
        <w:t xml:space="preserve"> new aff advantages. </w:t>
      </w:r>
      <w:proofErr w:type="gramStart"/>
      <w:r w:rsidR="00E64AE3" w:rsidRPr="00472ED3">
        <w:rPr>
          <w:rFonts w:hint="eastAsia"/>
          <w:lang w:eastAsia="zh-CN"/>
        </w:rPr>
        <w:t>Limits</w:t>
      </w:r>
      <w:r w:rsidR="00E64AE3">
        <w:rPr>
          <w:rFonts w:hint="eastAsia"/>
          <w:lang w:eastAsia="zh-CN"/>
        </w:rPr>
        <w:t xml:space="preserve"> is</w:t>
      </w:r>
      <w:proofErr w:type="gramEnd"/>
      <w:r w:rsidR="00E64AE3">
        <w:rPr>
          <w:rFonts w:hint="eastAsia"/>
          <w:lang w:eastAsia="zh-CN"/>
        </w:rPr>
        <w:t xml:space="preserve"> the only functional impact in the round </w:t>
      </w:r>
      <w:r w:rsidR="00E64AE3">
        <w:rPr>
          <w:lang w:eastAsia="zh-CN"/>
        </w:rPr>
        <w:t>–</w:t>
      </w:r>
      <w:r w:rsidR="00E64AE3">
        <w:rPr>
          <w:rFonts w:hint="eastAsia"/>
          <w:lang w:eastAsia="zh-CN"/>
        </w:rPr>
        <w:t xml:space="preserve"> it</w:t>
      </w:r>
      <w:r w:rsidR="00E64AE3">
        <w:rPr>
          <w:lang w:eastAsia="zh-CN"/>
        </w:rPr>
        <w:t>’</w:t>
      </w:r>
      <w:r w:rsidR="00E64AE3">
        <w:rPr>
          <w:rFonts w:hint="eastAsia"/>
          <w:lang w:eastAsia="zh-CN"/>
        </w:rPr>
        <w:t>s the internal link to keeping debate alive. Without limits on the topic, kids don</w:t>
      </w:r>
      <w:r w:rsidR="00E64AE3">
        <w:rPr>
          <w:lang w:eastAsia="zh-CN"/>
        </w:rPr>
        <w:t>’</w:t>
      </w:r>
      <w:r w:rsidR="00E64AE3">
        <w:rPr>
          <w:rFonts w:hint="eastAsia"/>
          <w:lang w:eastAsia="zh-CN"/>
        </w:rPr>
        <w:t>t research because they</w:t>
      </w:r>
      <w:r w:rsidR="00E64AE3">
        <w:rPr>
          <w:lang w:eastAsia="zh-CN"/>
        </w:rPr>
        <w:t>’</w:t>
      </w:r>
      <w:r w:rsidR="00E64AE3">
        <w:rPr>
          <w:rFonts w:hint="eastAsia"/>
          <w:lang w:eastAsia="zh-CN"/>
        </w:rPr>
        <w:t xml:space="preserve">ll always get beat out by </w:t>
      </w:r>
      <w:r w:rsidR="00E64AE3">
        <w:rPr>
          <w:lang w:eastAsia="zh-CN"/>
        </w:rPr>
        <w:t>“</w:t>
      </w:r>
      <w:r w:rsidR="00E64AE3">
        <w:rPr>
          <w:rFonts w:hint="eastAsia"/>
          <w:lang w:eastAsia="zh-CN"/>
        </w:rPr>
        <w:t>reasonably topical</w:t>
      </w:r>
      <w:r w:rsidR="00E64AE3">
        <w:rPr>
          <w:lang w:eastAsia="zh-CN"/>
        </w:rPr>
        <w:t>”</w:t>
      </w:r>
      <w:r w:rsidR="00E64AE3">
        <w:rPr>
          <w:rFonts w:hint="eastAsia"/>
          <w:lang w:eastAsia="zh-CN"/>
        </w:rPr>
        <w:t xml:space="preserve"> affirmatives that </w:t>
      </w:r>
      <w:r w:rsidR="00E64AE3">
        <w:rPr>
          <w:lang w:eastAsia="zh-CN"/>
        </w:rPr>
        <w:t>escape the major parts of the resolution</w:t>
      </w:r>
      <w:r w:rsidR="00E64AE3">
        <w:rPr>
          <w:rFonts w:hint="eastAsia"/>
          <w:lang w:eastAsia="zh-CN"/>
        </w:rPr>
        <w:t xml:space="preserve"> </w:t>
      </w:r>
      <w:r w:rsidR="00E64AE3">
        <w:rPr>
          <w:lang w:eastAsia="zh-CN"/>
        </w:rPr>
        <w:t>–</w:t>
      </w:r>
      <w:r w:rsidR="00E64AE3">
        <w:rPr>
          <w:rFonts w:hint="eastAsia"/>
          <w:lang w:eastAsia="zh-CN"/>
        </w:rPr>
        <w:t xml:space="preserve"> that flips side bias aff tenfold </w:t>
      </w:r>
      <w:proofErr w:type="gramStart"/>
      <w:r w:rsidR="00E64AE3">
        <w:rPr>
          <w:rFonts w:hint="eastAsia"/>
          <w:lang w:eastAsia="zh-CN"/>
        </w:rPr>
        <w:t>Not</w:t>
      </w:r>
      <w:proofErr w:type="gramEnd"/>
      <w:r w:rsidR="00E64AE3">
        <w:rPr>
          <w:rFonts w:hint="eastAsia"/>
          <w:lang w:eastAsia="zh-CN"/>
        </w:rPr>
        <w:t xml:space="preserve"> being able to debate </w:t>
      </w:r>
      <w:proofErr w:type="spellStart"/>
      <w:r w:rsidR="00E64AE3">
        <w:rPr>
          <w:rFonts w:hint="eastAsia"/>
          <w:lang w:eastAsia="zh-CN"/>
        </w:rPr>
        <w:t>affs</w:t>
      </w:r>
      <w:proofErr w:type="spellEnd"/>
      <w:r w:rsidR="00E64AE3">
        <w:rPr>
          <w:rFonts w:hint="eastAsia"/>
          <w:lang w:eastAsia="zh-CN"/>
        </w:rPr>
        <w:t xml:space="preserve"> that spike out of all core generics makes </w:t>
      </w:r>
      <w:proofErr w:type="spellStart"/>
      <w:r w:rsidR="00E64AE3">
        <w:rPr>
          <w:rFonts w:hint="eastAsia"/>
          <w:lang w:eastAsia="zh-CN"/>
        </w:rPr>
        <w:t>neg</w:t>
      </w:r>
      <w:proofErr w:type="spellEnd"/>
      <w:r w:rsidR="00E64AE3">
        <w:rPr>
          <w:rFonts w:hint="eastAsia"/>
          <w:lang w:eastAsia="zh-CN"/>
        </w:rPr>
        <w:t xml:space="preserve"> preparation impossible. That pushes kids out of the activity.</w:t>
      </w:r>
    </w:p>
    <w:p w:rsidR="00E64AE3" w:rsidRDefault="00E64AE3" w:rsidP="00E64AE3">
      <w:pPr>
        <w:pStyle w:val="Heading4"/>
      </w:pPr>
      <w:r>
        <w:rPr>
          <w:rFonts w:hint="eastAsia"/>
          <w:lang w:eastAsia="zh-CN"/>
        </w:rPr>
        <w:t>Endorse limits for 2 reasons:</w:t>
      </w:r>
      <w:r>
        <w:t xml:space="preserve"> </w:t>
      </w:r>
    </w:p>
    <w:p w:rsidR="00E64AE3" w:rsidRDefault="00E64AE3" w:rsidP="00E64AE3">
      <w:pPr>
        <w:pStyle w:val="Heading4"/>
      </w:pPr>
      <w:r>
        <w:t xml:space="preserve">1. </w:t>
      </w:r>
      <w:r>
        <w:rPr>
          <w:rFonts w:hint="eastAsia"/>
          <w:lang w:eastAsia="zh-CN"/>
        </w:rPr>
        <w:t>Camp</w:t>
      </w:r>
      <w:r>
        <w:t xml:space="preserve"> sets a precedent for policy debate – it’s the indicator for the rest of the year, when other students see that the top teams in the country are running </w:t>
      </w:r>
      <w:proofErr w:type="spellStart"/>
      <w:r>
        <w:t>untopical</w:t>
      </w:r>
      <w:proofErr w:type="spellEnd"/>
      <w:r>
        <w:t xml:space="preserve"> </w:t>
      </w:r>
      <w:proofErr w:type="spellStart"/>
      <w:r>
        <w:t>affs</w:t>
      </w:r>
      <w:proofErr w:type="spellEnd"/>
      <w:r>
        <w:t>,</w:t>
      </w:r>
      <w:r>
        <w:rPr>
          <w:rFonts w:hint="eastAsia"/>
          <w:lang w:eastAsia="zh-CN"/>
        </w:rPr>
        <w:t xml:space="preserve"> they take that knowledge back home </w:t>
      </w:r>
      <w:r>
        <w:t xml:space="preserve">the topic expands infinitely. </w:t>
      </w:r>
    </w:p>
    <w:p w:rsidR="00E64AE3" w:rsidRPr="00A05BE3" w:rsidRDefault="00E64AE3" w:rsidP="00E64AE3">
      <w:pPr>
        <w:pStyle w:val="Heading4"/>
        <w:rPr>
          <w:lang w:eastAsia="zh-CN"/>
        </w:rPr>
      </w:pPr>
      <w:r>
        <w:t>2. The aff methodology is dangerous and flawed – a broad topic means debate becomes less accessible, less people join, and debate becomes nothing more than a game where the goal becomes who can come up with the most obscure affirmatives</w:t>
      </w:r>
      <w:r>
        <w:rPr>
          <w:rFonts w:hint="eastAsia"/>
          <w:lang w:eastAsia="zh-CN"/>
        </w:rPr>
        <w:t>.</w:t>
      </w:r>
      <w:r>
        <w:t xml:space="preserve"> </w:t>
      </w:r>
      <w:r>
        <w:rPr>
          <w:rFonts w:hint="eastAsia"/>
          <w:lang w:eastAsia="zh-CN"/>
        </w:rPr>
        <w:t xml:space="preserve">The only way to </w:t>
      </w:r>
      <w:proofErr w:type="spellStart"/>
      <w:r>
        <w:rPr>
          <w:rFonts w:hint="eastAsia"/>
          <w:lang w:eastAsia="zh-CN"/>
        </w:rPr>
        <w:t>disincentivize</w:t>
      </w:r>
      <w:proofErr w:type="spellEnd"/>
      <w:r>
        <w:rPr>
          <w:rFonts w:hint="eastAsia"/>
          <w:lang w:eastAsia="zh-CN"/>
        </w:rPr>
        <w:t xml:space="preserve"> </w:t>
      </w:r>
      <w:proofErr w:type="spellStart"/>
      <w:r>
        <w:rPr>
          <w:rFonts w:hint="eastAsia"/>
          <w:lang w:eastAsia="zh-CN"/>
        </w:rPr>
        <w:t>untopical</w:t>
      </w:r>
      <w:proofErr w:type="spellEnd"/>
      <w:r>
        <w:rPr>
          <w:rFonts w:hint="eastAsia"/>
          <w:lang w:eastAsia="zh-CN"/>
        </w:rPr>
        <w:t xml:space="preserve"> readings of the aff is to drop them on it</w:t>
      </w:r>
    </w:p>
    <w:p w:rsidR="00E64AE3" w:rsidRPr="00AD4B92" w:rsidRDefault="00E64AE3" w:rsidP="00E64AE3">
      <w:pPr>
        <w:pStyle w:val="Heading4"/>
      </w:pPr>
      <w:r>
        <w:rPr>
          <w:u w:val="single"/>
        </w:rPr>
        <w:t>Accuracy</w:t>
      </w:r>
      <w:r>
        <w:t xml:space="preserve"> is a trump card – it structures the </w:t>
      </w:r>
      <w:r>
        <w:rPr>
          <w:u w:val="single"/>
        </w:rPr>
        <w:t>entire outcome</w:t>
      </w:r>
      <w:r>
        <w:t xml:space="preserve"> of education policy </w:t>
      </w:r>
    </w:p>
    <w:p w:rsidR="00E64AE3" w:rsidRDefault="00E64AE3" w:rsidP="00E64AE3">
      <w:r w:rsidRPr="00D928F1">
        <w:rPr>
          <w:b/>
        </w:rPr>
        <w:t>Higher Education Commission 13</w:t>
      </w:r>
      <w:r>
        <w:t xml:space="preserve"> (Education Policy Research Collective in the UK, “Regulating Higher Education: Protecting Students, Encouraging Innovation, Enhancing Excellence,” Page 12)</w:t>
      </w:r>
    </w:p>
    <w:p w:rsidR="00E64AE3" w:rsidRPr="00AD4B92" w:rsidRDefault="00E64AE3" w:rsidP="00E64AE3">
      <w:pPr>
        <w:rPr>
          <w:rStyle w:val="StyleUnderline"/>
        </w:rPr>
      </w:pPr>
      <w:r w:rsidRPr="00AD4B92">
        <w:rPr>
          <w:rStyle w:val="StyleUnderline"/>
        </w:rPr>
        <w:t>This inquiry has focused on regulation in higher education</w:t>
      </w:r>
      <w:r>
        <w:t xml:space="preserve">. </w:t>
      </w:r>
      <w:r w:rsidRPr="00AD4B92">
        <w:rPr>
          <w:rStyle w:val="Emphasis"/>
        </w:rPr>
        <w:t>For some, an interest in regulation appears a rather dry, perhaps even 'geeky'</w:t>
      </w:r>
      <w:r>
        <w:t xml:space="preserve"> affair, a topic best left to those with rather dull lives and a penchant for examining the fine details of rules and by-laws. Yet, </w:t>
      </w:r>
      <w:r w:rsidRPr="00AD4B92">
        <w:rPr>
          <w:rStyle w:val="Emphasis"/>
        </w:rPr>
        <w:t>the way in which the sector is regulated is fundamental to its health and success</w:t>
      </w:r>
      <w:r>
        <w:t xml:space="preserve"> </w:t>
      </w:r>
      <w:proofErr w:type="gramStart"/>
      <w:r w:rsidRPr="00AD4B92">
        <w:rPr>
          <w:rStyle w:val="Emphasis"/>
        </w:rPr>
        <w:t>It</w:t>
      </w:r>
      <w:proofErr w:type="gramEnd"/>
      <w:r w:rsidRPr="00AD4B92">
        <w:rPr>
          <w:rStyle w:val="Emphasis"/>
        </w:rPr>
        <w:t xml:space="preserve"> can make or break the effectiveness of the institutions</w:t>
      </w:r>
      <w:r>
        <w:t xml:space="preserve"> that have made the UK a world leader in higher education. In the context of current reforms, </w:t>
      </w:r>
      <w:r w:rsidRPr="00AD4B92">
        <w:rPr>
          <w:rStyle w:val="StyleUnderline"/>
        </w:rPr>
        <w:t>the absence of legislation to provide a coherent regulatory architecture</w:t>
      </w:r>
      <w:r>
        <w:t xml:space="preserve"> for the rapidly changing and increasingly dynamic sector </w:t>
      </w:r>
      <w:r w:rsidRPr="00AD4B92">
        <w:rPr>
          <w:rStyle w:val="StyleUnderline"/>
        </w:rPr>
        <w:t>is creating major headaches</w:t>
      </w:r>
      <w:r>
        <w:t xml:space="preserve"> for its players. It is a situation crying out for urgent rectification by government, a refrain that was a constant throughout the course of the inquiry from those who gave evidence. </w:t>
      </w:r>
      <w:r w:rsidRPr="00AD4B92">
        <w:rPr>
          <w:rStyle w:val="StyleUnderline"/>
        </w:rPr>
        <w:t xml:space="preserve">The inquiry has been anxious throughout its review to regard regulation as </w:t>
      </w:r>
      <w:r w:rsidRPr="00AD4B92">
        <w:rPr>
          <w:rStyle w:val="Emphasis"/>
        </w:rPr>
        <w:t>more than simply a matter of compliance and standards</w:t>
      </w:r>
      <w:r>
        <w:t xml:space="preserve">. Of course, these are important issues in helping to ensure accountability and provide safeguards for students, for maintaining the high global reputation of the sector, and for protecting the taxpayer. But </w:t>
      </w:r>
      <w:r w:rsidRPr="00AD4B92">
        <w:rPr>
          <w:rStyle w:val="StyleUnderline"/>
        </w:rPr>
        <w:t>regulation has a more positive focus</w:t>
      </w:r>
      <w:r>
        <w:t>. A well-regulated higher education system has strong developmental benefits</w:t>
      </w:r>
      <w:r w:rsidRPr="00AD4B92">
        <w:rPr>
          <w:rStyle w:val="StyleUnderline"/>
        </w:rPr>
        <w:t>. It enables investors in higher education, including students, to invest with confidence. In a time of increased marketization and privatization, businesses, banks and overseas stakeholders, among others, are encouraged by good regulation to collaborate and to lend or invest on advantageous terms to our colleges and universities.</w:t>
      </w:r>
    </w:p>
    <w:p w:rsidR="00E64AE3" w:rsidRPr="00436099" w:rsidRDefault="00E64AE3" w:rsidP="00E64AE3">
      <w:pPr>
        <w:pStyle w:val="Heading3"/>
        <w:rPr>
          <w:lang w:eastAsia="zh-CN"/>
        </w:rPr>
      </w:pPr>
      <w:r>
        <w:rPr>
          <w:lang w:eastAsia="zh-CN"/>
        </w:rPr>
        <w:t>2NC – Grou</w:t>
      </w:r>
      <w:r w:rsidR="00472ED3">
        <w:rPr>
          <w:lang w:eastAsia="zh-CN"/>
        </w:rPr>
        <w:t>n</w:t>
      </w:r>
      <w:r>
        <w:rPr>
          <w:lang w:eastAsia="zh-CN"/>
        </w:rPr>
        <w:t xml:space="preserve">d </w:t>
      </w:r>
    </w:p>
    <w:p w:rsidR="00D078A6" w:rsidRDefault="00D078A6" w:rsidP="00E64AE3">
      <w:pPr>
        <w:pStyle w:val="Heading3"/>
      </w:pPr>
      <w:r>
        <w:t>2NC – Legal Education</w:t>
      </w:r>
    </w:p>
    <w:p w:rsidR="00D078A6" w:rsidRPr="005015BA" w:rsidRDefault="00D078A6" w:rsidP="00D078A6">
      <w:pPr>
        <w:pStyle w:val="Heading4"/>
      </w:pPr>
      <w:r w:rsidRPr="005015BA">
        <w:t>Strict clarity on the definition of “regulation” is key to topic and legal education</w:t>
      </w:r>
    </w:p>
    <w:p w:rsidR="00D078A6" w:rsidRPr="005015BA" w:rsidRDefault="00D078A6" w:rsidP="00D078A6">
      <w:proofErr w:type="spellStart"/>
      <w:r w:rsidRPr="005015BA">
        <w:rPr>
          <w:rStyle w:val="Style13ptBold"/>
        </w:rPr>
        <w:t>Orbach</w:t>
      </w:r>
      <w:proofErr w:type="spellEnd"/>
      <w:r w:rsidRPr="005015BA">
        <w:rPr>
          <w:rStyle w:val="Style13ptBold"/>
        </w:rPr>
        <w:t xml:space="preserve"> 12 –</w:t>
      </w:r>
      <w:r w:rsidRPr="005015BA">
        <w:t xml:space="preserve"> Barak </w:t>
      </w:r>
      <w:proofErr w:type="spellStart"/>
      <w:r w:rsidRPr="005015BA">
        <w:t>Orbach</w:t>
      </w:r>
      <w:proofErr w:type="spellEnd"/>
      <w:r w:rsidRPr="005015BA">
        <w:t>, Professor of Law at the University of Arizona College of Law, “What Is Regulation?”, Yale Journal on Regulation, http://yalejreg.com/what-is-regulation/</w:t>
      </w:r>
    </w:p>
    <w:p w:rsidR="00D078A6" w:rsidRPr="005015BA" w:rsidRDefault="00D078A6" w:rsidP="00D078A6">
      <w:pPr>
        <w:rPr>
          <w:rStyle w:val="StyleUnderline"/>
        </w:rPr>
      </w:pPr>
      <w:r w:rsidRPr="005015BA">
        <w:rPr>
          <w:rStyle w:val="StyleUnderline"/>
        </w:rPr>
        <w:t>People hold strong views about regulation, but do they know what “regulation” means?</w:t>
      </w:r>
      <w:r w:rsidRPr="005015BA">
        <w:t xml:space="preserve"> National Federation of Independent Business (NFIB) is a landmark in regulation jurisprudence, yet the NFIB Court was divided over the meaning of the term “to regulate.” Long ago, John Stuart Mill observed that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5015BA">
        <w:rPr>
          <w:rStyle w:val="StyleUnderline"/>
        </w:rPr>
        <w:t>This Essay explores the meaning of the term “regulation.”</w:t>
      </w:r>
    </w:p>
    <w:p w:rsidR="00D078A6" w:rsidRPr="005015BA" w:rsidRDefault="00D078A6" w:rsidP="00D078A6">
      <w:r w:rsidRPr="005015BA">
        <w:t>People hold strong views about regulation, but do they know what “regulation” means? National Federation of Independent Business (“NFIB”</w:t>
      </w:r>
      <w:proofErr w:type="gramStart"/>
      <w:r w:rsidRPr="005015BA">
        <w:t>)1</w:t>
      </w:r>
      <w:proofErr w:type="gramEnd"/>
      <w:r w:rsidRPr="005015BA">
        <w:t xml:space="preserve"> is a milestone in regulation jurisprudence, yet the NFIB Court was divided over the meaning of the term “to regulate.” Disagreeing on whether Congress has authority to mandate minimum health insurance coverage, the Justices presented two opposite, yet firm views about whether the phrase “to regulate” can mean to require activities.2 This fundamental disagreement led the Justices to a debate about the question whether a health insurance mandate is equivalent to “address[</w:t>
      </w:r>
      <w:proofErr w:type="spellStart"/>
      <w:r w:rsidRPr="005015BA">
        <w:t>ing</w:t>
      </w:r>
      <w:proofErr w:type="spellEnd"/>
      <w:r w:rsidRPr="005015BA">
        <w:t>] the diet problem by ordering everyone to buy vegetables.”3</w:t>
      </w:r>
    </w:p>
    <w:p w:rsidR="00D078A6" w:rsidRPr="005015BA" w:rsidRDefault="00D078A6" w:rsidP="00D078A6">
      <w:r w:rsidRPr="005015BA">
        <w:t xml:space="preserve">During the past century, </w:t>
      </w:r>
      <w:r w:rsidRPr="005015BA">
        <w:rPr>
          <w:rStyle w:val="StyleUnderline"/>
        </w:rPr>
        <w:t>substantial resources have been invested in the politics and scholarship of regulation</w:t>
      </w:r>
      <w:r w:rsidRPr="005015BA">
        <w:t xml:space="preserve"> (see Figure 1)</w:t>
      </w:r>
      <w:proofErr w:type="gramStart"/>
      <w:r w:rsidRPr="005015BA">
        <w:t xml:space="preserve">.4 </w:t>
      </w:r>
      <w:r w:rsidRPr="005015BA">
        <w:rPr>
          <w:rStyle w:val="StyleUnderline"/>
        </w:rPr>
        <w:t>Nonetheless, the term “regulation”</w:t>
      </w:r>
      <w:proofErr w:type="gramEnd"/>
      <w:r w:rsidRPr="005015BA">
        <w:rPr>
          <w:rStyle w:val="StyleUnderline"/>
        </w:rPr>
        <w:t xml:space="preserve"> appears to escape a </w:t>
      </w:r>
      <w:r w:rsidRPr="005015BA">
        <w:rPr>
          <w:rStyle w:val="Emphasis"/>
        </w:rPr>
        <w:t>clear definition</w:t>
      </w:r>
      <w:r w:rsidRPr="005015BA">
        <w:t xml:space="preserve">. 5 Although </w:t>
      </w:r>
      <w:r w:rsidRPr="005015BA">
        <w:rPr>
          <w:rStyle w:val="StyleUnderline"/>
        </w:rPr>
        <w:t>regulation</w:t>
      </w:r>
      <w:r w:rsidRPr="005015BA">
        <w:t xml:space="preserve"> has been one of the most controversial topics in law and politics, it </w:t>
      </w:r>
      <w:r w:rsidRPr="005015BA">
        <w:rPr>
          <w:rStyle w:val="StyleUnderline"/>
        </w:rPr>
        <w:t>has</w:t>
      </w:r>
      <w:r w:rsidRPr="005015BA">
        <w:t xml:space="preserve"> also </w:t>
      </w:r>
      <w:r w:rsidRPr="005015BA">
        <w:rPr>
          <w:rStyle w:val="StyleUnderline"/>
        </w:rPr>
        <w:t xml:space="preserve">been </w:t>
      </w:r>
      <w:r w:rsidRPr="005015BA">
        <w:rPr>
          <w:rStyle w:val="Emphasis"/>
        </w:rPr>
        <w:t>one of the most misunderstood concepts</w:t>
      </w:r>
      <w:r w:rsidRPr="005015BA">
        <w:rPr>
          <w:rStyle w:val="StyleUnderline"/>
        </w:rPr>
        <w:t xml:space="preserve"> in modern legal thinking</w:t>
      </w:r>
      <w:r w:rsidRPr="005015BA">
        <w:t>.</w:t>
      </w:r>
    </w:p>
    <w:p w:rsidR="00D078A6" w:rsidRPr="005015BA" w:rsidRDefault="00D078A6" w:rsidP="00D078A6">
      <w:r w:rsidRPr="005015BA">
        <w:rPr>
          <w:rStyle w:val="StyleUnderline"/>
        </w:rPr>
        <w:t xml:space="preserve">The evasive nature of the term “regulation” is largely a product of confusion between two unrelated matters—the abstract concept of regulation and opinions about the desirable scope of regulatory powers or desirable regulatory policies. People intuitively understand the word “regulation” to mean government intervention in liberty and choices—through legal rules that define the legally available options and through legal rules that manipulate incentives. But too often, ideologies and preexisting beliefs dictate perceptions as to what intervention means and whether intervention is needed. This pattern results in </w:t>
      </w:r>
      <w:r w:rsidRPr="005015BA">
        <w:rPr>
          <w:rStyle w:val="Emphasis"/>
        </w:rPr>
        <w:t>inconsistent preferences</w:t>
      </w:r>
      <w:r w:rsidRPr="005015BA">
        <w:rPr>
          <w:rStyle w:val="StyleUnderline"/>
        </w:rPr>
        <w:t xml:space="preserve"> for regulation and </w:t>
      </w:r>
      <w:r w:rsidRPr="005015BA">
        <w:rPr>
          <w:rStyle w:val="Emphasis"/>
        </w:rPr>
        <w:t>obscures the understanding of the term</w:t>
      </w:r>
      <w:r w:rsidRPr="005015BA">
        <w:t>. It is not uncommon that individuals who express contempt of government regulation are proponents of intrusive regulation that serves their values,8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w:t>
      </w:r>
    </w:p>
    <w:p w:rsidR="00D078A6" w:rsidRPr="005015BA" w:rsidRDefault="00D078A6" w:rsidP="00D078A6">
      <w:r w:rsidRPr="005015BA">
        <w:t>A few examples of the confusion between perceptions of regulation and the understanding of the concept as government intervention may be helpful.</w:t>
      </w:r>
    </w:p>
    <w:p w:rsidR="00D078A6" w:rsidRPr="00D078A6" w:rsidRDefault="00D078A6" w:rsidP="00D078A6"/>
    <w:p w:rsidR="00E64AE3" w:rsidRDefault="00E64AE3" w:rsidP="00E64AE3">
      <w:pPr>
        <w:pStyle w:val="Heading3"/>
        <w:rPr>
          <w:lang w:eastAsia="zh-CN"/>
        </w:rPr>
      </w:pPr>
      <w:r>
        <w:rPr>
          <w:lang w:eastAsia="zh-CN"/>
        </w:rPr>
        <w:t xml:space="preserve">A2 Reasonability </w:t>
      </w:r>
    </w:p>
    <w:p w:rsidR="00E64AE3" w:rsidRDefault="00E64AE3" w:rsidP="00E64AE3">
      <w:pPr>
        <w:pStyle w:val="Heading4"/>
      </w:pPr>
      <w:r>
        <w:t>1. Reasonability warrants judge intervention and makes for bad debates – judges ignore the complex T arguments made when they get to decide based on their own personal beliefs what is reasonable</w:t>
      </w:r>
    </w:p>
    <w:p w:rsidR="00E64AE3" w:rsidRDefault="00E64AE3" w:rsidP="00E64AE3">
      <w:pPr>
        <w:pStyle w:val="Heading4"/>
        <w:numPr>
          <w:ilvl w:val="0"/>
          <w:numId w:val="13"/>
        </w:numPr>
        <w:rPr>
          <w:lang w:eastAsia="zh-CN"/>
        </w:rPr>
      </w:pPr>
      <w:r>
        <w:rPr>
          <w:rFonts w:hint="eastAsia"/>
          <w:lang w:eastAsia="zh-CN"/>
        </w:rPr>
        <w:t xml:space="preserve">No </w:t>
      </w:r>
      <w:proofErr w:type="spellStart"/>
      <w:r>
        <w:rPr>
          <w:rFonts w:hint="eastAsia"/>
          <w:lang w:eastAsia="zh-CN"/>
        </w:rPr>
        <w:t>briteline</w:t>
      </w:r>
      <w:proofErr w:type="spellEnd"/>
      <w:r>
        <w:rPr>
          <w:rFonts w:hint="eastAsia"/>
          <w:lang w:eastAsia="zh-CN"/>
        </w:rPr>
        <w:t xml:space="preserve"> </w:t>
      </w:r>
      <w:r>
        <w:rPr>
          <w:lang w:eastAsia="zh-CN"/>
        </w:rPr>
        <w:t>–</w:t>
      </w:r>
      <w:r>
        <w:rPr>
          <w:rFonts w:hint="eastAsia"/>
          <w:lang w:eastAsia="zh-CN"/>
        </w:rPr>
        <w:t xml:space="preserve"> no way to decide what is </w:t>
      </w:r>
      <w:r>
        <w:rPr>
          <w:lang w:eastAsia="zh-CN"/>
        </w:rPr>
        <w:t>“</w:t>
      </w:r>
      <w:r>
        <w:rPr>
          <w:rFonts w:hint="eastAsia"/>
          <w:lang w:eastAsia="zh-CN"/>
        </w:rPr>
        <w:t>reasonable</w:t>
      </w:r>
      <w:r>
        <w:rPr>
          <w:lang w:eastAsia="zh-CN"/>
        </w:rPr>
        <w:t>”</w:t>
      </w:r>
      <w:r>
        <w:rPr>
          <w:rFonts w:hint="eastAsia"/>
          <w:lang w:eastAsia="zh-CN"/>
        </w:rPr>
        <w:t xml:space="preserve"> enough means you default to competing interpretations</w:t>
      </w:r>
    </w:p>
    <w:p w:rsidR="00E64AE3" w:rsidRDefault="00E64AE3" w:rsidP="00E64AE3">
      <w:pPr>
        <w:pStyle w:val="Heading4"/>
        <w:numPr>
          <w:ilvl w:val="0"/>
          <w:numId w:val="13"/>
        </w:numPr>
        <w:rPr>
          <w:lang w:eastAsia="zh-CN"/>
        </w:rPr>
      </w:pPr>
      <w:r>
        <w:rPr>
          <w:rFonts w:hint="eastAsia"/>
          <w:lang w:eastAsia="zh-CN"/>
        </w:rPr>
        <w:t>If they win that they are reasonably topical, that means in some regard they</w:t>
      </w:r>
      <w:r>
        <w:rPr>
          <w:lang w:eastAsia="zh-CN"/>
        </w:rPr>
        <w:t>’</w:t>
      </w:r>
      <w:r>
        <w:rPr>
          <w:rFonts w:hint="eastAsia"/>
          <w:lang w:eastAsia="zh-CN"/>
        </w:rPr>
        <w:t xml:space="preserve">re reasonably </w:t>
      </w:r>
      <w:proofErr w:type="spellStart"/>
      <w:r>
        <w:rPr>
          <w:rFonts w:hint="eastAsia"/>
          <w:lang w:eastAsia="zh-CN"/>
        </w:rPr>
        <w:t>untopical</w:t>
      </w:r>
      <w:proofErr w:type="spellEnd"/>
      <w:r>
        <w:rPr>
          <w:rFonts w:hint="eastAsia"/>
          <w:lang w:eastAsia="zh-CN"/>
        </w:rPr>
        <w:t xml:space="preserve"> </w:t>
      </w:r>
      <w:r>
        <w:rPr>
          <w:lang w:eastAsia="zh-CN"/>
        </w:rPr>
        <w:t>–</w:t>
      </w:r>
      <w:r>
        <w:rPr>
          <w:rFonts w:hint="eastAsia"/>
          <w:lang w:eastAsia="zh-CN"/>
        </w:rPr>
        <w:t xml:space="preserve"> rigid </w:t>
      </w:r>
      <w:proofErr w:type="spellStart"/>
      <w:r>
        <w:rPr>
          <w:rFonts w:hint="eastAsia"/>
          <w:lang w:eastAsia="zh-CN"/>
        </w:rPr>
        <w:t>interps</w:t>
      </w:r>
      <w:proofErr w:type="spellEnd"/>
      <w:r>
        <w:rPr>
          <w:rFonts w:hint="eastAsia"/>
          <w:lang w:eastAsia="zh-CN"/>
        </w:rPr>
        <w:t xml:space="preserve"> are better to limit out blatantly </w:t>
      </w:r>
      <w:proofErr w:type="spellStart"/>
      <w:r>
        <w:rPr>
          <w:rFonts w:hint="eastAsia"/>
          <w:lang w:eastAsia="zh-CN"/>
        </w:rPr>
        <w:t>untopical</w:t>
      </w:r>
      <w:proofErr w:type="spellEnd"/>
      <w:r>
        <w:rPr>
          <w:rFonts w:hint="eastAsia"/>
          <w:lang w:eastAsia="zh-CN"/>
        </w:rPr>
        <w:t xml:space="preserve"> </w:t>
      </w:r>
      <w:proofErr w:type="spellStart"/>
      <w:r>
        <w:rPr>
          <w:rFonts w:hint="eastAsia"/>
          <w:lang w:eastAsia="zh-CN"/>
        </w:rPr>
        <w:t>affs</w:t>
      </w:r>
      <w:proofErr w:type="spellEnd"/>
      <w:r>
        <w:rPr>
          <w:rFonts w:hint="eastAsia"/>
          <w:lang w:eastAsia="zh-CN"/>
        </w:rPr>
        <w:t xml:space="preserve"> and avoid incentivizing those </w:t>
      </w:r>
      <w:proofErr w:type="spellStart"/>
      <w:r>
        <w:rPr>
          <w:rFonts w:hint="eastAsia"/>
          <w:lang w:eastAsia="zh-CN"/>
        </w:rPr>
        <w:t>affs</w:t>
      </w:r>
      <w:proofErr w:type="spellEnd"/>
      <w:r>
        <w:rPr>
          <w:rFonts w:hint="eastAsia"/>
          <w:lang w:eastAsia="zh-CN"/>
        </w:rPr>
        <w:t xml:space="preserve"> on the grounds that they</w:t>
      </w:r>
      <w:r>
        <w:rPr>
          <w:lang w:eastAsia="zh-CN"/>
        </w:rPr>
        <w:t>’</w:t>
      </w:r>
      <w:r>
        <w:rPr>
          <w:rFonts w:hint="eastAsia"/>
          <w:lang w:eastAsia="zh-CN"/>
        </w:rPr>
        <w:t>ll win on reasonability</w:t>
      </w:r>
    </w:p>
    <w:p w:rsidR="00E64AE3" w:rsidRDefault="00E64AE3" w:rsidP="00E64AE3">
      <w:pPr>
        <w:pStyle w:val="Heading4"/>
        <w:numPr>
          <w:ilvl w:val="0"/>
          <w:numId w:val="13"/>
        </w:numPr>
      </w:pPr>
      <w:r>
        <w:t xml:space="preserve">Turn – reasonability is a </w:t>
      </w:r>
      <w:proofErr w:type="spellStart"/>
      <w:r>
        <w:t>disad</w:t>
      </w:r>
      <w:proofErr w:type="spellEnd"/>
      <w:r>
        <w:t xml:space="preserve"> to educational engagement because it explodes the topic based on personal preferences and causes massive ground loss</w:t>
      </w:r>
    </w:p>
    <w:p w:rsidR="00E64AE3" w:rsidRPr="002A1341" w:rsidRDefault="00E64AE3" w:rsidP="00E64AE3">
      <w:pPr>
        <w:rPr>
          <w:lang w:eastAsia="zh-CN"/>
        </w:rPr>
      </w:pPr>
    </w:p>
    <w:p w:rsidR="00E64AE3" w:rsidRDefault="00E64AE3" w:rsidP="00E64AE3">
      <w:pPr>
        <w:pStyle w:val="Heading3"/>
        <w:rPr>
          <w:lang w:eastAsia="zh-CN"/>
        </w:rPr>
      </w:pPr>
      <w:r>
        <w:rPr>
          <w:lang w:eastAsia="zh-CN"/>
        </w:rPr>
        <w:t xml:space="preserve">A2 </w:t>
      </w:r>
      <w:r>
        <w:rPr>
          <w:rFonts w:hint="eastAsia"/>
          <w:lang w:eastAsia="zh-CN"/>
        </w:rPr>
        <w:t>Vagueness</w:t>
      </w:r>
    </w:p>
    <w:p w:rsidR="00E64AE3" w:rsidRDefault="00E64AE3" w:rsidP="00E64AE3">
      <w:pPr>
        <w:pStyle w:val="Heading4"/>
        <w:numPr>
          <w:ilvl w:val="0"/>
          <w:numId w:val="12"/>
        </w:numPr>
        <w:rPr>
          <w:lang w:eastAsia="zh-CN"/>
        </w:rPr>
      </w:pPr>
      <w:r>
        <w:rPr>
          <w:rFonts w:hint="eastAsia"/>
          <w:lang w:eastAsia="zh-CN"/>
        </w:rPr>
        <w:t>No impact or reason to reject the definition on vagueness</w:t>
      </w:r>
    </w:p>
    <w:p w:rsidR="00E64AE3" w:rsidRPr="002A1341" w:rsidRDefault="00E64AE3" w:rsidP="00E64AE3">
      <w:pPr>
        <w:pStyle w:val="Heading4"/>
        <w:numPr>
          <w:ilvl w:val="0"/>
          <w:numId w:val="12"/>
        </w:numPr>
        <w:rPr>
          <w:lang w:eastAsia="zh-CN"/>
        </w:rPr>
      </w:pPr>
      <w:r>
        <w:rPr>
          <w:lang w:eastAsia="zh-CN"/>
        </w:rPr>
        <w:t xml:space="preserve">Our definition is net best – leaves room for a lot of important education discussions by defining education in a specific context while limiting out </w:t>
      </w:r>
      <w:proofErr w:type="spellStart"/>
      <w:r>
        <w:rPr>
          <w:lang w:eastAsia="zh-CN"/>
        </w:rPr>
        <w:t>untopical</w:t>
      </w:r>
      <w:proofErr w:type="spellEnd"/>
      <w:r>
        <w:rPr>
          <w:lang w:eastAsia="zh-CN"/>
        </w:rPr>
        <w:t xml:space="preserve"> </w:t>
      </w:r>
      <w:proofErr w:type="spellStart"/>
      <w:r>
        <w:rPr>
          <w:lang w:eastAsia="zh-CN"/>
        </w:rPr>
        <w:t>affs</w:t>
      </w:r>
      <w:proofErr w:type="spellEnd"/>
    </w:p>
    <w:p w:rsidR="00E64AE3" w:rsidRDefault="00E64AE3" w:rsidP="00E64AE3">
      <w:pPr>
        <w:pStyle w:val="Heading3"/>
        <w:rPr>
          <w:lang w:eastAsia="zh-CN"/>
        </w:rPr>
      </w:pPr>
      <w:r>
        <w:rPr>
          <w:lang w:eastAsia="zh-CN"/>
        </w:rPr>
        <w:t xml:space="preserve">A2 </w:t>
      </w:r>
      <w:r>
        <w:rPr>
          <w:rFonts w:hint="eastAsia"/>
          <w:lang w:eastAsia="zh-CN"/>
        </w:rPr>
        <w:t>Lit Checks</w:t>
      </w:r>
    </w:p>
    <w:p w:rsidR="00E64AE3" w:rsidRDefault="00E64AE3" w:rsidP="00E64AE3">
      <w:pPr>
        <w:pStyle w:val="Heading4"/>
      </w:pPr>
      <w:r>
        <w:t>1.</w:t>
      </w:r>
      <w:r>
        <w:tab/>
      </w:r>
      <w:r>
        <w:rPr>
          <w:rFonts w:hint="eastAsia"/>
          <w:lang w:eastAsia="zh-CN"/>
        </w:rPr>
        <w:t>Doesn</w:t>
      </w:r>
      <w:r>
        <w:rPr>
          <w:lang w:eastAsia="zh-CN"/>
        </w:rPr>
        <w:t>’</w:t>
      </w:r>
      <w:r>
        <w:rPr>
          <w:rFonts w:hint="eastAsia"/>
          <w:lang w:eastAsia="zh-CN"/>
        </w:rPr>
        <w:t>t disprove T -- a</w:t>
      </w:r>
      <w:r>
        <w:t>nyone can search and find a</w:t>
      </w:r>
      <w:r>
        <w:rPr>
          <w:rFonts w:hint="eastAsia"/>
          <w:lang w:eastAsia="zh-CN"/>
        </w:rPr>
        <w:t xml:space="preserve"> word</w:t>
      </w:r>
      <w:r>
        <w:t xml:space="preserve"> in the same paragraph as another word. Some authors’ perspectives are overly broad, while others aren’t qualified</w:t>
      </w:r>
      <w:r>
        <w:rPr>
          <w:rFonts w:hint="eastAsia"/>
          <w:lang w:eastAsia="zh-CN"/>
        </w:rPr>
        <w:t xml:space="preserve"> </w:t>
      </w:r>
      <w:r>
        <w:rPr>
          <w:lang w:eastAsia="zh-CN"/>
        </w:rPr>
        <w:t>–</w:t>
      </w:r>
      <w:r>
        <w:rPr>
          <w:rFonts w:hint="eastAsia"/>
          <w:lang w:eastAsia="zh-CN"/>
        </w:rPr>
        <w:t xml:space="preserve"> they justify infinite squirrel aff with </w:t>
      </w:r>
      <w:r>
        <w:rPr>
          <w:rFonts w:hint="eastAsia"/>
          <w:u w:val="single"/>
          <w:lang w:eastAsia="zh-CN"/>
        </w:rPr>
        <w:t>no clash ability</w:t>
      </w:r>
      <w:r>
        <w:rPr>
          <w:rFonts w:hint="eastAsia"/>
          <w:lang w:eastAsia="zh-CN"/>
        </w:rPr>
        <w:t xml:space="preserve">, like </w:t>
      </w:r>
      <w:r>
        <w:rPr>
          <w:lang w:eastAsia="zh-CN"/>
        </w:rPr>
        <w:t>“</w:t>
      </w:r>
      <w:r>
        <w:rPr>
          <w:rFonts w:hint="eastAsia"/>
          <w:lang w:eastAsia="zh-CN"/>
        </w:rPr>
        <w:t>teach about this one painting in the DoE</w:t>
      </w:r>
      <w:r>
        <w:rPr>
          <w:lang w:eastAsia="zh-CN"/>
        </w:rPr>
        <w:t>”</w:t>
      </w:r>
      <w:r>
        <w:t>. The only way to fairly judge topicality is based on the plan text.</w:t>
      </w:r>
    </w:p>
    <w:p w:rsidR="00E64AE3" w:rsidRDefault="00E64AE3" w:rsidP="00E64AE3">
      <w:pPr>
        <w:pStyle w:val="Heading4"/>
      </w:pPr>
      <w:r>
        <w:t>2.</w:t>
      </w:r>
      <w:r>
        <w:tab/>
        <w:t xml:space="preserve">Invites judge intervention rather than debaters developing arguments this standard invites the judge to have a gut check about T. </w:t>
      </w:r>
    </w:p>
    <w:p w:rsidR="00E64AE3" w:rsidRDefault="00E64AE3" w:rsidP="00E64AE3">
      <w:pPr>
        <w:pStyle w:val="Heading4"/>
      </w:pPr>
      <w:r>
        <w:t>3.</w:t>
      </w:r>
      <w:r>
        <w:tab/>
        <w:t>Literature is one check, they fail the others.</w:t>
      </w:r>
    </w:p>
    <w:p w:rsidR="00E64AE3" w:rsidRDefault="00E64AE3" w:rsidP="00E64AE3">
      <w:pPr>
        <w:pStyle w:val="Heading4"/>
      </w:pPr>
      <w:r>
        <w:t>4.</w:t>
      </w:r>
      <w:r>
        <w:tab/>
        <w:t>Prefer our standards and arguments about reasonability and appropriate limits which are net better for debate.</w:t>
      </w:r>
    </w:p>
    <w:p w:rsidR="00E64AE3" w:rsidRDefault="00E64AE3" w:rsidP="00E64AE3">
      <w:pPr>
        <w:pStyle w:val="Heading3"/>
        <w:rPr>
          <w:lang w:eastAsia="zh-CN"/>
        </w:rPr>
      </w:pPr>
      <w:r>
        <w:rPr>
          <w:lang w:eastAsia="zh-CN"/>
        </w:rPr>
        <w:t xml:space="preserve">A2 </w:t>
      </w:r>
      <w:r>
        <w:rPr>
          <w:rFonts w:hint="eastAsia"/>
          <w:lang w:eastAsia="zh-CN"/>
        </w:rPr>
        <w:t>C/I Includes schools</w:t>
      </w:r>
    </w:p>
    <w:p w:rsidR="00D078A6" w:rsidRDefault="00D078A6" w:rsidP="00D078A6">
      <w:pPr>
        <w:pStyle w:val="Heading4"/>
      </w:pPr>
      <w:r>
        <w:t xml:space="preserve"> </w:t>
      </w:r>
      <w:r>
        <w:t xml:space="preserve">“Education” is limited to </w:t>
      </w:r>
      <w:r>
        <w:rPr>
          <w:u w:val="single"/>
        </w:rPr>
        <w:t>only</w:t>
      </w:r>
      <w:r>
        <w:t xml:space="preserve"> formal instruction in schools---expanding beyond that makes </w:t>
      </w:r>
      <w:r>
        <w:rPr>
          <w:u w:val="single"/>
        </w:rPr>
        <w:t>any experience</w:t>
      </w:r>
      <w:r>
        <w:t xml:space="preserve"> topical</w:t>
      </w:r>
    </w:p>
    <w:p w:rsidR="00D078A6" w:rsidRPr="005B0509" w:rsidRDefault="00D078A6" w:rsidP="00D078A6">
      <w:r w:rsidRPr="005B0509">
        <w:rPr>
          <w:rStyle w:val="Style13ptBold"/>
        </w:rPr>
        <w:t>Kumar 17 –</w:t>
      </w:r>
      <w:r>
        <w:t xml:space="preserve"> Satish Kumar, Deputy Dean at the University Information Centre, et al., “MEANING, AIMS AND PROCESS OF EDUCATION”, https://sol.du.ac.in/mod/book/view.php?id=1448&amp;chapterid=1321</w:t>
      </w:r>
    </w:p>
    <w:p w:rsidR="00D078A6" w:rsidRPr="007E6399" w:rsidRDefault="00D078A6" w:rsidP="00D078A6">
      <w:pPr>
        <w:rPr>
          <w:sz w:val="16"/>
        </w:rPr>
      </w:pPr>
      <w:r>
        <w:t xml:space="preserve">Narrower and Broader Meaning of Education </w:t>
      </w:r>
      <w:proofErr w:type="spellStart"/>
      <w:r>
        <w:t>Education</w:t>
      </w:r>
      <w:proofErr w:type="spellEnd"/>
      <w:r>
        <w:t xml:space="preserve"> in the Narrower Sense </w:t>
      </w:r>
      <w:r w:rsidRPr="005B0509">
        <w:rPr>
          <w:rStyle w:val="StyleUnderline"/>
        </w:rPr>
        <w:t xml:space="preserve">In its </w:t>
      </w:r>
      <w:r w:rsidRPr="005B0509">
        <w:rPr>
          <w:rStyle w:val="Emphasis"/>
        </w:rPr>
        <w:t>narrow sense</w:t>
      </w:r>
      <w:r w:rsidRPr="005B0509">
        <w:rPr>
          <w:rStyle w:val="StyleUnderline"/>
        </w:rPr>
        <w:t xml:space="preserve">, school instruction is called education. In this process, the elders of society strive to attain predetermined aims during a specified time by providing pre-structured knowledge to children through </w:t>
      </w:r>
      <w:r w:rsidRPr="005B0509">
        <w:rPr>
          <w:rStyle w:val="Emphasis"/>
        </w:rPr>
        <w:t>set methods</w:t>
      </w:r>
      <w:r w:rsidRPr="005B0509">
        <w:rPr>
          <w:rStyle w:val="StyleUnderline"/>
        </w:rPr>
        <w:t xml:space="preserve"> of teaching</w:t>
      </w:r>
      <w:r w:rsidRPr="007E6399">
        <w:rPr>
          <w:sz w:val="16"/>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w:t>
      </w:r>
      <w:proofErr w:type="gramStart"/>
      <w:r w:rsidRPr="007E6399">
        <w:rPr>
          <w:sz w:val="16"/>
        </w:rPr>
        <w:t>In</w:t>
      </w:r>
      <w:proofErr w:type="gramEnd"/>
      <w:r w:rsidRPr="007E6399">
        <w:rPr>
          <w:sz w:val="16"/>
        </w:rPr>
        <w:t xml:space="preserve"> narrow sense, education may be taken to mean any consciously directed effort to develop and cultivate our powers. S. S. Mackenzie · Education is a process in which and by which knowledge, character and </w:t>
      </w:r>
      <w:proofErr w:type="spellStart"/>
      <w:r w:rsidRPr="007E6399">
        <w:rPr>
          <w:sz w:val="16"/>
        </w:rPr>
        <w:t>behaviour</w:t>
      </w:r>
      <w:proofErr w:type="spellEnd"/>
      <w:r w:rsidRPr="007E6399">
        <w:rPr>
          <w:sz w:val="16"/>
        </w:rPr>
        <w:t xml:space="preserve"> of the young are shaped and </w:t>
      </w:r>
      <w:proofErr w:type="spellStart"/>
      <w:r w:rsidRPr="007E6399">
        <w:rPr>
          <w:sz w:val="16"/>
        </w:rPr>
        <w:t>moulded</w:t>
      </w:r>
      <w:proofErr w:type="spellEnd"/>
      <w:r w:rsidRPr="007E6399">
        <w:rPr>
          <w:sz w:val="16"/>
        </w:rPr>
        <w:t xml:space="preserve">. Prof. </w:t>
      </w:r>
      <w:proofErr w:type="spellStart"/>
      <w:r w:rsidRPr="007E6399">
        <w:rPr>
          <w:sz w:val="16"/>
        </w:rPr>
        <w:t>Drever</w:t>
      </w:r>
      <w:proofErr w:type="spellEnd"/>
      <w:r w:rsidRPr="007E6399">
        <w:rPr>
          <w:sz w:val="16"/>
        </w:rPr>
        <w:t xml:space="preserve"> · </w:t>
      </w:r>
      <w:proofErr w:type="gramStart"/>
      <w:r w:rsidRPr="007E6399">
        <w:rPr>
          <w:sz w:val="16"/>
        </w:rPr>
        <w:t>The</w:t>
      </w:r>
      <w:proofErr w:type="gramEnd"/>
      <w:r w:rsidRPr="007E6399">
        <w:rPr>
          <w:sz w:val="16"/>
        </w:rPr>
        <w:t xml:space="preserve"> influence of the environment of the individual with a view to producing a permanent change in his habits of </w:t>
      </w:r>
      <w:proofErr w:type="spellStart"/>
      <w:r w:rsidRPr="007E6399">
        <w:rPr>
          <w:sz w:val="16"/>
        </w:rPr>
        <w:t>behaviour</w:t>
      </w:r>
      <w:proofErr w:type="spellEnd"/>
      <w:r w:rsidRPr="007E6399">
        <w:rPr>
          <w:sz w:val="16"/>
        </w:rPr>
        <w:t xml:space="preserve">, or thought and attitude. G. H. Thompson </w:t>
      </w:r>
      <w:r w:rsidRPr="005B0509">
        <w:rPr>
          <w:rStyle w:val="StyleUnderline"/>
        </w:rPr>
        <w:t xml:space="preserve">Education, in the narrower sense, is regarded as </w:t>
      </w:r>
      <w:r w:rsidRPr="005B0509">
        <w:rPr>
          <w:rStyle w:val="Emphasis"/>
        </w:rPr>
        <w:t xml:space="preserve">equivalent </w:t>
      </w:r>
      <w:r w:rsidRPr="00FE7ABB">
        <w:rPr>
          <w:rStyle w:val="Emphasis"/>
        </w:rPr>
        <w:t>to instruction</w:t>
      </w:r>
      <w:r w:rsidRPr="005B0509">
        <w:rPr>
          <w:rStyle w:val="StyleUnderline"/>
        </w:rPr>
        <w:t xml:space="preserve">. It consists of the “specific influences” </w:t>
      </w:r>
      <w:r w:rsidRPr="005B0509">
        <w:rPr>
          <w:rStyle w:val="Emphasis"/>
        </w:rPr>
        <w:t>consciously designed in a school or in a college</w:t>
      </w:r>
      <w:r w:rsidRPr="005B0509">
        <w:rPr>
          <w:rStyle w:val="StyleUnderline"/>
        </w:rPr>
        <w:t xml:space="preserve"> or in an institution to bring in the development and growth of the child. The word school includes the whole machinery of education from </w:t>
      </w:r>
      <w:r w:rsidRPr="005B0509">
        <w:rPr>
          <w:rStyle w:val="Emphasis"/>
        </w:rPr>
        <w:t>Kindergarten</w:t>
      </w:r>
      <w:r w:rsidRPr="005B0509">
        <w:rPr>
          <w:rStyle w:val="StyleUnderline"/>
        </w:rPr>
        <w:t xml:space="preserve"> to the </w:t>
      </w:r>
      <w:r w:rsidRPr="005B0509">
        <w:rPr>
          <w:rStyle w:val="Emphasis"/>
        </w:rPr>
        <w:t>University</w:t>
      </w:r>
      <w:r w:rsidRPr="007E6399">
        <w:rPr>
          <w:sz w:val="16"/>
        </w:rPr>
        <w:t xml:space="preserve">.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w:t>
      </w:r>
      <w:proofErr w:type="gramStart"/>
      <w:r w:rsidRPr="007E6399">
        <w:rPr>
          <w:sz w:val="16"/>
        </w:rPr>
        <w:t>According to John Dewey: “The school exists to provide a special environment for the formative period of human life.</w:t>
      </w:r>
      <w:proofErr w:type="gramEnd"/>
      <w:r w:rsidRPr="007E6399">
        <w:rPr>
          <w:sz w:val="16"/>
        </w:rPr>
        <w:t xml:space="preserv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w:t>
      </w:r>
      <w:proofErr w:type="spellStart"/>
      <w:r w:rsidRPr="007E6399">
        <w:rPr>
          <w:sz w:val="16"/>
        </w:rPr>
        <w:t>behaviour</w:t>
      </w:r>
      <w:proofErr w:type="spellEnd"/>
      <w:r w:rsidRPr="007E6399">
        <w:rPr>
          <w:sz w:val="16"/>
        </w:rPr>
        <w:t xml:space="preserve">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Sense </w:t>
      </w:r>
      <w:r w:rsidRPr="005B0509">
        <w:rPr>
          <w:rStyle w:val="StyleUnderline"/>
        </w:rPr>
        <w:t xml:space="preserve">In its wider sense, education is the </w:t>
      </w:r>
      <w:r w:rsidRPr="005B0509">
        <w:rPr>
          <w:rStyle w:val="Emphasis"/>
        </w:rPr>
        <w:t>total development of the personality</w:t>
      </w:r>
      <w:r w:rsidRPr="005B0509">
        <w:rPr>
          <w:rStyle w:val="StyleUnderline"/>
        </w:rPr>
        <w:t xml:space="preserve">. </w:t>
      </w:r>
      <w:proofErr w:type="gramStart"/>
      <w:r w:rsidRPr="005B0509">
        <w:rPr>
          <w:rStyle w:val="StyleUnderline"/>
        </w:rPr>
        <w:t>In this sense.</w:t>
      </w:r>
      <w:proofErr w:type="gramEnd"/>
      <w:r w:rsidRPr="005B0509">
        <w:rPr>
          <w:rStyle w:val="StyleUnderline"/>
        </w:rPr>
        <w:t xml:space="preserve"> Education consists of al</w:t>
      </w:r>
      <w:r w:rsidRPr="005B0509">
        <w:rPr>
          <w:rStyle w:val="Emphasis"/>
        </w:rPr>
        <w:t>l those experiences</w:t>
      </w:r>
      <w:r w:rsidRPr="005B0509">
        <w:rPr>
          <w:rStyle w:val="StyleUnderline"/>
        </w:rPr>
        <w:t xml:space="preserve">, which affect the individual from birth till death. Thus, education is that process by which an individual freely develops his </w:t>
      </w:r>
      <w:proofErr w:type="spellStart"/>
      <w:r w:rsidRPr="005B0509">
        <w:rPr>
          <w:rStyle w:val="StyleUnderline"/>
        </w:rPr>
        <w:t>self according</w:t>
      </w:r>
      <w:proofErr w:type="spellEnd"/>
      <w:r w:rsidRPr="005B0509">
        <w:rPr>
          <w:rStyle w:val="StyleUnderline"/>
        </w:rPr>
        <w:t xml:space="preserve"> to his nature in a free and uncontrolled environment. In this way, education is a </w:t>
      </w:r>
      <w:proofErr w:type="spellStart"/>
      <w:r w:rsidRPr="005B0509">
        <w:rPr>
          <w:rStyle w:val="Emphasis"/>
        </w:rPr>
        <w:t>life long</w:t>
      </w:r>
      <w:proofErr w:type="spellEnd"/>
      <w:r w:rsidRPr="005B0509">
        <w:rPr>
          <w:rStyle w:val="Emphasis"/>
        </w:rPr>
        <w:t xml:space="preserve"> process of growth</w:t>
      </w:r>
      <w:r w:rsidRPr="005B0509">
        <w:rPr>
          <w:rStyle w:val="StyleUnderline"/>
        </w:rPr>
        <w:t xml:space="preserve"> environment</w:t>
      </w:r>
      <w:r w:rsidRPr="007E6399">
        <w:rPr>
          <w:sz w:val="16"/>
        </w:rPr>
        <w:t>.</w:t>
      </w:r>
    </w:p>
    <w:p w:rsidR="00D078A6" w:rsidRPr="007E6399" w:rsidRDefault="00D078A6" w:rsidP="00D078A6"/>
    <w:p w:rsidR="00D078A6" w:rsidRPr="004C59C6" w:rsidRDefault="00D078A6" w:rsidP="00D078A6"/>
    <w:p w:rsidR="00D078A6" w:rsidRDefault="00D078A6" w:rsidP="00D078A6"/>
    <w:p w:rsidR="00E64AE3" w:rsidRDefault="00E64AE3" w:rsidP="00E64AE3">
      <w:pPr>
        <w:pStyle w:val="Heading3"/>
        <w:rPr>
          <w:lang w:eastAsia="zh-CN"/>
        </w:rPr>
      </w:pPr>
      <w:r>
        <w:rPr>
          <w:lang w:eastAsia="zh-CN"/>
        </w:rPr>
        <w:t xml:space="preserve">A2 </w:t>
      </w:r>
      <w:r>
        <w:rPr>
          <w:rFonts w:hint="eastAsia"/>
          <w:lang w:eastAsia="zh-CN"/>
        </w:rPr>
        <w:t xml:space="preserve">C/I </w:t>
      </w:r>
      <w:r>
        <w:rPr>
          <w:lang w:eastAsia="zh-CN"/>
        </w:rPr>
        <w:t>just</w:t>
      </w:r>
      <w:r>
        <w:rPr>
          <w:rFonts w:hint="eastAsia"/>
          <w:lang w:eastAsia="zh-CN"/>
        </w:rPr>
        <w:t xml:space="preserve"> our aff</w:t>
      </w:r>
    </w:p>
    <w:p w:rsidR="00E64AE3" w:rsidRDefault="00E64AE3" w:rsidP="00E64AE3">
      <w:pPr>
        <w:pStyle w:val="Heading4"/>
        <w:numPr>
          <w:ilvl w:val="0"/>
          <w:numId w:val="14"/>
        </w:numPr>
        <w:rPr>
          <w:lang w:eastAsia="zh-CN"/>
        </w:rPr>
      </w:pPr>
      <w:r>
        <w:rPr>
          <w:rFonts w:hint="eastAsia"/>
          <w:lang w:eastAsia="zh-CN"/>
        </w:rPr>
        <w:t xml:space="preserve">Infinitely </w:t>
      </w:r>
      <w:r>
        <w:rPr>
          <w:lang w:eastAsia="zh-CN"/>
        </w:rPr>
        <w:t>regressive</w:t>
      </w:r>
      <w:r>
        <w:rPr>
          <w:rFonts w:hint="eastAsia"/>
          <w:lang w:eastAsia="zh-CN"/>
        </w:rPr>
        <w:t xml:space="preserve"> </w:t>
      </w:r>
      <w:r>
        <w:rPr>
          <w:lang w:eastAsia="zh-CN"/>
        </w:rPr>
        <w:t>–</w:t>
      </w:r>
      <w:r>
        <w:rPr>
          <w:rFonts w:hint="eastAsia"/>
          <w:lang w:eastAsia="zh-CN"/>
        </w:rPr>
        <w:t xml:space="preserve"> </w:t>
      </w:r>
      <w:r>
        <w:rPr>
          <w:rFonts w:hint="eastAsia"/>
          <w:u w:val="single"/>
          <w:lang w:eastAsia="zh-CN"/>
        </w:rPr>
        <w:t>any</w:t>
      </w:r>
      <w:r>
        <w:rPr>
          <w:rFonts w:hint="eastAsia"/>
          <w:lang w:eastAsia="zh-CN"/>
        </w:rPr>
        <w:t xml:space="preserve"> aff can say </w:t>
      </w:r>
      <w:r>
        <w:rPr>
          <w:lang w:eastAsia="zh-CN"/>
        </w:rPr>
        <w:t>“</w:t>
      </w:r>
      <w:r>
        <w:rPr>
          <w:rFonts w:hint="eastAsia"/>
          <w:lang w:eastAsia="zh-CN"/>
        </w:rPr>
        <w:t>just include our aff</w:t>
      </w:r>
      <w:r>
        <w:rPr>
          <w:lang w:eastAsia="zh-CN"/>
        </w:rPr>
        <w:t>”</w:t>
      </w:r>
      <w:r>
        <w:rPr>
          <w:rFonts w:hint="eastAsia"/>
          <w:lang w:eastAsia="zh-CN"/>
        </w:rPr>
        <w:t xml:space="preserve"> and slowly break down the limits of the topic with every round </w:t>
      </w:r>
    </w:p>
    <w:p w:rsidR="00E64AE3" w:rsidRPr="00275B13" w:rsidRDefault="00E64AE3" w:rsidP="00E64AE3">
      <w:pPr>
        <w:pStyle w:val="Heading4"/>
        <w:numPr>
          <w:ilvl w:val="0"/>
          <w:numId w:val="14"/>
        </w:numPr>
        <w:rPr>
          <w:lang w:eastAsia="zh-CN"/>
        </w:rPr>
      </w:pPr>
      <w:r>
        <w:rPr>
          <w:rFonts w:hint="eastAsia"/>
          <w:lang w:eastAsia="zh-CN"/>
        </w:rPr>
        <w:t xml:space="preserve">Rigid exclusion of </w:t>
      </w:r>
      <w:proofErr w:type="spellStart"/>
      <w:r>
        <w:rPr>
          <w:rFonts w:hint="eastAsia"/>
          <w:lang w:eastAsia="zh-CN"/>
        </w:rPr>
        <w:t>untopical</w:t>
      </w:r>
      <w:proofErr w:type="spellEnd"/>
      <w:r>
        <w:rPr>
          <w:rFonts w:hint="eastAsia"/>
          <w:lang w:eastAsia="zh-CN"/>
        </w:rPr>
        <w:t xml:space="preserve"> </w:t>
      </w:r>
      <w:proofErr w:type="spellStart"/>
      <w:r>
        <w:rPr>
          <w:rFonts w:hint="eastAsia"/>
          <w:lang w:eastAsia="zh-CN"/>
        </w:rPr>
        <w:t>affs</w:t>
      </w:r>
      <w:proofErr w:type="spellEnd"/>
      <w:r>
        <w:rPr>
          <w:rFonts w:hint="eastAsia"/>
          <w:lang w:eastAsia="zh-CN"/>
        </w:rPr>
        <w:t xml:space="preserve"> is good -- </w:t>
      </w:r>
    </w:p>
    <w:p w:rsidR="00E64AE3" w:rsidRDefault="00E64AE3" w:rsidP="00E64AE3">
      <w:pPr>
        <w:pStyle w:val="Heading3"/>
        <w:rPr>
          <w:lang w:eastAsia="zh-CN"/>
        </w:rPr>
      </w:pPr>
      <w:r>
        <w:rPr>
          <w:lang w:eastAsia="zh-CN"/>
        </w:rPr>
        <w:t xml:space="preserve">A2 </w:t>
      </w:r>
      <w:r>
        <w:rPr>
          <w:rFonts w:hint="eastAsia"/>
          <w:lang w:eastAsia="zh-CN"/>
        </w:rPr>
        <w:t>Core Topic</w:t>
      </w:r>
    </w:p>
    <w:p w:rsidR="00E64AE3" w:rsidRDefault="00E64AE3" w:rsidP="00E64AE3">
      <w:pPr>
        <w:pStyle w:val="Heading4"/>
        <w:numPr>
          <w:ilvl w:val="0"/>
          <w:numId w:val="15"/>
        </w:numPr>
        <w:rPr>
          <w:lang w:eastAsia="zh-CN"/>
        </w:rPr>
      </w:pPr>
      <w:r>
        <w:rPr>
          <w:rFonts w:hint="eastAsia"/>
          <w:lang w:eastAsia="zh-CN"/>
        </w:rPr>
        <w:t xml:space="preserve">Core topics on this resolution include things like STEM, Common Core, Sex Ed, improving history lessons </w:t>
      </w:r>
      <w:r>
        <w:rPr>
          <w:lang w:eastAsia="zh-CN"/>
        </w:rPr>
        <w:t>–</w:t>
      </w:r>
      <w:r>
        <w:rPr>
          <w:rFonts w:hint="eastAsia"/>
          <w:lang w:eastAsia="zh-CN"/>
        </w:rPr>
        <w:t xml:space="preserve"> external factors </w:t>
      </w:r>
      <w:r>
        <w:rPr>
          <w:rFonts w:hint="eastAsia"/>
          <w:u w:val="single"/>
          <w:lang w:eastAsia="zh-CN"/>
        </w:rPr>
        <w:t>effecting</w:t>
      </w:r>
      <w:r>
        <w:rPr>
          <w:rFonts w:hint="eastAsia"/>
          <w:lang w:eastAsia="zh-CN"/>
        </w:rPr>
        <w:t xml:space="preserve"> education are not always mandated by the USFG and are not included in the phrase </w:t>
      </w:r>
      <w:r>
        <w:rPr>
          <w:lang w:eastAsia="zh-CN"/>
        </w:rPr>
        <w:t>“</w:t>
      </w:r>
      <w:r>
        <w:rPr>
          <w:rFonts w:hint="eastAsia"/>
          <w:lang w:eastAsia="zh-CN"/>
        </w:rPr>
        <w:t>of education</w:t>
      </w:r>
      <w:r>
        <w:rPr>
          <w:lang w:eastAsia="zh-CN"/>
        </w:rPr>
        <w:t>”</w:t>
      </w:r>
    </w:p>
    <w:p w:rsidR="00E64AE3" w:rsidRPr="00275B13" w:rsidRDefault="00E64AE3" w:rsidP="00E64AE3">
      <w:pPr>
        <w:pStyle w:val="Heading4"/>
        <w:numPr>
          <w:ilvl w:val="0"/>
          <w:numId w:val="15"/>
        </w:numPr>
        <w:rPr>
          <w:lang w:eastAsia="zh-CN"/>
        </w:rPr>
      </w:pPr>
      <w:r>
        <w:rPr>
          <w:rFonts w:hint="eastAsia"/>
          <w:lang w:eastAsia="zh-CN"/>
        </w:rPr>
        <w:t xml:space="preserve">Debates about the actual topic is best </w:t>
      </w:r>
      <w:r>
        <w:rPr>
          <w:lang w:eastAsia="zh-CN"/>
        </w:rPr>
        <w:t>–</w:t>
      </w:r>
      <w:r>
        <w:rPr>
          <w:rFonts w:hint="eastAsia"/>
          <w:lang w:eastAsia="zh-CN"/>
        </w:rPr>
        <w:t xml:space="preserve"> promotes depth over breadth, and increases the </w:t>
      </w:r>
      <w:r>
        <w:rPr>
          <w:lang w:eastAsia="zh-CN"/>
        </w:rPr>
        <w:t>amount</w:t>
      </w:r>
      <w:r>
        <w:rPr>
          <w:rFonts w:hint="eastAsia"/>
          <w:lang w:eastAsia="zh-CN"/>
        </w:rPr>
        <w:t xml:space="preserve"> of research done overall about these topics (incentivizes constant updates and research where possible to be competitive)</w:t>
      </w:r>
    </w:p>
    <w:p w:rsidR="00E64AE3" w:rsidRPr="00436099" w:rsidRDefault="00E64AE3" w:rsidP="00E64AE3">
      <w:pPr>
        <w:pStyle w:val="Heading2"/>
        <w:rPr>
          <w:lang w:eastAsia="zh-CN"/>
        </w:rPr>
      </w:pPr>
      <w:bookmarkStart w:id="0" w:name="_GoBack"/>
      <w:bookmarkEnd w:id="0"/>
      <w:proofErr w:type="spellStart"/>
      <w:r>
        <w:rPr>
          <w:lang w:eastAsia="zh-CN"/>
        </w:rPr>
        <w:t>Misc</w:t>
      </w:r>
      <w:proofErr w:type="spellEnd"/>
    </w:p>
    <w:p w:rsidR="00E64AE3" w:rsidRPr="004C59C6" w:rsidRDefault="00E64AE3" w:rsidP="00E64AE3">
      <w:pPr>
        <w:pStyle w:val="Heading3"/>
      </w:pPr>
      <w:r>
        <w:t>Regulation</w:t>
      </w:r>
      <w:r>
        <w:t>s</w:t>
      </w:r>
      <w:r>
        <w:t xml:space="preserve"> = Binding Control </w:t>
      </w:r>
    </w:p>
    <w:p w:rsidR="00E64AE3" w:rsidRPr="00D236EB" w:rsidRDefault="00E64AE3" w:rsidP="00E64AE3">
      <w:pPr>
        <w:pStyle w:val="Heading4"/>
      </w:pPr>
      <w:r>
        <w:t xml:space="preserve">“Regulation” is </w:t>
      </w:r>
      <w:r>
        <w:rPr>
          <w:u w:val="single"/>
        </w:rPr>
        <w:t>direct, binding control</w:t>
      </w:r>
      <w:r>
        <w:t xml:space="preserve">---broadening it makes the </w:t>
      </w:r>
      <w:r>
        <w:rPr>
          <w:u w:val="single"/>
        </w:rPr>
        <w:t>entire field</w:t>
      </w:r>
      <w:r>
        <w:t xml:space="preserve"> of law topical</w:t>
      </w:r>
    </w:p>
    <w:p w:rsidR="00E64AE3" w:rsidRDefault="00E64AE3" w:rsidP="00E64AE3">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E64AE3" w:rsidRPr="00F42332" w:rsidRDefault="00E64AE3" w:rsidP="00E64AE3">
      <w:pPr>
        <w:rPr>
          <w:sz w:val="16"/>
        </w:rPr>
      </w:pPr>
      <w:r w:rsidRPr="00F42332">
        <w:rPr>
          <w:sz w:val="16"/>
        </w:rPr>
        <w:t>2.2 Scope and distinctiveness of the intervention</w:t>
      </w:r>
    </w:p>
    <w:p w:rsidR="00E64AE3" w:rsidRDefault="00E64AE3" w:rsidP="00E64AE3">
      <w:pPr>
        <w:rPr>
          <w:sz w:val="16"/>
        </w:rPr>
      </w:pPr>
      <w:r w:rsidRPr="00D236EB">
        <w:rPr>
          <w:rStyle w:val="StyleUnderline"/>
        </w:rPr>
        <w:t xml:space="preserve">While regulation is viewed as a type of intervention, there is disagreement over what the scope of regulation is, with a particular focus on </w:t>
      </w:r>
      <w:r w:rsidRPr="00D236EB">
        <w:rPr>
          <w:rStyle w:val="Emphasis"/>
        </w:rPr>
        <w:t>direct</w:t>
      </w:r>
      <w:r w:rsidRPr="00D236EB">
        <w:rPr>
          <w:rStyle w:val="StyleUnderline"/>
        </w:rPr>
        <w:t xml:space="preserve"> and </w:t>
      </w:r>
      <w:r w:rsidRPr="00D236EB">
        <w:rPr>
          <w:rStyle w:val="Emphasis"/>
        </w:rPr>
        <w:t>indirect</w:t>
      </w:r>
      <w:r w:rsidRPr="00D236EB">
        <w:rPr>
          <w:rStyle w:val="StyleUnderline"/>
        </w:rPr>
        <w:t xml:space="preserve"> intervention. Authors often agree that </w:t>
      </w:r>
      <w:r w:rsidRPr="00D236EB">
        <w:rPr>
          <w:rStyle w:val="Emphasis"/>
        </w:rPr>
        <w:t>regulation is about direct intervention</w:t>
      </w:r>
      <w:r w:rsidRPr="00D236EB">
        <w:rPr>
          <w:rStyle w:val="StyleUnderline"/>
        </w:rPr>
        <w:t xml:space="preserve">, which can be defined as the introduction and/or implementation of standards that </w:t>
      </w:r>
      <w:r w:rsidRPr="00D236EB">
        <w:rPr>
          <w:rStyle w:val="Emphasis"/>
        </w:rPr>
        <w:t>directly apply to the target behavior or characteristics</w:t>
      </w:r>
      <w:r w:rsidRPr="00D236EB">
        <w:rPr>
          <w:rStyle w:val="StyleUnderline"/>
        </w:rPr>
        <w:t xml:space="preserve"> of a specified population.</w:t>
      </w:r>
      <w:r w:rsidRPr="00F42332">
        <w:rPr>
          <w:sz w:val="16"/>
        </w:rPr>
        <w:t xml:space="preserve"> There is less agreement on whether regulation also includes </w:t>
      </w:r>
      <w:r w:rsidRPr="00D236EB">
        <w:rPr>
          <w:rStyle w:val="StyleUnderline"/>
        </w:rPr>
        <w:t>indirect intervention</w:t>
      </w:r>
      <w:r w:rsidRPr="00F42332">
        <w:rPr>
          <w:sz w:val="16"/>
        </w:rPr>
        <w:t xml:space="preserve"> – that is, the introduction and/or implementation of standards that apply to the context in which the target behavior or characteristics of a specified population are generated. This </w:t>
      </w:r>
      <w:r w:rsidRPr="00D236EB">
        <w:rPr>
          <w:rStyle w:val="StyleUnderline"/>
        </w:rPr>
        <w:t xml:space="preserve">may include </w:t>
      </w:r>
      <w:r w:rsidRPr="00D236EB">
        <w:rPr>
          <w:rStyle w:val="Emphasis"/>
        </w:rPr>
        <w:t>incentive-based tools</w:t>
      </w:r>
      <w:r w:rsidRPr="00D236EB">
        <w:rPr>
          <w:rStyle w:val="StyleUnderline"/>
        </w:rPr>
        <w:t>, such as taxation, subsidization, and the imposition of disclosure requirements</w:t>
      </w:r>
      <w:r w:rsidRPr="00F42332">
        <w:rPr>
          <w:sz w:val="16"/>
        </w:rPr>
        <w:t xml:space="preserve">. It may also include the whole range of measures that are aimed at stabilizing capitalism – the focus of the French </w:t>
      </w:r>
      <w:proofErr w:type="spellStart"/>
      <w:r w:rsidRPr="00F42332">
        <w:rPr>
          <w:sz w:val="16"/>
        </w:rPr>
        <w:t>régulation</w:t>
      </w:r>
      <w:proofErr w:type="spellEnd"/>
      <w:r w:rsidRPr="00F42332">
        <w:rPr>
          <w:sz w:val="16"/>
        </w:rPr>
        <w:t xml:space="preserve"> literature (Boyer 2002).8</w:t>
      </w:r>
      <w:r>
        <w:rPr>
          <w:sz w:val="16"/>
        </w:rPr>
        <w:t xml:space="preserve"> </w:t>
      </w:r>
      <w:r w:rsidRPr="00F42332">
        <w:rPr>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D236EB">
        <w:rPr>
          <w:rStyle w:val="StyleUnderline"/>
        </w:rPr>
        <w:t xml:space="preserve">if we use a </w:t>
      </w:r>
      <w:r w:rsidRPr="00D236EB">
        <w:rPr>
          <w:rStyle w:val="Emphasis"/>
        </w:rPr>
        <w:t>broad</w:t>
      </w:r>
      <w:r w:rsidRPr="00D236EB">
        <w:rPr>
          <w:rStyle w:val="StyleUnderline"/>
        </w:rPr>
        <w:t xml:space="preserve"> conception, we can </w:t>
      </w:r>
      <w:r w:rsidRPr="00D236EB">
        <w:rPr>
          <w:rStyle w:val="Emphasis"/>
        </w:rPr>
        <w:t>no longer</w:t>
      </w:r>
      <w:r w:rsidRPr="00D236EB">
        <w:rPr>
          <w:rStyle w:val="StyleUnderline"/>
        </w:rPr>
        <w:t xml:space="preserve"> view regulation as a </w:t>
      </w:r>
      <w:r w:rsidRPr="00D236EB">
        <w:rPr>
          <w:rStyle w:val="Emphasis"/>
        </w:rPr>
        <w:t>distinctive</w:t>
      </w:r>
      <w:r w:rsidRPr="00D236EB">
        <w:rPr>
          <w:rStyle w:val="StyleUnderline"/>
        </w:rPr>
        <w:t xml:space="preserve"> form of governance</w:t>
      </w:r>
      <w:r w:rsidRPr="00F42332">
        <w:rPr>
          <w:sz w:val="16"/>
        </w:rPr>
        <w:t xml:space="preserve"> (Baldwin et al. 1998, p. 4). </w:t>
      </w:r>
      <w:r w:rsidRPr="00D236EB">
        <w:rPr>
          <w:rStyle w:val="StyleUnderline"/>
        </w:rPr>
        <w:t>The advantage is that “a variety of tools are considered as possible alternatives to traditional ‘command and control’ type regulation</w:t>
      </w:r>
      <w:r w:rsidRPr="00F42332">
        <w:rPr>
          <w:sz w:val="16"/>
        </w:rPr>
        <w:t xml:space="preserve"> […] </w:t>
      </w:r>
      <w:r w:rsidRPr="00D236EB">
        <w:rPr>
          <w:rStyle w:val="StyleUnderline"/>
        </w:rPr>
        <w:t>so that where rulemaking seems to be inappropriate as a means for achieving policy objectives, other tools may be used”</w:t>
      </w:r>
      <w:r w:rsidRPr="00F42332">
        <w:rPr>
          <w:sz w:val="16"/>
        </w:rPr>
        <w:t xml:space="preserve">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w:t>
      </w:r>
      <w:proofErr w:type="gramStart"/>
      <w:r w:rsidRPr="00F42332">
        <w:rPr>
          <w:sz w:val="16"/>
        </w:rPr>
        <w:t>“ ‘regulatory’</w:t>
      </w:r>
      <w:proofErr w:type="gramEnd"/>
      <w:r w:rsidRPr="00F42332">
        <w:rPr>
          <w:sz w:val="16"/>
        </w:rPr>
        <w:t xml:space="preserve"> action” and “the entire realm of governmental activity” is both difficult and subject to controversy (1982, p. 7).</w:t>
      </w:r>
      <w:r>
        <w:rPr>
          <w:sz w:val="16"/>
        </w:rPr>
        <w:t xml:space="preserve"> </w:t>
      </w:r>
      <w:r w:rsidRPr="00F42332">
        <w:rPr>
          <w:sz w:val="16"/>
        </w:rPr>
        <w:t xml:space="preserve">Stigler (1971) and </w:t>
      </w:r>
      <w:proofErr w:type="spellStart"/>
      <w:r w:rsidRPr="00F42332">
        <w:rPr>
          <w:sz w:val="16"/>
        </w:rPr>
        <w:t>Mitnick</w:t>
      </w:r>
      <w:proofErr w:type="spellEnd"/>
      <w:r w:rsidRPr="00F42332">
        <w:rPr>
          <w:sz w:val="16"/>
        </w:rPr>
        <w:t xml:space="preserve"> (1980) also advance broad conceptions. Stigler uses the term regulation to refer to a range of policy instruments that can be used to affect business behavior, including market entry control, price setting, taxes, and tariffs (1971, pp. 3–6). </w:t>
      </w:r>
      <w:proofErr w:type="spellStart"/>
      <w:r w:rsidRPr="00F42332">
        <w:rPr>
          <w:sz w:val="16"/>
        </w:rPr>
        <w:t>Mitnick</w:t>
      </w:r>
      <w:proofErr w:type="spellEnd"/>
      <w:r w:rsidRPr="00F42332">
        <w:rPr>
          <w:sz w:val="16"/>
        </w:rPr>
        <w:t xml:space="preserve">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r>
        <w:rPr>
          <w:sz w:val="16"/>
        </w:rPr>
        <w:t xml:space="preserve"> </w:t>
      </w:r>
      <w:r w:rsidRPr="00F42332">
        <w:rPr>
          <w:sz w:val="16"/>
        </w:rPr>
        <w:t xml:space="preserve">According to Noll, however, such </w:t>
      </w:r>
      <w:r w:rsidRPr="00D236EB">
        <w:rPr>
          <w:rStyle w:val="StyleUnderline"/>
        </w:rPr>
        <w:t xml:space="preserve">a broad conception makes scholars, government officials, and business people </w:t>
      </w:r>
      <w:r w:rsidRPr="00D236EB">
        <w:rPr>
          <w:rStyle w:val="Emphasis"/>
        </w:rPr>
        <w:t>uncomfortable</w:t>
      </w:r>
      <w:r w:rsidRPr="00F42332">
        <w:rPr>
          <w:sz w:val="16"/>
        </w:rPr>
        <w:t xml:space="preserve"> (Noll 1980, p. 14). </w:t>
      </w:r>
      <w:r w:rsidRPr="00D236EB">
        <w:rPr>
          <w:rStyle w:val="StyleUnderline"/>
        </w:rPr>
        <w:t xml:space="preserve">Emphasizing the importance of conceptual familiarity, Noll conceives regulation as only one of the methods that governments use to </w:t>
      </w:r>
      <w:r w:rsidRPr="00D236EB">
        <w:rPr>
          <w:rStyle w:val="Emphasis"/>
        </w:rPr>
        <w:t>control</w:t>
      </w:r>
      <w:r w:rsidRPr="00D236EB">
        <w:rPr>
          <w:rStyle w:val="StyleUnderline"/>
        </w:rPr>
        <w:t xml:space="preserve"> private-sector economic activities</w:t>
      </w:r>
      <w:r w:rsidRPr="00F42332">
        <w:rPr>
          <w:sz w:val="16"/>
        </w:rPr>
        <w:t xml:space="preserve"> (1985, p. 9). </w:t>
      </w:r>
      <w:r w:rsidRPr="00D236EB">
        <w:rPr>
          <w:rStyle w:val="StyleUnderline"/>
        </w:rPr>
        <w:t xml:space="preserve">As “regulation is not just what regulators do, it is also </w:t>
      </w:r>
      <w:r w:rsidRPr="00D236EB">
        <w:rPr>
          <w:rStyle w:val="Emphasis"/>
        </w:rPr>
        <w:t>how</w:t>
      </w:r>
      <w:r w:rsidRPr="00D236EB">
        <w:rPr>
          <w:rStyle w:val="StyleUnderline"/>
        </w:rPr>
        <w:t xml:space="preserve"> they do it,” regulation is characterized by the role of administrative law and procedural rules</w:t>
      </w:r>
      <w:r w:rsidRPr="00F42332">
        <w:rPr>
          <w:sz w:val="16"/>
        </w:rPr>
        <w:t xml:space="preserve"> (Noll 1980, pp. 16–17). </w:t>
      </w:r>
      <w:r w:rsidRPr="00D236EB">
        <w:rPr>
          <w:rStyle w:val="StyleUnderline"/>
        </w:rPr>
        <w:t xml:space="preserve">Hence, regulation is a </w:t>
      </w:r>
      <w:r w:rsidRPr="00D236EB">
        <w:rPr>
          <w:rStyle w:val="Emphasis"/>
        </w:rPr>
        <w:t>method of control</w:t>
      </w:r>
      <w:r w:rsidRPr="00D236EB">
        <w:rPr>
          <w:rStyle w:val="StyleUnderline"/>
        </w:rPr>
        <w:t xml:space="preserve"> where a government agency is assigned the task of “writing rules constraining certain kinds of private economic decisions</w:t>
      </w:r>
      <w:r w:rsidRPr="00F42332">
        <w:rPr>
          <w:sz w:val="16"/>
        </w:rPr>
        <w:t>, using a quasi-judicial administrative process to develop these rules” (Noll 1985, p. 9).</w:t>
      </w:r>
      <w:r>
        <w:rPr>
          <w:sz w:val="16"/>
        </w:rPr>
        <w:t xml:space="preserve"> </w:t>
      </w:r>
      <w:r w:rsidRPr="00D236EB">
        <w:rPr>
          <w:rStyle w:val="StyleUnderline"/>
        </w:rPr>
        <w:t xml:space="preserve">This view of regulation as a </w:t>
      </w:r>
      <w:r w:rsidRPr="00D236EB">
        <w:rPr>
          <w:rStyle w:val="Emphasis"/>
        </w:rPr>
        <w:t>distinct mode</w:t>
      </w:r>
      <w:r w:rsidRPr="00D236EB">
        <w:rPr>
          <w:rStyle w:val="StyleUnderline"/>
        </w:rPr>
        <w:t xml:space="preserve"> of governance can also be found in other influential contributions</w:t>
      </w:r>
      <w:r w:rsidRPr="00F42332">
        <w:rPr>
          <w:sz w:val="16"/>
        </w:rPr>
        <w:t xml:space="preserve">. For example, </w:t>
      </w:r>
      <w:proofErr w:type="spellStart"/>
      <w:r w:rsidRPr="00F42332">
        <w:rPr>
          <w:sz w:val="16"/>
        </w:rPr>
        <w:t>Lowi</w:t>
      </w:r>
      <w:proofErr w:type="spellEnd"/>
      <w:r w:rsidRPr="00F42332">
        <w:rPr>
          <w:sz w:val="16"/>
        </w:rPr>
        <w:t xml:space="preserve"> argues that </w:t>
      </w:r>
      <w:r w:rsidRPr="00D236EB">
        <w:rPr>
          <w:rStyle w:val="StyleUnderline"/>
        </w:rPr>
        <w:t>regulation</w:t>
      </w:r>
      <w:r w:rsidRPr="00F42332">
        <w:rPr>
          <w:sz w:val="16"/>
        </w:rPr>
        <w:t xml:space="preserve"> – or regulatory policy – </w:t>
      </w:r>
      <w:r w:rsidRPr="00D236EB">
        <w:rPr>
          <w:rStyle w:val="StyleUnderline"/>
        </w:rPr>
        <w:t xml:space="preserve">refers to a </w:t>
      </w:r>
      <w:r w:rsidRPr="00D236EB">
        <w:rPr>
          <w:rStyle w:val="Emphasis"/>
        </w:rPr>
        <w:t>specific type</w:t>
      </w:r>
      <w:r w:rsidRPr="00D236EB">
        <w:rPr>
          <w:rStyle w:val="StyleUnderline"/>
        </w:rPr>
        <w:t xml:space="preserve"> of policy intervention that </w:t>
      </w:r>
      <w:r w:rsidRPr="00D236EB">
        <w:rPr>
          <w:rStyle w:val="Emphasis"/>
        </w:rPr>
        <w:t>differs</w:t>
      </w:r>
      <w:r w:rsidRPr="00D236EB">
        <w:rPr>
          <w:rStyle w:val="StyleUnderline"/>
        </w:rPr>
        <w:t xml:space="preserve"> from other types. Policies vary on</w:t>
      </w:r>
      <w:r w:rsidRPr="00F42332">
        <w:rPr>
          <w:sz w:val="16"/>
        </w:rPr>
        <w:t xml:space="preserve"> two main dimensions: (</w:t>
      </w:r>
      <w:proofErr w:type="spellStart"/>
      <w:r w:rsidRPr="00F42332">
        <w:rPr>
          <w:sz w:val="16"/>
        </w:rPr>
        <w:t>i</w:t>
      </w:r>
      <w:proofErr w:type="spellEnd"/>
      <w:r w:rsidRPr="00F42332">
        <w:rPr>
          <w:sz w:val="16"/>
        </w:rPr>
        <w:t xml:space="preserve">) </w:t>
      </w:r>
      <w:r w:rsidRPr="00D236EB">
        <w:rPr>
          <w:rStyle w:val="StyleUnderline"/>
        </w:rPr>
        <w:t>the form of the intended impact</w:t>
      </w:r>
      <w:r w:rsidRPr="00F42332">
        <w:rPr>
          <w:sz w:val="16"/>
        </w:rPr>
        <w:t xml:space="preserve"> – that is, whether policies work through individual conduct or the environment of conduct – </w:t>
      </w:r>
      <w:r w:rsidRPr="00D236EB">
        <w:rPr>
          <w:rStyle w:val="StyleUnderline"/>
        </w:rPr>
        <w:t>and</w:t>
      </w:r>
      <w:r w:rsidRPr="00F42332">
        <w:rPr>
          <w:sz w:val="16"/>
        </w:rPr>
        <w:t xml:space="preserve"> (ii) </w:t>
      </w:r>
      <w:r w:rsidRPr="00D236EB">
        <w:rPr>
          <w:rStyle w:val="StyleUnderline"/>
        </w:rPr>
        <w:t>the form of expressed intention</w:t>
      </w:r>
      <w:r w:rsidRPr="00F42332">
        <w:rPr>
          <w:sz w:val="16"/>
        </w:rPr>
        <w:t xml:space="preserve"> – whether policies impose obligations or positions (primary rules) or confer powers or privileges (secondary rules) (1985, pp. 73–75).9 Regulatory policy involves primary rules which work through individual conduct, “where identities and questions of compliance and noncompliance must be involved” (</w:t>
      </w:r>
      <w:proofErr w:type="spellStart"/>
      <w:r w:rsidRPr="00F42332">
        <w:rPr>
          <w:sz w:val="16"/>
        </w:rPr>
        <w:t>Lowi</w:t>
      </w:r>
      <w:proofErr w:type="spellEnd"/>
      <w:r w:rsidRPr="00F42332">
        <w:rPr>
          <w:sz w:val="16"/>
        </w:rPr>
        <w:t xml:space="preserve"> 1985, p. 73). </w:t>
      </w:r>
      <w:r w:rsidRPr="00D236EB">
        <w:rPr>
          <w:rStyle w:val="StyleUnderline"/>
        </w:rPr>
        <w:t xml:space="preserve">Although the implementation of such policy may lead to an environment which is conducive of certain conduct, this is “a </w:t>
      </w:r>
      <w:r w:rsidRPr="00D236EB">
        <w:rPr>
          <w:rStyle w:val="Emphasis"/>
        </w:rPr>
        <w:t>behavioral hypothesis</w:t>
      </w:r>
      <w:r w:rsidRPr="00D236EB">
        <w:rPr>
          <w:rStyle w:val="StyleUnderline"/>
        </w:rPr>
        <w:t xml:space="preserve"> about the political or societal impact and has </w:t>
      </w:r>
      <w:r w:rsidRPr="00D236EB">
        <w:rPr>
          <w:rStyle w:val="Emphasis"/>
        </w:rPr>
        <w:t>nothing to do with the definition of the legal rule itself</w:t>
      </w:r>
      <w:r w:rsidRPr="00D236EB">
        <w:rPr>
          <w:rStyle w:val="StyleUnderline"/>
        </w:rPr>
        <w:t>”</w:t>
      </w:r>
      <w:r w:rsidRPr="00F42332">
        <w:rPr>
          <w:sz w:val="16"/>
        </w:rPr>
        <w:t xml:space="preserve"> (</w:t>
      </w:r>
      <w:proofErr w:type="spellStart"/>
      <w:r w:rsidRPr="00F42332">
        <w:rPr>
          <w:sz w:val="16"/>
        </w:rPr>
        <w:t>Lowi</w:t>
      </w:r>
      <w:proofErr w:type="spellEnd"/>
      <w:r w:rsidRPr="00F42332">
        <w:rPr>
          <w:sz w:val="16"/>
        </w:rPr>
        <w:t xml:space="preserve"> 1985, p. 73). While rejecting </w:t>
      </w:r>
      <w:proofErr w:type="spellStart"/>
      <w:r w:rsidRPr="00F42332">
        <w:rPr>
          <w:sz w:val="16"/>
        </w:rPr>
        <w:t>Lowi's</w:t>
      </w:r>
      <w:proofErr w:type="spellEnd"/>
      <w:r w:rsidRPr="00F42332">
        <w:rPr>
          <w:sz w:val="16"/>
        </w:rPr>
        <w:t xml:space="preserve"> suggestion that policy types can easily be separated, </w:t>
      </w:r>
      <w:r w:rsidRPr="00D236EB">
        <w:rPr>
          <w:rStyle w:val="StyleUnderline"/>
        </w:rPr>
        <w:t xml:space="preserve">the more recent literature on “regulatory governance” emphasizes the </w:t>
      </w:r>
      <w:r w:rsidRPr="00D236EB">
        <w:rPr>
          <w:rStyle w:val="Emphasis"/>
        </w:rPr>
        <w:t>difference</w:t>
      </w:r>
      <w:r w:rsidRPr="00D236EB">
        <w:rPr>
          <w:rStyle w:val="StyleUnderline"/>
        </w:rPr>
        <w:t xml:space="preserve"> between regulation and other modes of governance</w:t>
      </w:r>
      <w:r w:rsidRPr="00F42332">
        <w:rPr>
          <w:sz w:val="16"/>
        </w:rPr>
        <w:t xml:space="preserve"> (Braithwaite 2000; Levi-</w:t>
      </w:r>
      <w:proofErr w:type="spellStart"/>
      <w:r w:rsidRPr="00F42332">
        <w:rPr>
          <w:sz w:val="16"/>
        </w:rPr>
        <w:t>Faur</w:t>
      </w:r>
      <w:proofErr w:type="spellEnd"/>
      <w:r w:rsidRPr="00F42332">
        <w:rPr>
          <w:sz w:val="16"/>
        </w:rPr>
        <w:t xml:space="preserve"> 2005), where </w:t>
      </w:r>
      <w:r w:rsidRPr="00D236EB">
        <w:rPr>
          <w:rStyle w:val="StyleUnderline"/>
        </w:rPr>
        <w:t>regulation is about “steering the flow of events and behavior, as opposed to providing and distributing”</w:t>
      </w:r>
      <w:r w:rsidRPr="00F42332">
        <w:rPr>
          <w:sz w:val="16"/>
        </w:rPr>
        <w:t xml:space="preserve"> (Braithwaite et al. 2007, p. 3; cf. Braithwaite 2008). At the same time, for Levi-</w:t>
      </w:r>
      <w:proofErr w:type="spellStart"/>
      <w:r w:rsidRPr="00F42332">
        <w:rPr>
          <w:sz w:val="16"/>
        </w:rPr>
        <w:t>Faur</w:t>
      </w:r>
      <w:proofErr w:type="spellEnd"/>
      <w:r w:rsidRPr="00F42332">
        <w:rPr>
          <w:sz w:val="16"/>
        </w:rPr>
        <w:t xml:space="preserve"> (2013, p. 30), the regulatory state, “the application of informal and formal rule making, rule monitoring, rule enforcement,” has to be understood as one “morph” that interacts with other “morphs” characterizing statehood, such as the </w:t>
      </w:r>
      <w:proofErr w:type="spellStart"/>
      <w:r w:rsidRPr="00F42332">
        <w:rPr>
          <w:sz w:val="16"/>
        </w:rPr>
        <w:t>redistributional</w:t>
      </w:r>
      <w:proofErr w:type="spellEnd"/>
      <w:r w:rsidRPr="00F42332">
        <w:rPr>
          <w:sz w:val="16"/>
        </w:rPr>
        <w:t xml:space="preserve"> welfare state (cf. Levi-</w:t>
      </w:r>
      <w:proofErr w:type="spellStart"/>
      <w:r w:rsidRPr="00F42332">
        <w:rPr>
          <w:sz w:val="16"/>
        </w:rPr>
        <w:t>Faur</w:t>
      </w:r>
      <w:proofErr w:type="spellEnd"/>
      <w:r w:rsidRPr="00F42332">
        <w:rPr>
          <w:sz w:val="16"/>
        </w:rPr>
        <w:t xml:space="preserve"> 2014). On the basis of this distinction, we may expect to find differences in terms of the political behavior of regulatory agencies and other types of government agencies (see Dunleavy 1991, Ch. 7).</w:t>
      </w:r>
      <w:r>
        <w:rPr>
          <w:sz w:val="16"/>
        </w:rPr>
        <w:t xml:space="preserve"> </w:t>
      </w:r>
      <w:r w:rsidRPr="00D236EB">
        <w:rPr>
          <w:rStyle w:val="StyleUnderline"/>
        </w:rPr>
        <w:t xml:space="preserve">Narrow conceptions often characterize regulation as constituting a </w:t>
      </w:r>
      <w:r w:rsidRPr="00D236EB">
        <w:rPr>
          <w:rStyle w:val="Emphasis"/>
        </w:rPr>
        <w:t>legal mandate backed by the possibility of sanctions</w:t>
      </w:r>
      <w:r w:rsidRPr="00D236EB">
        <w:rPr>
          <w:rStyle w:val="StyleUnderline"/>
        </w:rPr>
        <w:t>. Some authors have further specified the nature of this legal or official mandate</w:t>
      </w:r>
      <w:r w:rsidRPr="00F42332">
        <w:rPr>
          <w:sz w:val="16"/>
        </w:rPr>
        <w:t xml:space="preserve">. For Hood et al. (Hood et al. 1999, p. 8; Hood et al. 2004), </w:t>
      </w:r>
      <w:r w:rsidRPr="00D236EB">
        <w:rPr>
          <w:rStyle w:val="StyleUnderline"/>
        </w:rPr>
        <w:t>regulation involves a “control system” that requires the existence</w:t>
      </w:r>
      <w:r w:rsidRPr="00F42332">
        <w:rPr>
          <w:sz w:val="16"/>
        </w:rPr>
        <w:t xml:space="preserve"> (and functioning) </w:t>
      </w:r>
      <w:r w:rsidRPr="00D236EB">
        <w:rPr>
          <w:rStyle w:val="StyleUnderline"/>
        </w:rPr>
        <w:t xml:space="preserve">of three components, namely </w:t>
      </w:r>
      <w:r w:rsidRPr="00D236EB">
        <w:rPr>
          <w:rStyle w:val="Emphasis"/>
        </w:rPr>
        <w:t>standard-setting</w:t>
      </w:r>
      <w:r w:rsidRPr="00F42332">
        <w:rPr>
          <w:sz w:val="16"/>
        </w:rPr>
        <w:t xml:space="preserve"> (the statement of the desired state of the world), </w:t>
      </w:r>
      <w:r w:rsidRPr="00D236EB">
        <w:rPr>
          <w:rStyle w:val="Emphasis"/>
        </w:rPr>
        <w:t>information-gathering</w:t>
      </w:r>
      <w:r w:rsidRPr="00F42332">
        <w:rPr>
          <w:sz w:val="16"/>
        </w:rPr>
        <w:t xml:space="preserve"> (the tools used to detect how the actual state of the world differs from the desired one), </w:t>
      </w:r>
      <w:r w:rsidRPr="00D236EB">
        <w:rPr>
          <w:rStyle w:val="StyleUnderline"/>
        </w:rPr>
        <w:t xml:space="preserve">and </w:t>
      </w:r>
      <w:r w:rsidRPr="00D236EB">
        <w:rPr>
          <w:rStyle w:val="Emphasis"/>
        </w:rPr>
        <w:t>behavior-modification</w:t>
      </w:r>
      <w:r w:rsidRPr="00F42332">
        <w:rPr>
          <w:sz w:val="16"/>
        </w:rPr>
        <w:t xml:space="preserve"> (the tools used to align actual with desired states of the world).10 These </w:t>
      </w:r>
      <w:r w:rsidRPr="00D236EB">
        <w:rPr>
          <w:rStyle w:val="StyleUnderline"/>
        </w:rPr>
        <w:t>three components are also explicitly included in Black's aforementioned definition</w:t>
      </w:r>
      <w:r w:rsidRPr="00F42332">
        <w:rPr>
          <w:sz w:val="16"/>
        </w:rPr>
        <w:t xml:space="preserve"> (2002, p. 26), </w:t>
      </w:r>
      <w:r w:rsidRPr="00D236EB">
        <w:rPr>
          <w:rStyle w:val="StyleUnderline"/>
        </w:rPr>
        <w:t>and in texts that build on that definition</w:t>
      </w:r>
      <w:r w:rsidRPr="00F42332">
        <w:rPr>
          <w:sz w:val="16"/>
        </w:rPr>
        <w:t xml:space="preserve">, including Parker and Braithwaite (2005, p. 120), Morgan and Yeung (2007, p. 3), and Lodge and </w:t>
      </w:r>
      <w:proofErr w:type="spellStart"/>
      <w:r w:rsidRPr="00F42332">
        <w:rPr>
          <w:sz w:val="16"/>
        </w:rPr>
        <w:t>Wegrich</w:t>
      </w:r>
      <w:proofErr w:type="spellEnd"/>
      <w:r w:rsidRPr="00F42332">
        <w:rPr>
          <w:sz w:val="16"/>
        </w:rPr>
        <w:t xml:space="preserve"> (2012, pp. 12–16). Similarly, Levi-</w:t>
      </w:r>
      <w:proofErr w:type="spellStart"/>
      <w:r w:rsidRPr="00EB1839">
        <w:rPr>
          <w:rStyle w:val="StyleUnderline"/>
        </w:rPr>
        <w:t>Faur</w:t>
      </w:r>
      <w:proofErr w:type="spellEnd"/>
      <w:r w:rsidRPr="00EB1839">
        <w:rPr>
          <w:rStyle w:val="StyleUnderline"/>
        </w:rPr>
        <w:t xml:space="preserve"> defines regulation as “ex-ante bureaucratic </w:t>
      </w:r>
      <w:proofErr w:type="spellStart"/>
      <w:r w:rsidRPr="00EB1839">
        <w:rPr>
          <w:rStyle w:val="StyleUnderline"/>
        </w:rPr>
        <w:t>legalisation</w:t>
      </w:r>
      <w:proofErr w:type="spellEnd"/>
      <w:r w:rsidRPr="00EB1839">
        <w:rPr>
          <w:rStyle w:val="StyleUnderline"/>
        </w:rPr>
        <w:t xml:space="preserve"> of prescriptive rules and the monitoring and enforcement of these rules</w:t>
      </w:r>
      <w:r w:rsidRPr="00F42332">
        <w:rPr>
          <w:sz w:val="16"/>
        </w:rPr>
        <w:t xml:space="preserve"> by social, business, and political actors on other social, business, and political actors (2011, p. 6).</w:t>
      </w:r>
    </w:p>
    <w:p w:rsidR="00E64AE3" w:rsidRDefault="00E64AE3" w:rsidP="00E64AE3">
      <w:pPr>
        <w:pStyle w:val="Heading3"/>
        <w:rPr>
          <w:lang w:eastAsia="zh-CN"/>
        </w:rPr>
      </w:pPr>
      <w:r>
        <w:rPr>
          <w:rFonts w:hint="eastAsia"/>
          <w:lang w:eastAsia="zh-CN"/>
        </w:rPr>
        <w:t>Regulations</w:t>
      </w:r>
      <w:r>
        <w:rPr>
          <w:lang w:eastAsia="zh-CN"/>
        </w:rPr>
        <w:t xml:space="preserve"> = DOE</w:t>
      </w:r>
    </w:p>
    <w:p w:rsidR="00E64AE3" w:rsidRDefault="00E64AE3" w:rsidP="00E64AE3">
      <w:pPr>
        <w:pStyle w:val="Heading4"/>
        <w:rPr>
          <w:lang w:eastAsia="zh-CN"/>
        </w:rPr>
      </w:pPr>
      <w:r>
        <w:rPr>
          <w:rFonts w:hint="eastAsia"/>
          <w:lang w:eastAsia="zh-CN"/>
        </w:rPr>
        <w:t>Regulations of education are used to expand inclusivity</w:t>
      </w:r>
    </w:p>
    <w:p w:rsidR="00E64AE3" w:rsidRPr="00A911FA" w:rsidRDefault="00E64AE3" w:rsidP="00E64AE3">
      <w:pPr>
        <w:rPr>
          <w:lang w:eastAsia="zh-CN"/>
        </w:rPr>
      </w:pPr>
      <w:r w:rsidRPr="00735909">
        <w:rPr>
          <w:rStyle w:val="Style13ptBold"/>
          <w:rFonts w:hint="eastAsia"/>
        </w:rPr>
        <w:t>DoE 6</w:t>
      </w:r>
      <w:r>
        <w:rPr>
          <w:rFonts w:hint="eastAsia"/>
          <w:lang w:eastAsia="zh-CN"/>
        </w:rPr>
        <w:t xml:space="preserve"> [Department of Education, </w:t>
      </w:r>
      <w:r>
        <w:rPr>
          <w:lang w:eastAsia="zh-CN"/>
        </w:rPr>
        <w:t>“</w:t>
      </w:r>
      <w:r>
        <w:rPr>
          <w:rFonts w:hint="eastAsia"/>
          <w:lang w:eastAsia="zh-CN"/>
        </w:rPr>
        <w:t xml:space="preserve">Federal Register: </w:t>
      </w:r>
      <w:r>
        <w:rPr>
          <w:lang w:eastAsia="zh-CN"/>
        </w:rPr>
        <w:t xml:space="preserve">34 CFR Parts 300 and 301 Assistance to States for the Education of Children </w:t>
      </w:r>
      <w:proofErr w:type="gramStart"/>
      <w:r>
        <w:rPr>
          <w:lang w:eastAsia="zh-CN"/>
        </w:rPr>
        <w:t>With</w:t>
      </w:r>
      <w:proofErr w:type="gramEnd"/>
      <w:r>
        <w:rPr>
          <w:lang w:eastAsia="zh-CN"/>
        </w:rPr>
        <w:t xml:space="preserve"> Disabilities and Preschool Grants for Children With Disabilities; Final Rule”</w:t>
      </w:r>
      <w:r>
        <w:rPr>
          <w:rFonts w:hint="eastAsia"/>
          <w:lang w:eastAsia="zh-CN"/>
        </w:rPr>
        <w:t xml:space="preserve">; 8/14/06, </w:t>
      </w:r>
      <w:r>
        <w:rPr>
          <w:lang w:eastAsia="zh-CN"/>
        </w:rPr>
        <w:t>https://www2.ed.gov/legislation/FedRegister/finrule/2006-3/081406a.pdf</w:t>
      </w:r>
      <w:r>
        <w:rPr>
          <w:rFonts w:hint="eastAsia"/>
          <w:lang w:eastAsia="zh-CN"/>
        </w:rPr>
        <w:t>]</w:t>
      </w:r>
    </w:p>
    <w:p w:rsidR="00E64AE3" w:rsidRDefault="00E64AE3" w:rsidP="00E64AE3">
      <w:pPr>
        <w:rPr>
          <w:lang w:eastAsia="zh-CN"/>
        </w:rPr>
      </w:pPr>
      <w:r>
        <w:rPr>
          <w:lang w:eastAsia="zh-CN"/>
        </w:rPr>
        <w:t xml:space="preserve"> </w:t>
      </w:r>
      <w:r w:rsidRPr="00A911FA">
        <w:rPr>
          <w:rStyle w:val="StyleUnderline"/>
        </w:rPr>
        <w:t>The Secretary issues final regulations</w:t>
      </w:r>
      <w:r>
        <w:rPr>
          <w:lang w:eastAsia="zh-CN"/>
        </w:rPr>
        <w:t xml:space="preserve"> governing the Assistance to States for Education of Children with Disabilities Program and the Preschool Grants for Children with Disabilities Program.</w:t>
      </w:r>
      <w:r w:rsidRPr="00A911FA">
        <w:rPr>
          <w:rStyle w:val="StyleUnderline"/>
        </w:rPr>
        <w:t xml:space="preserve"> These regulations are needed to implement changes made to</w:t>
      </w:r>
      <w:r w:rsidRPr="00A911FA">
        <w:t xml:space="preserve"> the</w:t>
      </w:r>
      <w:r w:rsidRPr="00A911FA">
        <w:rPr>
          <w:rStyle w:val="StyleUnderline"/>
        </w:rPr>
        <w:t xml:space="preserve"> I</w:t>
      </w:r>
      <w:r>
        <w:rPr>
          <w:lang w:eastAsia="zh-CN"/>
        </w:rPr>
        <w:t>ndividuals with</w:t>
      </w:r>
      <w:r w:rsidRPr="00A911FA">
        <w:rPr>
          <w:rStyle w:val="StyleUnderline"/>
        </w:rPr>
        <w:t xml:space="preserve"> D</w:t>
      </w:r>
      <w:r>
        <w:rPr>
          <w:lang w:eastAsia="zh-CN"/>
        </w:rPr>
        <w:t xml:space="preserve">isabilities </w:t>
      </w:r>
      <w:r w:rsidRPr="00A911FA">
        <w:rPr>
          <w:rStyle w:val="StyleUnderline"/>
        </w:rPr>
        <w:t>E</w:t>
      </w:r>
      <w:r>
        <w:rPr>
          <w:lang w:eastAsia="zh-CN"/>
        </w:rPr>
        <w:t>ducation</w:t>
      </w:r>
      <w:r w:rsidRPr="00A911FA">
        <w:rPr>
          <w:rStyle w:val="StyleUnderline"/>
        </w:rPr>
        <w:t xml:space="preserve"> A</w:t>
      </w:r>
      <w:r>
        <w:rPr>
          <w:lang w:eastAsia="zh-CN"/>
        </w:rPr>
        <w:t>ct, as amended by the Individuals with Disabilities Education Improvement Act of 2004 (Act or IDEA)</w:t>
      </w:r>
    </w:p>
    <w:p w:rsidR="00E64AE3" w:rsidRDefault="00E64AE3" w:rsidP="00E64AE3">
      <w:pPr>
        <w:pStyle w:val="Heading3"/>
      </w:pPr>
      <w:r>
        <w:t>Regulations = No Congress</w:t>
      </w:r>
    </w:p>
    <w:p w:rsidR="00E64AE3" w:rsidRDefault="00E64AE3" w:rsidP="00E64AE3">
      <w:pPr>
        <w:pStyle w:val="Heading4"/>
      </w:pPr>
      <w:r>
        <w:t xml:space="preserve">“Regulation” </w:t>
      </w:r>
      <w:r>
        <w:rPr>
          <w:u w:val="single"/>
        </w:rPr>
        <w:t>must</w:t>
      </w:r>
      <w:r>
        <w:t xml:space="preserve"> be created by agencies and </w:t>
      </w:r>
      <w:r>
        <w:rPr>
          <w:u w:val="single"/>
        </w:rPr>
        <w:t>cannot</w:t>
      </w:r>
      <w:r>
        <w:t xml:space="preserve"> be an act of Congress</w:t>
      </w:r>
    </w:p>
    <w:p w:rsidR="00E64AE3" w:rsidRDefault="00E64AE3" w:rsidP="00E64AE3">
      <w:r w:rsidRPr="00573B26">
        <w:rPr>
          <w:rStyle w:val="Style13ptBold"/>
        </w:rPr>
        <w:t>Coble 15 –</w:t>
      </w:r>
      <w:r>
        <w:t xml:space="preserve"> Christopher Coble, Esq., JD, FindLaw, “What's the Difference Between Laws and Regulations?</w:t>
      </w:r>
      <w:proofErr w:type="gramStart"/>
      <w:r>
        <w:t>”,</w:t>
      </w:r>
      <w:proofErr w:type="gramEnd"/>
      <w:r>
        <w:t xml:space="preserve"> FindLaw, 10-23, http://blogs.findlaw.com/law_and_life/2015/10/whats-the-difference-between-laws-and-regulations.html</w:t>
      </w:r>
    </w:p>
    <w:p w:rsidR="00E64AE3" w:rsidRPr="007E6399" w:rsidRDefault="00E64AE3" w:rsidP="00E64AE3">
      <w:pPr>
        <w:rPr>
          <w:sz w:val="16"/>
        </w:rPr>
      </w:pPr>
      <w:r w:rsidRPr="007E6399">
        <w:rPr>
          <w:sz w:val="16"/>
        </w:rPr>
        <w:t xml:space="preserve">When we hear that something is against the law, we generally don't question where the law comes from. But 'the law' can mean a lot of things, from general ideas about jurisprudence all the way down to a written ordinance. And </w:t>
      </w:r>
      <w:r w:rsidRPr="00573B26">
        <w:rPr>
          <w:rStyle w:val="StyleUnderline"/>
        </w:rPr>
        <w:t xml:space="preserve">while the words 'law' and 'regulation' are often used interchangeably, they can refer to </w:t>
      </w:r>
      <w:r w:rsidRPr="00573B26">
        <w:rPr>
          <w:rStyle w:val="Emphasis"/>
        </w:rPr>
        <w:t>very distinc</w:t>
      </w:r>
      <w:r w:rsidRPr="00573B26">
        <w:rPr>
          <w:rStyle w:val="StyleUnderline"/>
        </w:rPr>
        <w:t>t things</w:t>
      </w:r>
      <w:r w:rsidRPr="007E6399">
        <w:rPr>
          <w:sz w:val="16"/>
        </w:rPr>
        <w:t xml:space="preserve">. </w:t>
      </w:r>
      <w:r w:rsidRPr="00573B26">
        <w:rPr>
          <w:rStyle w:val="StyleUnderline"/>
        </w:rPr>
        <w:t xml:space="preserve">Although the </w:t>
      </w:r>
      <w:r w:rsidRPr="00573B26">
        <w:rPr>
          <w:rStyle w:val="Emphasis"/>
        </w:rPr>
        <w:t>effect</w:t>
      </w:r>
      <w:r w:rsidRPr="00573B26">
        <w:rPr>
          <w:rStyle w:val="StyleUnderline"/>
        </w:rPr>
        <w:t xml:space="preserve"> of laws and regulations can often be the same, it is important to understand how they are </w:t>
      </w:r>
      <w:r w:rsidRPr="00573B26">
        <w:rPr>
          <w:rStyle w:val="Emphasis"/>
        </w:rPr>
        <w:t>different</w:t>
      </w:r>
      <w:r w:rsidRPr="007E6399">
        <w:rPr>
          <w:sz w:val="16"/>
        </w:rPr>
        <w:t xml:space="preserve">. Letter of the Law </w:t>
      </w:r>
      <w:r w:rsidRPr="00573B26">
        <w:rPr>
          <w:rStyle w:val="StyleUnderline"/>
        </w:rPr>
        <w:t>Laws are the products of written statutes, passed by</w:t>
      </w:r>
      <w:r w:rsidRPr="007E6399">
        <w:rPr>
          <w:sz w:val="16"/>
        </w:rPr>
        <w:t xml:space="preserve"> either </w:t>
      </w:r>
      <w:r w:rsidRPr="00573B26">
        <w:rPr>
          <w:rStyle w:val="StyleUnderline"/>
        </w:rPr>
        <w:t>the U.S. Congress</w:t>
      </w:r>
      <w:r w:rsidRPr="007E6399">
        <w:rPr>
          <w:sz w:val="16"/>
        </w:rPr>
        <w:t xml:space="preserve"> or state legislatures. The legislatures create bills that, when passed by a vote, become statutory law. For example, in response to the stock market crash of 1929, Congress passed the Securities and Exchange Act of 1934 in an effort to curb securities fraud and insider trading. The Act is codified in the United States Code as Title 15, Section 78a, and, among other things, prohibits the disclosure of false or misleading information related to securities transactions. The Securities and Exchange Act also created the Securities and Exchange Commission, tasked with enforcing federal securities laws. Rules of Regulations </w:t>
      </w:r>
      <w:proofErr w:type="spellStart"/>
      <w:r w:rsidRPr="00573B26">
        <w:rPr>
          <w:rStyle w:val="StyleUnderline"/>
        </w:rPr>
        <w:t>Regulations</w:t>
      </w:r>
      <w:proofErr w:type="spellEnd"/>
      <w:r w:rsidRPr="00573B26">
        <w:rPr>
          <w:rStyle w:val="StyleUnderline"/>
        </w:rPr>
        <w:t xml:space="preserve">, </w:t>
      </w:r>
      <w:r w:rsidRPr="00573B26">
        <w:rPr>
          <w:rStyle w:val="Emphasis"/>
        </w:rPr>
        <w:t>on the other hand</w:t>
      </w:r>
      <w:r w:rsidRPr="00573B26">
        <w:rPr>
          <w:rStyle w:val="StyleUnderline"/>
        </w:rPr>
        <w:t xml:space="preserve">, are standards and rules </w:t>
      </w:r>
      <w:r w:rsidRPr="00573B26">
        <w:rPr>
          <w:rStyle w:val="Emphasis"/>
        </w:rPr>
        <w:t>adopted by administrative agencies</w:t>
      </w:r>
      <w:r w:rsidRPr="00573B26">
        <w:rPr>
          <w:rStyle w:val="StyleUnderline"/>
        </w:rPr>
        <w:t xml:space="preserve"> that govern how laws will be enforced. So an agency like the SEC can have its own regulations for enforcing major securities laws</w:t>
      </w:r>
      <w:r w:rsidRPr="007E6399">
        <w:rPr>
          <w:sz w:val="16"/>
        </w:rPr>
        <w:t xml:space="preserve">. For instance, while the Securities and Exchange Act prohibits using insider or nonpublic information to make trades, the SEC can have its own rules on how it will investigate charges of insider trading. </w:t>
      </w:r>
      <w:r w:rsidRPr="00573B26">
        <w:rPr>
          <w:rStyle w:val="StyleUnderline"/>
        </w:rPr>
        <w:t>Like laws, regulations are codified and published so that parties are on notice regarding what is and isn't legal. And regulations often have the same force as laws, since, without them, regulatory agencies wouldn't be able to enforce laws</w:t>
      </w:r>
      <w:r w:rsidRPr="007E6399">
        <w:rPr>
          <w:sz w:val="16"/>
        </w:rPr>
        <w:t>.</w:t>
      </w:r>
    </w:p>
    <w:p w:rsidR="00E64AE3" w:rsidRDefault="00E64AE3" w:rsidP="00E64AE3"/>
    <w:p w:rsidR="00E64AE3" w:rsidRDefault="00E64AE3" w:rsidP="00E64AE3">
      <w:pPr>
        <w:pStyle w:val="Heading3"/>
        <w:rPr>
          <w:lang w:eastAsia="zh-CN"/>
        </w:rPr>
      </w:pPr>
      <w:r>
        <w:rPr>
          <w:lang w:eastAsia="zh-CN"/>
        </w:rPr>
        <w:t xml:space="preserve">Regulations = Teacher Criteria </w:t>
      </w:r>
    </w:p>
    <w:p w:rsidR="00E64AE3" w:rsidRDefault="00E64AE3" w:rsidP="00E64AE3">
      <w:pPr>
        <w:pStyle w:val="Heading4"/>
        <w:rPr>
          <w:lang w:eastAsia="zh-CN"/>
        </w:rPr>
      </w:pPr>
      <w:r>
        <w:rPr>
          <w:rFonts w:hint="eastAsia"/>
          <w:lang w:eastAsia="zh-CN"/>
        </w:rPr>
        <w:t>Regulations in education include teacher criteria, student treatment, and social content</w:t>
      </w:r>
    </w:p>
    <w:p w:rsidR="00E64AE3" w:rsidRPr="005F5B11" w:rsidRDefault="00E64AE3" w:rsidP="00E64AE3">
      <w:pPr>
        <w:rPr>
          <w:lang w:eastAsia="zh-CN"/>
        </w:rPr>
      </w:pPr>
      <w:r w:rsidRPr="00735909">
        <w:rPr>
          <w:rStyle w:val="Style13ptBold"/>
          <w:rFonts w:hint="eastAsia"/>
        </w:rPr>
        <w:t>CA DoE</w:t>
      </w:r>
      <w:r>
        <w:rPr>
          <w:rFonts w:hint="eastAsia"/>
          <w:lang w:eastAsia="zh-CN"/>
        </w:rPr>
        <w:t xml:space="preserve"> [The California Department of Education, </w:t>
      </w:r>
      <w:r>
        <w:rPr>
          <w:lang w:eastAsia="zh-CN"/>
        </w:rPr>
        <w:t>http://www.cde.ca.gov/re/lr/rr/</w:t>
      </w:r>
      <w:r>
        <w:rPr>
          <w:rFonts w:hint="eastAsia"/>
          <w:lang w:eastAsia="zh-CN"/>
        </w:rPr>
        <w:t>]</w:t>
      </w:r>
    </w:p>
    <w:p w:rsidR="00E64AE3" w:rsidRPr="007A6E4F" w:rsidRDefault="00E64AE3" w:rsidP="00E64AE3">
      <w:pPr>
        <w:rPr>
          <w:lang w:eastAsia="zh-CN"/>
        </w:rPr>
      </w:pPr>
      <w:r>
        <w:rPr>
          <w:lang w:eastAsia="zh-CN"/>
        </w:rPr>
        <w:t>Notices of proposed actions to adopt, amend, or repeal regulations for the California Department of Education (CDE), the State Board of Education (SBE), and the State Superintendent of Public Instruction (SSPI) are listed below.</w:t>
      </w:r>
      <w:r w:rsidRPr="005F5B11">
        <w:rPr>
          <w:rStyle w:val="StyleUnderline"/>
        </w:rPr>
        <w:t xml:space="preserve"> All SBE regulations</w:t>
      </w:r>
      <w:r>
        <w:rPr>
          <w:lang w:eastAsia="zh-CN"/>
        </w:rPr>
        <w:t xml:space="preserve"> on this Web site must be submitted to and </w:t>
      </w:r>
      <w:r w:rsidRPr="005F5B11">
        <w:rPr>
          <w:rStyle w:val="StyleUnderline"/>
        </w:rPr>
        <w:t>adopted</w:t>
      </w:r>
      <w:r>
        <w:rPr>
          <w:lang w:eastAsia="zh-CN"/>
        </w:rPr>
        <w:t xml:space="preserve"> by the SBE before the completed rulemaking file </w:t>
      </w:r>
      <w:r w:rsidRPr="005F5B11">
        <w:rPr>
          <w:rStyle w:val="StyleUnderline"/>
        </w:rPr>
        <w:t>can be</w:t>
      </w:r>
      <w:r>
        <w:rPr>
          <w:lang w:eastAsia="zh-CN"/>
        </w:rPr>
        <w:t xml:space="preserve"> submitted to the Office of Administrative Law for review and approval. State Board of Education Regulations Appointment of</w:t>
      </w:r>
      <w:r w:rsidRPr="005F5B11">
        <w:rPr>
          <w:rStyle w:val="StyleUnderline"/>
        </w:rPr>
        <w:t xml:space="preserve"> Instructional Materials Reviewers and Content Review</w:t>
      </w:r>
      <w:r>
        <w:rPr>
          <w:lang w:eastAsia="zh-CN"/>
        </w:rPr>
        <w:t xml:space="preserve"> Experts; </w:t>
      </w:r>
      <w:r w:rsidRPr="005F5B11">
        <w:rPr>
          <w:rStyle w:val="StyleUnderline"/>
        </w:rPr>
        <w:t>Application Process for Curriculum Framework and Evaluation Criteria Committee</w:t>
      </w:r>
      <w:r>
        <w:rPr>
          <w:lang w:eastAsia="zh-CN"/>
        </w:rPr>
        <w:t xml:space="preserve"> Members, Instructional Materials Reviewers, and Content Review Experts; and Standards for Evaluating Instructional Materials for Social Content (CFIRD)</w:t>
      </w:r>
      <w:r w:rsidRPr="005F5B11">
        <w:rPr>
          <w:rStyle w:val="StyleUnderline"/>
        </w:rPr>
        <w:t xml:space="preserve"> </w:t>
      </w:r>
      <w:r>
        <w:rPr>
          <w:lang w:eastAsia="zh-CN"/>
        </w:rPr>
        <w:t>California</w:t>
      </w:r>
      <w:r w:rsidRPr="005F5B11">
        <w:rPr>
          <w:rStyle w:val="StyleUnderline"/>
        </w:rPr>
        <w:t xml:space="preserve"> Assessment of Student Performance &amp; Progress</w:t>
      </w:r>
      <w:r>
        <w:rPr>
          <w:lang w:eastAsia="zh-CN"/>
        </w:rPr>
        <w:t xml:space="preserve"> (CAASPP) California</w:t>
      </w:r>
      <w:r w:rsidRPr="005F5B11">
        <w:rPr>
          <w:rStyle w:val="StyleUnderline"/>
        </w:rPr>
        <w:t xml:space="preserve"> High School Proficiency Exam </w:t>
      </w:r>
      <w:r>
        <w:rPr>
          <w:lang w:eastAsia="zh-CN"/>
        </w:rPr>
        <w:t xml:space="preserve">(CHSPE) </w:t>
      </w:r>
      <w:r w:rsidRPr="005F5B11">
        <w:rPr>
          <w:rStyle w:val="StyleUnderline"/>
        </w:rPr>
        <w:t>English Language Proficiency Assessments</w:t>
      </w:r>
      <w:r>
        <w:rPr>
          <w:lang w:eastAsia="zh-CN"/>
        </w:rPr>
        <w:t xml:space="preserve"> for California (ELPAC)</w:t>
      </w:r>
      <w:r w:rsidRPr="005F5B11">
        <w:rPr>
          <w:rStyle w:val="StyleUnderline"/>
        </w:rPr>
        <w:t xml:space="preserve"> Instructional Materials Follow-Up Adoptions</w:t>
      </w:r>
      <w:r>
        <w:rPr>
          <w:lang w:eastAsia="zh-CN"/>
        </w:rPr>
        <w:t xml:space="preserve"> (CFIRD) </w:t>
      </w:r>
      <w:r w:rsidRPr="005F5B11">
        <w:rPr>
          <w:rStyle w:val="StyleUnderline"/>
        </w:rPr>
        <w:t>History-Social Science Instructional Materials Adoption</w:t>
      </w:r>
      <w:r>
        <w:rPr>
          <w:lang w:eastAsia="zh-CN"/>
        </w:rPr>
        <w:t xml:space="preserve"> (CFIRD) </w:t>
      </w:r>
    </w:p>
    <w:p w:rsidR="00E746DF" w:rsidRPr="00E746DF" w:rsidRDefault="002E7E9F" w:rsidP="00E746DF">
      <w:pPr>
        <w:pStyle w:val="Heading3"/>
      </w:pPr>
      <w:proofErr w:type="spellStart"/>
      <w:r>
        <w:t>And/Or</w:t>
      </w:r>
      <w:proofErr w:type="spellEnd"/>
    </w:p>
    <w:p w:rsidR="00E746DF" w:rsidRDefault="00E746DF" w:rsidP="00E746DF">
      <w:pPr>
        <w:pStyle w:val="Heading4"/>
      </w:pPr>
      <w:r>
        <w:t>It means both or either</w:t>
      </w:r>
    </w:p>
    <w:p w:rsidR="00E746DF" w:rsidRPr="00E746DF" w:rsidRDefault="00E746DF" w:rsidP="00E746DF">
      <w:r w:rsidRPr="00E746DF">
        <w:rPr>
          <w:b/>
        </w:rPr>
        <w:t>Merriam-Webster ND</w:t>
      </w:r>
      <w:r>
        <w:t xml:space="preserve"> (Merriam Webster, </w:t>
      </w:r>
      <w:r w:rsidRPr="00020720">
        <w:t>https://www.merriam-webster.com/dictionary/and/or</w:t>
      </w:r>
      <w:r>
        <w:t xml:space="preserve">) </w:t>
      </w:r>
    </w:p>
    <w:p w:rsidR="00E746DF" w:rsidRPr="00E746DF" w:rsidRDefault="00E746DF" w:rsidP="00E746DF">
      <w:r>
        <w:t>—</w:t>
      </w:r>
      <w:r w:rsidRPr="002D12EC">
        <w:rPr>
          <w:rStyle w:val="StyleUnderline"/>
        </w:rPr>
        <w:t>used as a function word to indicate that two words or expressions are to be taken together or individually</w:t>
      </w:r>
    </w:p>
    <w:p w:rsidR="00E64AE3" w:rsidRDefault="00E64AE3" w:rsidP="00E64AE3">
      <w:pPr>
        <w:pStyle w:val="Heading1"/>
      </w:pPr>
      <w:r>
        <w:t xml:space="preserve">Aff </w:t>
      </w:r>
    </w:p>
    <w:p w:rsidR="00E64AE3" w:rsidRPr="00E64AE3" w:rsidRDefault="00E64AE3" w:rsidP="003B6CA7">
      <w:pPr>
        <w:pStyle w:val="Heading3"/>
        <w:rPr>
          <w:lang w:eastAsia="zh-CN"/>
        </w:rPr>
      </w:pPr>
      <w:r>
        <w:rPr>
          <w:lang w:eastAsia="zh-CN"/>
        </w:rPr>
        <w:t>A2 Funding</w:t>
      </w:r>
      <w:r w:rsidR="003B6CA7">
        <w:rPr>
          <w:lang w:eastAsia="zh-CN"/>
        </w:rPr>
        <w:t xml:space="preserve"> = Curriculum </w:t>
      </w:r>
    </w:p>
    <w:p w:rsidR="00E64AE3" w:rsidRDefault="00E64AE3" w:rsidP="00E64AE3">
      <w:pPr>
        <w:pStyle w:val="Heading4"/>
      </w:pPr>
      <w:r>
        <w:t>Federal education funding includes curriculum and outside programs</w:t>
      </w:r>
    </w:p>
    <w:p w:rsidR="00E64AE3" w:rsidRPr="007A6E4F" w:rsidRDefault="00E64AE3" w:rsidP="00E64AE3">
      <w:proofErr w:type="spellStart"/>
      <w:r w:rsidRPr="00735909">
        <w:rPr>
          <w:rStyle w:val="Style13ptBold"/>
        </w:rPr>
        <w:t>EdCentral</w:t>
      </w:r>
      <w:proofErr w:type="spellEnd"/>
      <w:r w:rsidRPr="00735909">
        <w:rPr>
          <w:rStyle w:val="Style13ptBold"/>
        </w:rPr>
        <w:t xml:space="preserve"> 13</w:t>
      </w:r>
      <w:r>
        <w:t xml:space="preserve"> [Education Central, a database for practical education information and statistics, last updated in 2017, card info written in 2013; http://www.edcentral.org/edcyclopedia/school-finance/]/MR</w:t>
      </w:r>
    </w:p>
    <w:p w:rsidR="00E64AE3" w:rsidRDefault="00E64AE3" w:rsidP="00E64AE3">
      <w:pPr>
        <w:rPr>
          <w:rStyle w:val="StyleUnderline"/>
        </w:rPr>
      </w:pPr>
      <w:r w:rsidRPr="007A6E4F">
        <w:rPr>
          <w:rStyle w:val="StyleUnderline"/>
        </w:rPr>
        <w:t>The federal government spends</w:t>
      </w:r>
      <w:r>
        <w:t xml:space="preserve"> more than</w:t>
      </w:r>
      <w:r w:rsidRPr="007A6E4F">
        <w:rPr>
          <w:rStyle w:val="StyleUnderline"/>
        </w:rPr>
        <w:t xml:space="preserve"> $40 billion annually on primary and secondary education programs. Much of the funding is</w:t>
      </w:r>
      <w:r>
        <w:t xml:space="preserve"> discretionary, meaning it is </w:t>
      </w:r>
      <w:r w:rsidRPr="007A6E4F">
        <w:rPr>
          <w:rStyle w:val="StyleUnderline"/>
        </w:rPr>
        <w:t>set annually by Congress</w:t>
      </w:r>
      <w:r>
        <w:t xml:space="preserve"> through the appropriations process.</w:t>
      </w:r>
      <w:r w:rsidRPr="007A6E4F">
        <w:rPr>
          <w:rStyle w:val="StyleUnderline"/>
        </w:rPr>
        <w:t xml:space="preserve"> Funds flow mainly through the Department of Education although other federal agencies administer some funding for education related activities.</w:t>
      </w:r>
      <w:r>
        <w:t xml:space="preserve"> School Finance Source: National Center for Education Statistics </w:t>
      </w:r>
      <w:proofErr w:type="gramStart"/>
      <w:r>
        <w:t>Through</w:t>
      </w:r>
      <w:proofErr w:type="gramEnd"/>
      <w:r>
        <w:t xml:space="preserve"> the U.S. Department of Education, the federal government provides more than $40 billion a year on primary and secondary education programs. The two biggest programs are No Child Left </w:t>
      </w:r>
      <w:proofErr w:type="gramStart"/>
      <w:r>
        <w:t>Behind</w:t>
      </w:r>
      <w:proofErr w:type="gramEnd"/>
      <w:r>
        <w:t xml:space="preserve"> Title I Grants to local school districts ($13.7 billion in fiscal year 2013) and IDEA Special Education State Grants ($11.0 billion in fiscal year 2013).</w:t>
      </w:r>
      <w:r w:rsidRPr="007A6E4F">
        <w:rPr>
          <w:rStyle w:val="StyleUnderline"/>
        </w:rPr>
        <w:t xml:space="preserve"> Other federal agencies that administer funding for primary and secondary education include the Department of Agriculture, which coordinates the funding for the child nutrition programs ($20.4 in fiscal year 2013), the Department of Health and Human Services, which supports the Head Start program ($8.0 million in fiscal year 2013) and the Department of Labor, which supports Youth Employment and Training Activities and </w:t>
      </w:r>
      <w:proofErr w:type="spellStart"/>
      <w:r w:rsidRPr="007A6E4F">
        <w:rPr>
          <w:rStyle w:val="StyleUnderline"/>
        </w:rPr>
        <w:t>Youthbuild</w:t>
      </w:r>
      <w:proofErr w:type="spellEnd"/>
      <w:r w:rsidRPr="007A6E4F">
        <w:rPr>
          <w:rStyle w:val="StyleUnderline"/>
        </w:rPr>
        <w:t xml:space="preserve"> ($0.9 billion in fiscal year 2013).</w:t>
      </w:r>
    </w:p>
    <w:p w:rsidR="00E64AE3" w:rsidRDefault="00E64AE3" w:rsidP="00E64AE3">
      <w:pPr>
        <w:pStyle w:val="Heading4"/>
      </w:pPr>
      <w:r>
        <w:t>Education funding comes from many federal sources for many purposes outside the curriculum</w:t>
      </w:r>
    </w:p>
    <w:p w:rsidR="00E64AE3" w:rsidRPr="00C6457D" w:rsidRDefault="00E64AE3" w:rsidP="00E64AE3">
      <w:r w:rsidRPr="00735909">
        <w:rPr>
          <w:rStyle w:val="Style13ptBold"/>
        </w:rPr>
        <w:t>Camera 16</w:t>
      </w:r>
      <w:r>
        <w:t xml:space="preserve"> [Lauren, collecting data for </w:t>
      </w:r>
      <w:proofErr w:type="spellStart"/>
      <w:r>
        <w:t>DataMine</w:t>
      </w:r>
      <w:proofErr w:type="spellEnd"/>
      <w:r>
        <w:t xml:space="preserve"> Online, an online statistics database; 01/14/16, https://www.usnews.com/news/blogs/data-mine/2016/01/14/federal-education-funding-where-does-the-money-go]</w:t>
      </w:r>
    </w:p>
    <w:p w:rsidR="00E64AE3" w:rsidRDefault="00E64AE3" w:rsidP="00E64AE3">
      <w:pPr>
        <w:rPr>
          <w:lang w:eastAsia="zh-CN"/>
        </w:rPr>
      </w:pPr>
      <w:r>
        <w:t xml:space="preserve">The next-largest slice of </w:t>
      </w:r>
      <w:r w:rsidRPr="00C6457D">
        <w:rPr>
          <w:rStyle w:val="StyleUnderline"/>
        </w:rPr>
        <w:t>overall education spending is going toward a grant program</w:t>
      </w:r>
      <w:r>
        <w:t xml:space="preserve"> for school districts with large numbers of low-income students,</w:t>
      </w:r>
      <w:r w:rsidRPr="00C6457D">
        <w:rPr>
          <w:rStyle w:val="StyleUnderline"/>
        </w:rPr>
        <w:t xml:space="preserve"> known as Title I</w:t>
      </w:r>
      <w:r>
        <w:t>. Funding for the program also saw a big increase since 2002, going from $10.4 billion to $14.9 billion this year, an increase of 43 percent. ESEA Title 1 Grants to Local Educational Agencies COMMITTEE FOR EDUCATION FUNDING</w:t>
      </w:r>
      <w:r w:rsidRPr="00C6457D">
        <w:rPr>
          <w:rStyle w:val="StyleUnderline"/>
        </w:rPr>
        <w:t xml:space="preserve"> Special education was another big winner, with funding now at $11.9 billion</w:t>
      </w:r>
      <w:r>
        <w:t xml:space="preserve"> – an increase of nearly 60 percent since 2002. Special Education State Grants COMMITTEE FOR EDUCATION FUNDING</w:t>
      </w:r>
      <w:r w:rsidRPr="00C6457D">
        <w:rPr>
          <w:rStyle w:val="StyleUnderline"/>
        </w:rPr>
        <w:t xml:space="preserve"> </w:t>
      </w:r>
      <w:proofErr w:type="gramStart"/>
      <w:r w:rsidRPr="00C6457D">
        <w:rPr>
          <w:rStyle w:val="StyleUnderline"/>
        </w:rPr>
        <w:t>Early</w:t>
      </w:r>
      <w:proofErr w:type="gramEnd"/>
      <w:r w:rsidRPr="00C6457D">
        <w:rPr>
          <w:rStyle w:val="StyleUnderline"/>
        </w:rPr>
        <w:t xml:space="preserve"> childhood education saw an overall increase in funding through</w:t>
      </w:r>
      <w:r>
        <w:t xml:space="preserve"> various federal programs</w:t>
      </w:r>
      <w:r w:rsidRPr="00C6457D">
        <w:rPr>
          <w:rStyle w:val="StyleUnderline"/>
        </w:rPr>
        <w:t>. Head Start</w:t>
      </w:r>
      <w:r>
        <w:t xml:space="preserve">, which is technically </w:t>
      </w:r>
      <w:r w:rsidRPr="00C6457D">
        <w:rPr>
          <w:rStyle w:val="StyleUnderline"/>
        </w:rPr>
        <w:t>funded by the D</w:t>
      </w:r>
      <w:r>
        <w:t>epartment of</w:t>
      </w:r>
      <w:r w:rsidRPr="00C6457D">
        <w:rPr>
          <w:rStyle w:val="StyleUnderline"/>
        </w:rPr>
        <w:t xml:space="preserve"> H</w:t>
      </w:r>
      <w:r>
        <w:t>ealth and</w:t>
      </w:r>
      <w:r w:rsidRPr="00C6457D">
        <w:rPr>
          <w:rStyle w:val="StyleUnderline"/>
        </w:rPr>
        <w:t xml:space="preserve"> H</w:t>
      </w:r>
      <w:r>
        <w:t>uman</w:t>
      </w:r>
      <w:r w:rsidRPr="00C6457D">
        <w:rPr>
          <w:rStyle w:val="StyleUnderline"/>
        </w:rPr>
        <w:t xml:space="preserve"> S</w:t>
      </w:r>
      <w:r>
        <w:t xml:space="preserve">ervices, provides preschool and other family health services to low-income families. Funding for the program has increased significantly, from $6.5 billion in 2002 to $9.2 billion in 2016. Head Start COMMITTEE FOR EDUCATION FUNDING </w:t>
      </w:r>
      <w:r w:rsidRPr="00C6457D">
        <w:rPr>
          <w:rStyle w:val="StyleUnderline"/>
        </w:rPr>
        <w:t>The Preschool Development Grants competition</w:t>
      </w:r>
      <w:r>
        <w:t xml:space="preserve">, a major priority for the Obama administration, launched in 2014 with $250 million in funding and has secured that amount each year since. The program provides funding to states to replicate or expand existing high-quality early child care centers, or to launch new ones.[…] Meanwhile, </w:t>
      </w:r>
      <w:r w:rsidRPr="00C6457D">
        <w:rPr>
          <w:rStyle w:val="StyleUnderline"/>
        </w:rPr>
        <w:t>the Teacher Incentive Fund</w:t>
      </w:r>
      <w:r>
        <w:t xml:space="preserve">, which </w:t>
      </w:r>
      <w:r w:rsidRPr="00C6457D">
        <w:rPr>
          <w:rStyle w:val="StyleUnderline"/>
        </w:rPr>
        <w:t xml:space="preserve">helps districts develop performance-based teacher and principal compensation systems </w:t>
      </w:r>
      <w:r>
        <w:t>and was first funded in 2006 with $99 million, peaked in 2010 with $400 million – again, thanks to the stimulus. It’s since lost ground each year, raking in just $230 million for 2016.</w:t>
      </w:r>
    </w:p>
    <w:p w:rsidR="00E64AE3" w:rsidRPr="00231437" w:rsidRDefault="00E64AE3" w:rsidP="00E64AE3">
      <w:pPr>
        <w:pStyle w:val="Heading2"/>
        <w:rPr>
          <w:sz w:val="40"/>
        </w:rPr>
      </w:pPr>
      <w:r>
        <w:rPr>
          <w:sz w:val="40"/>
        </w:rPr>
        <w:t>A2 E</w:t>
      </w:r>
      <w:r w:rsidRPr="00231437">
        <w:rPr>
          <w:sz w:val="40"/>
        </w:rPr>
        <w:t>ducation = curriculum</w:t>
      </w:r>
    </w:p>
    <w:p w:rsidR="00E64AE3" w:rsidRDefault="003B6CA7" w:rsidP="00E64AE3">
      <w:pPr>
        <w:pStyle w:val="Heading3"/>
        <w:spacing w:line="240" w:lineRule="auto"/>
      </w:pPr>
      <w:r>
        <w:t>A2 Limits</w:t>
      </w:r>
    </w:p>
    <w:p w:rsidR="00E64AE3" w:rsidRDefault="00E64AE3" w:rsidP="00E64AE3">
      <w:pPr>
        <w:pStyle w:val="Heading4"/>
        <w:spacing w:line="240" w:lineRule="auto"/>
      </w:pPr>
      <w:r>
        <w:t xml:space="preserve">Curriculum alone </w:t>
      </w:r>
      <w:proofErr w:type="spellStart"/>
      <w:r>
        <w:t>overlimits</w:t>
      </w:r>
      <w:proofErr w:type="spellEnd"/>
    </w:p>
    <w:p w:rsidR="00E64AE3" w:rsidRPr="00780109" w:rsidRDefault="00E64AE3" w:rsidP="00E64AE3">
      <w:pPr>
        <w:spacing w:line="240" w:lineRule="auto"/>
        <w:rPr>
          <w:rStyle w:val="Style13ptBold"/>
          <w:b w:val="0"/>
        </w:rPr>
      </w:pPr>
      <w:r>
        <w:rPr>
          <w:rStyle w:val="Style13ptBold"/>
        </w:rPr>
        <w:t>HFRP 9</w:t>
      </w:r>
      <w:r>
        <w:rPr>
          <w:rStyle w:val="Style13ptBold"/>
          <w:b w:val="0"/>
        </w:rPr>
        <w:t xml:space="preserve"> </w:t>
      </w:r>
      <w:r w:rsidRPr="00780109">
        <w:rPr>
          <w:rStyle w:val="Style13ptBold"/>
          <w:b w:val="0"/>
          <w:sz w:val="20"/>
        </w:rPr>
        <w:t>(Harvard Family Research Project, May, “From Periphery to Center: A New Vision for Family, School, and Community Partnerships”, http://www.hfrp.org/publications-resources/browse-our-publications/from-periphery-to-center-a-new-vision-for-family-school-and-community-partnerships)</w:t>
      </w:r>
    </w:p>
    <w:p w:rsidR="00E64AE3" w:rsidRPr="005A23B0" w:rsidRDefault="00E64AE3" w:rsidP="00E64AE3">
      <w:pPr>
        <w:spacing w:line="240" w:lineRule="auto"/>
        <w:rPr>
          <w:rStyle w:val="StyleUnderline"/>
        </w:rPr>
      </w:pPr>
      <w:r w:rsidRPr="005A23B0">
        <w:rPr>
          <w:rStyle w:val="StyleUnderline"/>
        </w:rPr>
        <w:t xml:space="preserve">Written by Harvard Family Research Project's Heather </w:t>
      </w:r>
      <w:r w:rsidRPr="005A23B0">
        <w:rPr>
          <w:rStyle w:val="StyleUnderline"/>
          <w:highlight w:val="cyan"/>
        </w:rPr>
        <w:t>Weiss and</w:t>
      </w:r>
      <w:r w:rsidRPr="005A23B0">
        <w:rPr>
          <w:rStyle w:val="StyleUnderline"/>
        </w:rPr>
        <w:t xml:space="preserve"> Naomi </w:t>
      </w:r>
      <w:r w:rsidRPr="005A23B0">
        <w:rPr>
          <w:rStyle w:val="StyleUnderline"/>
          <w:highlight w:val="cyan"/>
        </w:rPr>
        <w:t>Stephen</w:t>
      </w:r>
      <w:r w:rsidRPr="003101E4">
        <w:rPr>
          <w:sz w:val="16"/>
        </w:rPr>
        <w:t xml:space="preserve">, this chapter—which appears in the Handbook of School–Family Partnerships, </w:t>
      </w:r>
      <w:r w:rsidRPr="005A23B0">
        <w:rPr>
          <w:rStyle w:val="StyleUnderline"/>
        </w:rPr>
        <w:t xml:space="preserve">edited by Sandy Christenson, Ph.D. and Amy </w:t>
      </w:r>
      <w:proofErr w:type="spellStart"/>
      <w:r w:rsidRPr="005A23B0">
        <w:rPr>
          <w:rStyle w:val="StyleUnderline"/>
        </w:rPr>
        <w:t>Reschley</w:t>
      </w:r>
      <w:proofErr w:type="spellEnd"/>
      <w:r w:rsidRPr="005A23B0">
        <w:rPr>
          <w:rStyle w:val="StyleUnderline"/>
        </w:rPr>
        <w:t>, Ph.D.</w:t>
      </w:r>
      <w:r w:rsidRPr="003101E4">
        <w:rPr>
          <w:sz w:val="16"/>
        </w:rPr>
        <w:t>—</w:t>
      </w:r>
      <w:r w:rsidRPr="005A23B0">
        <w:rPr>
          <w:rStyle w:val="StyleUnderline"/>
          <w:highlight w:val="cyan"/>
        </w:rPr>
        <w:t>presents a comprehensive</w:t>
      </w:r>
      <w:r w:rsidRPr="005A23B0">
        <w:rPr>
          <w:rStyle w:val="StyleUnderline"/>
        </w:rPr>
        <w:t xml:space="preserve">, integrated family, </w:t>
      </w:r>
      <w:r w:rsidRPr="00864F4E">
        <w:rPr>
          <w:rStyle w:val="StyleUnderline"/>
        </w:rPr>
        <w:t>school</w:t>
      </w:r>
      <w:r w:rsidRPr="005A23B0">
        <w:rPr>
          <w:rStyle w:val="StyleUnderline"/>
        </w:rPr>
        <w:t xml:space="preserve">, and community partnership </w:t>
      </w:r>
      <w:r w:rsidRPr="005A23B0">
        <w:rPr>
          <w:rStyle w:val="StyleUnderline"/>
          <w:highlight w:val="cyan"/>
        </w:rPr>
        <w:t>framework</w:t>
      </w:r>
      <w:r w:rsidRPr="005A23B0">
        <w:rPr>
          <w:rStyle w:val="StyleUnderline"/>
        </w:rPr>
        <w:t xml:space="preserve"> </w:t>
      </w:r>
      <w:r w:rsidRPr="005A23B0">
        <w:rPr>
          <w:rStyle w:val="StyleUnderline"/>
          <w:highlight w:val="cyan"/>
        </w:rPr>
        <w:t>that</w:t>
      </w:r>
      <w:r w:rsidRPr="005A23B0">
        <w:rPr>
          <w:rStyle w:val="StyleUnderline"/>
        </w:rPr>
        <w:t xml:space="preserve"> can help level the playing field for disadvantaged children and </w:t>
      </w:r>
      <w:r w:rsidRPr="00864F4E">
        <w:rPr>
          <w:rStyle w:val="StyleUnderline"/>
          <w:highlight w:val="cyan"/>
        </w:rPr>
        <w:t>ensure</w:t>
      </w:r>
      <w:r w:rsidRPr="005A23B0">
        <w:rPr>
          <w:rStyle w:val="StyleUnderline"/>
        </w:rPr>
        <w:t xml:space="preserve"> that they have </w:t>
      </w:r>
      <w:r w:rsidRPr="00864F4E">
        <w:rPr>
          <w:rStyle w:val="StyleUnderline"/>
          <w:highlight w:val="cyan"/>
        </w:rPr>
        <w:t>access to</w:t>
      </w:r>
      <w:r w:rsidRPr="005A23B0">
        <w:rPr>
          <w:rStyle w:val="StyleUnderline"/>
        </w:rPr>
        <w:t xml:space="preserve"> the parental </w:t>
      </w:r>
      <w:r w:rsidRPr="00864F4E">
        <w:rPr>
          <w:rStyle w:val="StyleUnderline"/>
          <w:highlight w:val="cyan"/>
        </w:rPr>
        <w:t>involvement</w:t>
      </w:r>
      <w:r w:rsidRPr="005A23B0">
        <w:rPr>
          <w:rStyle w:val="StyleUnderline"/>
        </w:rPr>
        <w:t xml:space="preserve"> </w:t>
      </w:r>
      <w:r w:rsidRPr="00864F4E">
        <w:rPr>
          <w:rStyle w:val="StyleUnderline"/>
          <w:highlight w:val="cyan"/>
        </w:rPr>
        <w:t>and</w:t>
      </w:r>
      <w:r w:rsidRPr="005A23B0">
        <w:rPr>
          <w:rStyle w:val="StyleUnderline"/>
        </w:rPr>
        <w:t xml:space="preserve"> </w:t>
      </w:r>
      <w:r w:rsidRPr="00864F4E">
        <w:rPr>
          <w:rStyle w:val="StyleUnderline"/>
          <w:highlight w:val="cyan"/>
        </w:rPr>
        <w:t>community</w:t>
      </w:r>
      <w:r w:rsidRPr="005A23B0">
        <w:rPr>
          <w:rStyle w:val="StyleUnderline"/>
        </w:rPr>
        <w:t xml:space="preserve"> </w:t>
      </w:r>
      <w:r w:rsidRPr="00864F4E">
        <w:rPr>
          <w:rStyle w:val="StyleUnderline"/>
          <w:highlight w:val="cyan"/>
        </w:rPr>
        <w:t>engagement</w:t>
      </w:r>
      <w:r w:rsidRPr="005A23B0">
        <w:rPr>
          <w:rStyle w:val="StyleUnderline"/>
        </w:rPr>
        <w:t xml:space="preserve"> practices of their more advantaged peers </w:t>
      </w:r>
      <w:r w:rsidRPr="00864F4E">
        <w:rPr>
          <w:rStyle w:val="StyleUnderline"/>
          <w:highlight w:val="cyan"/>
        </w:rPr>
        <w:t>in order to enhance their learning</w:t>
      </w:r>
      <w:r w:rsidRPr="003101E4">
        <w:rPr>
          <w:sz w:val="16"/>
        </w:rPr>
        <w:t xml:space="preserve">. The authors discuss the strong developmental research case for family–school–community partnerships and emphasize the need for continued evaluations to demonstrate the types of partnerships and involvement practices that are best correlated with positive student outcomes. </w:t>
      </w:r>
      <w:r w:rsidRPr="00864F4E">
        <w:rPr>
          <w:rStyle w:val="Emphasis"/>
          <w:highlight w:val="cyan"/>
        </w:rPr>
        <w:t xml:space="preserve">Instead of narrowly defining education </w:t>
      </w:r>
      <w:r w:rsidRPr="00C40AE9">
        <w:rPr>
          <w:rStyle w:val="Emphasis"/>
        </w:rPr>
        <w:t>reform</w:t>
      </w:r>
      <w:r w:rsidRPr="005A23B0">
        <w:rPr>
          <w:rStyle w:val="Emphasis"/>
        </w:rPr>
        <w:t xml:space="preserve"> </w:t>
      </w:r>
      <w:r w:rsidRPr="00864F4E">
        <w:rPr>
          <w:rStyle w:val="Emphasis"/>
          <w:highlight w:val="cyan"/>
        </w:rPr>
        <w:t>as</w:t>
      </w:r>
      <w:r w:rsidRPr="005A23B0">
        <w:rPr>
          <w:rStyle w:val="Emphasis"/>
        </w:rPr>
        <w:t xml:space="preserve"> </w:t>
      </w:r>
      <w:r w:rsidRPr="00864F4E">
        <w:rPr>
          <w:rStyle w:val="Emphasis"/>
          <w:highlight w:val="cyan"/>
        </w:rPr>
        <w:t>initiatives</w:t>
      </w:r>
      <w:r w:rsidRPr="005A23B0">
        <w:rPr>
          <w:rStyle w:val="Emphasis"/>
        </w:rPr>
        <w:t xml:space="preserve"> that take place </w:t>
      </w:r>
      <w:r w:rsidRPr="00864F4E">
        <w:rPr>
          <w:rStyle w:val="Emphasis"/>
          <w:highlight w:val="cyan"/>
        </w:rPr>
        <w:t>within</w:t>
      </w:r>
      <w:r w:rsidRPr="005A23B0">
        <w:rPr>
          <w:rStyle w:val="Emphasis"/>
        </w:rPr>
        <w:t xml:space="preserve"> the walls of </w:t>
      </w:r>
      <w:r w:rsidRPr="00864F4E">
        <w:rPr>
          <w:rStyle w:val="Emphasis"/>
          <w:highlight w:val="cyan"/>
        </w:rPr>
        <w:t xml:space="preserve">K–12 school </w:t>
      </w:r>
      <w:r w:rsidRPr="00151784">
        <w:rPr>
          <w:rStyle w:val="Emphasis"/>
        </w:rPr>
        <w:t>building</w:t>
      </w:r>
      <w:r w:rsidRPr="00864F4E">
        <w:rPr>
          <w:rStyle w:val="Emphasis"/>
          <w:highlight w:val="cyan"/>
        </w:rPr>
        <w:t>s</w:t>
      </w:r>
      <w:r w:rsidRPr="003101E4">
        <w:rPr>
          <w:sz w:val="16"/>
        </w:rPr>
        <w:t xml:space="preserve">, </w:t>
      </w:r>
      <w:r w:rsidRPr="00864F4E">
        <w:rPr>
          <w:rStyle w:val="StyleUnderline"/>
          <w:highlight w:val="cyan"/>
        </w:rPr>
        <w:t>Weiss</w:t>
      </w:r>
      <w:r w:rsidRPr="005A23B0">
        <w:rPr>
          <w:rStyle w:val="StyleUnderline"/>
        </w:rPr>
        <w:t xml:space="preserve"> </w:t>
      </w:r>
      <w:r w:rsidRPr="00864F4E">
        <w:rPr>
          <w:rStyle w:val="StyleUnderline"/>
          <w:highlight w:val="cyan"/>
        </w:rPr>
        <w:t>and</w:t>
      </w:r>
      <w:r w:rsidRPr="005A23B0">
        <w:rPr>
          <w:rStyle w:val="StyleUnderline"/>
        </w:rPr>
        <w:t xml:space="preserve"> </w:t>
      </w:r>
      <w:r w:rsidRPr="00864F4E">
        <w:rPr>
          <w:rStyle w:val="StyleUnderline"/>
          <w:highlight w:val="cyan"/>
        </w:rPr>
        <w:t>Stephen</w:t>
      </w:r>
      <w:r w:rsidRPr="005A23B0">
        <w:rPr>
          <w:rStyle w:val="StyleUnderline"/>
        </w:rPr>
        <w:t xml:space="preserve"> </w:t>
      </w:r>
      <w:r w:rsidRPr="00864F4E">
        <w:rPr>
          <w:rStyle w:val="StyleUnderline"/>
          <w:highlight w:val="cyan"/>
        </w:rPr>
        <w:t>argue</w:t>
      </w:r>
      <w:r w:rsidRPr="005A23B0">
        <w:rPr>
          <w:rStyle w:val="StyleUnderline"/>
        </w:rPr>
        <w:t xml:space="preserve"> </w:t>
      </w:r>
      <w:r w:rsidRPr="00864F4E">
        <w:rPr>
          <w:rStyle w:val="StyleUnderline"/>
        </w:rPr>
        <w:t xml:space="preserve">for </w:t>
      </w:r>
      <w:r w:rsidRPr="00864F4E">
        <w:rPr>
          <w:rStyle w:val="StyleUnderline"/>
          <w:highlight w:val="cyan"/>
        </w:rPr>
        <w:t>the need to address</w:t>
      </w:r>
      <w:r w:rsidRPr="005A23B0">
        <w:rPr>
          <w:rStyle w:val="StyleUnderline"/>
        </w:rPr>
        <w:t xml:space="preserve"> the wide range of </w:t>
      </w:r>
      <w:r w:rsidRPr="00864F4E">
        <w:rPr>
          <w:rStyle w:val="StyleUnderline"/>
          <w:highlight w:val="cyan"/>
        </w:rPr>
        <w:t>external</w:t>
      </w:r>
      <w:r w:rsidRPr="005A23B0">
        <w:rPr>
          <w:rStyle w:val="StyleUnderline"/>
        </w:rPr>
        <w:t xml:space="preserve"> </w:t>
      </w:r>
      <w:r w:rsidRPr="00864F4E">
        <w:rPr>
          <w:rStyle w:val="StyleUnderline"/>
          <w:highlight w:val="cyan"/>
        </w:rPr>
        <w:t>factors</w:t>
      </w:r>
      <w:r w:rsidRPr="005A23B0">
        <w:rPr>
          <w:rStyle w:val="StyleUnderline"/>
        </w:rPr>
        <w:t xml:space="preserve"> </w:t>
      </w:r>
      <w:r w:rsidRPr="00864F4E">
        <w:rPr>
          <w:rStyle w:val="StyleUnderline"/>
          <w:highlight w:val="cyan"/>
        </w:rPr>
        <w:t xml:space="preserve">that influence children’s learning </w:t>
      </w:r>
      <w:r w:rsidRPr="00C40AE9">
        <w:rPr>
          <w:rStyle w:val="StyleUnderline"/>
        </w:rPr>
        <w:t>success</w:t>
      </w:r>
      <w:r w:rsidRPr="005A23B0">
        <w:rPr>
          <w:rStyle w:val="StyleUnderline"/>
        </w:rPr>
        <w:t xml:space="preserve">, </w:t>
      </w:r>
      <w:r w:rsidRPr="00864F4E">
        <w:rPr>
          <w:rStyle w:val="StyleUnderline"/>
          <w:highlight w:val="cyan"/>
        </w:rPr>
        <w:t>and</w:t>
      </w:r>
      <w:r w:rsidRPr="005A23B0">
        <w:rPr>
          <w:rStyle w:val="StyleUnderline"/>
        </w:rPr>
        <w:t xml:space="preserve"> illustrate </w:t>
      </w:r>
      <w:r w:rsidRPr="00864F4E">
        <w:rPr>
          <w:rStyle w:val="StyleUnderline"/>
        </w:rPr>
        <w:t>how</w:t>
      </w:r>
      <w:r w:rsidRPr="005A23B0">
        <w:rPr>
          <w:rStyle w:val="StyleUnderline"/>
        </w:rPr>
        <w:t xml:space="preserve"> </w:t>
      </w:r>
      <w:r w:rsidRPr="00C40AE9">
        <w:rPr>
          <w:rStyle w:val="StyleUnderline"/>
        </w:rPr>
        <w:t>family–school–community partnerships</w:t>
      </w:r>
      <w:r w:rsidRPr="005A23B0">
        <w:rPr>
          <w:rStyle w:val="StyleUnderline"/>
        </w:rPr>
        <w:t xml:space="preserve"> </w:t>
      </w:r>
      <w:r w:rsidRPr="00864F4E">
        <w:rPr>
          <w:rStyle w:val="StyleUnderline"/>
          <w:highlight w:val="cyan"/>
        </w:rPr>
        <w:t>provide</w:t>
      </w:r>
      <w:r w:rsidRPr="005A23B0">
        <w:rPr>
          <w:rStyle w:val="StyleUnderline"/>
        </w:rPr>
        <w:t xml:space="preserve"> </w:t>
      </w:r>
      <w:r w:rsidRPr="00864F4E">
        <w:rPr>
          <w:rStyle w:val="StyleUnderline"/>
          <w:highlight w:val="cyan"/>
        </w:rPr>
        <w:t>opportunities</w:t>
      </w:r>
      <w:r w:rsidRPr="005A23B0">
        <w:rPr>
          <w:rStyle w:val="StyleUnderline"/>
        </w:rPr>
        <w:t xml:space="preserve"> </w:t>
      </w:r>
      <w:r w:rsidRPr="00151784">
        <w:rPr>
          <w:rStyle w:val="StyleUnderline"/>
          <w:highlight w:val="cyan"/>
        </w:rPr>
        <w:t xml:space="preserve">to broaden our definition of </w:t>
      </w:r>
      <w:r w:rsidRPr="00C40AE9">
        <w:rPr>
          <w:rStyle w:val="StyleUnderline"/>
          <w:highlight w:val="cyan"/>
        </w:rPr>
        <w:t>schooling and understanding</w:t>
      </w:r>
      <w:r w:rsidRPr="005A23B0">
        <w:rPr>
          <w:rStyle w:val="StyleUnderline"/>
        </w:rPr>
        <w:t xml:space="preserve"> </w:t>
      </w:r>
      <w:r w:rsidRPr="00151784">
        <w:rPr>
          <w:rStyle w:val="StyleUnderline"/>
          <w:highlight w:val="cyan"/>
        </w:rPr>
        <w:t>about where learning takes place</w:t>
      </w:r>
      <w:r w:rsidRPr="005A23B0">
        <w:rPr>
          <w:rStyle w:val="StyleUnderline"/>
        </w:rPr>
        <w:t xml:space="preserve">. </w:t>
      </w:r>
    </w:p>
    <w:p w:rsidR="00E64AE3" w:rsidRDefault="00E64AE3" w:rsidP="00E64AE3">
      <w:pPr>
        <w:pStyle w:val="Heading4"/>
        <w:spacing w:line="240" w:lineRule="auto"/>
      </w:pPr>
      <w:proofErr w:type="spellStart"/>
      <w:r>
        <w:t>Overlimiting</w:t>
      </w:r>
      <w:proofErr w:type="spellEnd"/>
      <w:r>
        <w:t xml:space="preserve"> </w:t>
      </w:r>
      <w:proofErr w:type="spellStart"/>
      <w:r>
        <w:t>interps</w:t>
      </w:r>
      <w:proofErr w:type="spellEnd"/>
      <w:r>
        <w:t xml:space="preserve"> of education are counterproductive</w:t>
      </w:r>
    </w:p>
    <w:p w:rsidR="00E64AE3" w:rsidRDefault="00E64AE3" w:rsidP="00E64AE3">
      <w:pPr>
        <w:spacing w:line="240" w:lineRule="auto"/>
      </w:pPr>
      <w:proofErr w:type="spellStart"/>
      <w:r w:rsidRPr="00383739">
        <w:rPr>
          <w:rStyle w:val="Style13ptBold"/>
        </w:rPr>
        <w:t>Harber</w:t>
      </w:r>
      <w:proofErr w:type="spellEnd"/>
      <w:r w:rsidRPr="00383739">
        <w:rPr>
          <w:rStyle w:val="Style13ptBold"/>
        </w:rPr>
        <w:t xml:space="preserve"> &amp; Davies 6 </w:t>
      </w:r>
      <w:r w:rsidRPr="00383739">
        <w:rPr>
          <w:sz w:val="20"/>
        </w:rPr>
        <w:t xml:space="preserve">(Clive, Emeritus Professor of International Education @ U of Birmingham, &amp; Lynn, </w:t>
      </w:r>
      <w:r w:rsidRPr="00383739">
        <w:rPr>
          <w:sz w:val="20"/>
          <w:u w:val="single"/>
        </w:rPr>
        <w:t>School Management and Effectiveness in Developing Countries: The Post-Bureaucratic School</w:t>
      </w:r>
      <w:r w:rsidRPr="00383739">
        <w:rPr>
          <w:sz w:val="20"/>
        </w:rPr>
        <w:t>, p. 138)</w:t>
      </w:r>
    </w:p>
    <w:p w:rsidR="00E64AE3" w:rsidRPr="003101E4" w:rsidRDefault="00E64AE3" w:rsidP="00E64AE3">
      <w:pPr>
        <w:spacing w:line="240" w:lineRule="auto"/>
        <w:rPr>
          <w:sz w:val="16"/>
        </w:rPr>
      </w:pPr>
      <w:proofErr w:type="gramStart"/>
      <w:r w:rsidRPr="003101E4">
        <w:rPr>
          <w:sz w:val="16"/>
        </w:rPr>
        <w:t>In fact.</w:t>
      </w:r>
      <w:proofErr w:type="gramEnd"/>
      <w:r w:rsidRPr="003101E4">
        <w:rPr>
          <w:sz w:val="16"/>
        </w:rPr>
        <w:t xml:space="preserve"> </w:t>
      </w:r>
      <w:proofErr w:type="gramStart"/>
      <w:r w:rsidRPr="003101E4">
        <w:rPr>
          <w:sz w:val="16"/>
        </w:rPr>
        <w:t>although</w:t>
      </w:r>
      <w:proofErr w:type="gramEnd"/>
      <w:r w:rsidRPr="003101E4">
        <w:rPr>
          <w:sz w:val="16"/>
        </w:rPr>
        <w:t xml:space="preserve"> the post-bureaucratic school projects into the future, that future is so unknown that it is better to 'subjects' altogether</w:t>
      </w:r>
      <w:r w:rsidRPr="00862278">
        <w:rPr>
          <w:rStyle w:val="Emphasis"/>
        </w:rPr>
        <w:t xml:space="preserve">. The </w:t>
      </w:r>
      <w:r w:rsidRPr="00842221">
        <w:rPr>
          <w:rStyle w:val="Emphasis"/>
          <w:highlight w:val="cyan"/>
        </w:rPr>
        <w:t>effective</w:t>
      </w:r>
      <w:r w:rsidRPr="00862278">
        <w:rPr>
          <w:rStyle w:val="Emphasis"/>
        </w:rPr>
        <w:t xml:space="preserve"> </w:t>
      </w:r>
      <w:r w:rsidRPr="00842221">
        <w:rPr>
          <w:rStyle w:val="Emphasis"/>
          <w:highlight w:val="cyan"/>
        </w:rPr>
        <w:t>curriculum</w:t>
      </w:r>
      <w:r w:rsidRPr="00862278">
        <w:rPr>
          <w:rStyle w:val="Emphasis"/>
        </w:rPr>
        <w:t xml:space="preserve">, particularly </w:t>
      </w:r>
      <w:r w:rsidRPr="00842221">
        <w:rPr>
          <w:rStyle w:val="Emphasis"/>
          <w:highlight w:val="cyan"/>
        </w:rPr>
        <w:t>at primary</w:t>
      </w:r>
      <w:r w:rsidRPr="00862278">
        <w:rPr>
          <w:rStyle w:val="Emphasis"/>
        </w:rPr>
        <w:t xml:space="preserve"> </w:t>
      </w:r>
      <w:r w:rsidRPr="00842221">
        <w:rPr>
          <w:rStyle w:val="Emphasis"/>
          <w:highlight w:val="cyan"/>
        </w:rPr>
        <w:t>level, is</w:t>
      </w:r>
      <w:r w:rsidRPr="00862278">
        <w:rPr>
          <w:rStyle w:val="Emphasis"/>
        </w:rPr>
        <w:t xml:space="preserve"> </w:t>
      </w:r>
      <w:r w:rsidRPr="00842221">
        <w:rPr>
          <w:rStyle w:val="Emphasis"/>
          <w:highlight w:val="cyan"/>
        </w:rPr>
        <w:t>one that</w:t>
      </w:r>
      <w:r w:rsidRPr="00862278">
        <w:rPr>
          <w:rStyle w:val="Emphasis"/>
        </w:rPr>
        <w:t xml:space="preserve"> </w:t>
      </w:r>
      <w:r w:rsidRPr="00842221">
        <w:rPr>
          <w:rStyle w:val="Emphasis"/>
          <w:highlight w:val="cyan"/>
        </w:rPr>
        <w:t>teaches skills, not knowledge</w:t>
      </w:r>
      <w:r w:rsidRPr="00862278">
        <w:rPr>
          <w:rStyle w:val="Emphasis"/>
        </w:rPr>
        <w:t xml:space="preserve">. </w:t>
      </w:r>
      <w:r w:rsidRPr="003101E4">
        <w:rPr>
          <w:sz w:val="16"/>
        </w:rPr>
        <w:t xml:space="preserve">Basic </w:t>
      </w:r>
      <w:r w:rsidRPr="00862278">
        <w:rPr>
          <w:rStyle w:val="StyleUnderline"/>
        </w:rPr>
        <w:t>literacy</w:t>
      </w:r>
      <w:r w:rsidRPr="003101E4">
        <w:rPr>
          <w:sz w:val="16"/>
        </w:rPr>
        <w:t xml:space="preserve"> is still a prime skill and source of power, perhaps a little numeracy, but not much; after that the better skills to learn are </w:t>
      </w:r>
      <w:r w:rsidRPr="00862278">
        <w:rPr>
          <w:rStyle w:val="StyleUnderline"/>
        </w:rPr>
        <w:t>research</w:t>
      </w:r>
      <w:r w:rsidRPr="003101E4">
        <w:rPr>
          <w:sz w:val="16"/>
        </w:rPr>
        <w:t xml:space="preserve"> skills </w:t>
      </w:r>
      <w:r w:rsidRPr="00862278">
        <w:rPr>
          <w:rStyle w:val="StyleUnderline"/>
        </w:rPr>
        <w:t>and political skills</w:t>
      </w:r>
      <w:r w:rsidRPr="003101E4">
        <w:rPr>
          <w:sz w:val="16"/>
        </w:rPr>
        <w:t xml:space="preserve">. </w:t>
      </w:r>
      <w:r w:rsidRPr="00862278">
        <w:rPr>
          <w:rStyle w:val="StyleUnderline"/>
        </w:rPr>
        <w:t>Research skills enable children to find out what is happening,</w:t>
      </w:r>
      <w:r w:rsidRPr="003101E4">
        <w:rPr>
          <w:sz w:val="16"/>
        </w:rPr>
        <w:t xml:space="preserve"> and to </w:t>
      </w:r>
      <w:r w:rsidRPr="00862278">
        <w:rPr>
          <w:rStyle w:val="StyleUnderline"/>
        </w:rPr>
        <w:t>check for evidence</w:t>
      </w:r>
      <w:r w:rsidRPr="003101E4">
        <w:rPr>
          <w:sz w:val="16"/>
        </w:rPr>
        <w:t xml:space="preserve">; </w:t>
      </w:r>
      <w:r w:rsidRPr="00862278">
        <w:rPr>
          <w:rStyle w:val="StyleUnderline"/>
        </w:rPr>
        <w:t>political skills</w:t>
      </w:r>
      <w:r w:rsidRPr="003101E4">
        <w:rPr>
          <w:sz w:val="16"/>
        </w:rPr>
        <w:t xml:space="preserve"> or political literacy </w:t>
      </w:r>
      <w:r w:rsidRPr="00862278">
        <w:rPr>
          <w:rStyle w:val="StyleUnderline"/>
        </w:rPr>
        <w:t>enable them to survive and work together in their community</w:t>
      </w:r>
      <w:r w:rsidRPr="003101E4">
        <w:rPr>
          <w:sz w:val="16"/>
        </w:rPr>
        <w:t xml:space="preserve">. Any curriculum/knowledge packages are then there as examples of what one might do with those skins, rather than ends in their own right. </w:t>
      </w:r>
      <w:proofErr w:type="gramStart"/>
      <w:r w:rsidRPr="003101E4">
        <w:rPr>
          <w:sz w:val="16"/>
        </w:rPr>
        <w:t xml:space="preserve">As </w:t>
      </w:r>
      <w:r w:rsidRPr="00842221">
        <w:rPr>
          <w:rStyle w:val="StyleUnderline"/>
          <w:highlight w:val="cyan"/>
        </w:rPr>
        <w:t>Graham-Brown concluded after</w:t>
      </w:r>
      <w:r w:rsidRPr="00862278">
        <w:rPr>
          <w:rStyle w:val="StyleUnderline"/>
        </w:rPr>
        <w:t xml:space="preserve"> </w:t>
      </w:r>
      <w:r w:rsidRPr="003101E4">
        <w:rPr>
          <w:sz w:val="16"/>
        </w:rPr>
        <w:t xml:space="preserve">her </w:t>
      </w:r>
      <w:r w:rsidRPr="00862278">
        <w:rPr>
          <w:rStyle w:val="StyleUnderline"/>
        </w:rPr>
        <w:t xml:space="preserve">extensive </w:t>
      </w:r>
      <w:r w:rsidRPr="00842221">
        <w:rPr>
          <w:rStyle w:val="StyleUnderline"/>
          <w:highlight w:val="cyan"/>
        </w:rPr>
        <w:t xml:space="preserve">review of </w:t>
      </w:r>
      <w:r w:rsidRPr="00842221">
        <w:rPr>
          <w:rStyle w:val="StyleUnderline"/>
        </w:rPr>
        <w:t xml:space="preserve">basic </w:t>
      </w:r>
      <w:r w:rsidRPr="00842221">
        <w:rPr>
          <w:rStyle w:val="StyleUnderline"/>
          <w:highlight w:val="cyan"/>
        </w:rPr>
        <w:t>education</w:t>
      </w:r>
      <w:r w:rsidRPr="00862278">
        <w:rPr>
          <w:rStyle w:val="StyleUnderline"/>
        </w:rPr>
        <w:t xml:space="preserve"> in the developing world</w:t>
      </w:r>
      <w:r w:rsidRPr="003101E4">
        <w:rPr>
          <w:sz w:val="16"/>
        </w:rPr>
        <w:t xml:space="preserve">: . . . </w:t>
      </w:r>
      <w:r w:rsidRPr="00842221">
        <w:rPr>
          <w:rStyle w:val="Emphasis"/>
          <w:highlight w:val="cyan"/>
        </w:rPr>
        <w:t>post-literacy and skills training .</w:t>
      </w:r>
      <w:r w:rsidRPr="00862278">
        <w:rPr>
          <w:rStyle w:val="Emphasis"/>
        </w:rPr>
        <w:t xml:space="preserve"> . . </w:t>
      </w:r>
      <w:r w:rsidRPr="00842221">
        <w:rPr>
          <w:rStyle w:val="Emphasis"/>
          <w:highlight w:val="cyan"/>
        </w:rPr>
        <w:t>will require more flexible</w:t>
      </w:r>
      <w:r w:rsidRPr="00862278">
        <w:rPr>
          <w:rStyle w:val="Emphasis"/>
        </w:rPr>
        <w:t xml:space="preserve"> </w:t>
      </w:r>
      <w:r w:rsidRPr="00842221">
        <w:rPr>
          <w:rStyle w:val="Emphasis"/>
          <w:highlight w:val="cyan"/>
        </w:rPr>
        <w:t>approaches to education</w:t>
      </w:r>
      <w:r w:rsidRPr="00862278">
        <w:rPr>
          <w:rStyle w:val="Emphasis"/>
        </w:rPr>
        <w:t xml:space="preserve"> than those which prevail in most formal systems today</w:t>
      </w:r>
      <w:r w:rsidRPr="003101E4">
        <w:rPr>
          <w:sz w:val="16"/>
        </w:rPr>
        <w:t>.</w:t>
      </w:r>
      <w:proofErr w:type="gramEnd"/>
      <w:r w:rsidRPr="003101E4">
        <w:rPr>
          <w:sz w:val="16"/>
        </w:rPr>
        <w:t xml:space="preserve"> </w:t>
      </w:r>
      <w:r w:rsidRPr="002B6FD5">
        <w:rPr>
          <w:rStyle w:val="StyleUnderline"/>
        </w:rPr>
        <w:t xml:space="preserve">While </w:t>
      </w:r>
      <w:r w:rsidRPr="00842221">
        <w:rPr>
          <w:rStyle w:val="StyleUnderline"/>
          <w:highlight w:val="cyan"/>
        </w:rPr>
        <w:t>the rhetoric of 'popular</w:t>
      </w:r>
      <w:r w:rsidRPr="002B6FD5">
        <w:rPr>
          <w:rStyle w:val="StyleUnderline"/>
        </w:rPr>
        <w:t xml:space="preserve"> </w:t>
      </w:r>
      <w:r w:rsidRPr="00842221">
        <w:rPr>
          <w:rStyle w:val="StyleUnderline"/>
          <w:highlight w:val="cyan"/>
        </w:rPr>
        <w:t>education'</w:t>
      </w:r>
      <w:r w:rsidRPr="002B6FD5">
        <w:rPr>
          <w:rStyle w:val="StyleUnderline"/>
        </w:rPr>
        <w:t xml:space="preserve"> still runs ahead of practice in most cases, the concepts it </w:t>
      </w:r>
      <w:r w:rsidRPr="008A5B4C">
        <w:rPr>
          <w:rStyle w:val="StyleUnderline"/>
          <w:highlight w:val="cyan"/>
        </w:rPr>
        <w:t>embodies a</w:t>
      </w:r>
      <w:r w:rsidRPr="002B6FD5">
        <w:rPr>
          <w:rStyle w:val="StyleUnderline"/>
        </w:rPr>
        <w:t xml:space="preserve">nd some practical examples have at least offered </w:t>
      </w:r>
      <w:r w:rsidRPr="008A5B4C">
        <w:rPr>
          <w:rStyle w:val="StyleUnderline"/>
          <w:highlight w:val="cyan"/>
        </w:rPr>
        <w:t>new definitions of what constitutes 'education'</w:t>
      </w:r>
      <w:r w:rsidRPr="002B6FD5">
        <w:rPr>
          <w:rStyle w:val="StyleUnderline"/>
        </w:rPr>
        <w:t xml:space="preserve">, as a concept </w:t>
      </w:r>
      <w:r w:rsidRPr="008A5B4C">
        <w:rPr>
          <w:rStyle w:val="StyleUnderline"/>
          <w:highlight w:val="cyan"/>
        </w:rPr>
        <w:t>which is not divorced from people's daily experience</w:t>
      </w:r>
      <w:r w:rsidRPr="003101E4">
        <w:rPr>
          <w:sz w:val="16"/>
          <w:highlight w:val="cyan"/>
        </w:rPr>
        <w:t xml:space="preserve">. </w:t>
      </w:r>
      <w:r w:rsidRPr="008A5B4C">
        <w:rPr>
          <w:rStyle w:val="StyleUnderline"/>
          <w:highlight w:val="cyan"/>
        </w:rPr>
        <w:t>It</w:t>
      </w:r>
      <w:r w:rsidRPr="002B6FD5">
        <w:rPr>
          <w:rStyle w:val="StyleUnderline"/>
        </w:rPr>
        <w:t xml:space="preserve"> also </w:t>
      </w:r>
      <w:r w:rsidRPr="008A5B4C">
        <w:rPr>
          <w:rStyle w:val="StyleUnderline"/>
          <w:highlight w:val="cyan"/>
        </w:rPr>
        <w:t>questions authoritarian teacher-pupil relations</w:t>
      </w:r>
      <w:r w:rsidRPr="002B6FD5">
        <w:rPr>
          <w:rStyle w:val="StyleUnderline"/>
        </w:rPr>
        <w:t xml:space="preserve"> </w:t>
      </w:r>
      <w:r w:rsidRPr="008A5B4C">
        <w:rPr>
          <w:rStyle w:val="StyleUnderline"/>
          <w:highlight w:val="cyan"/>
        </w:rPr>
        <w:t>and</w:t>
      </w:r>
      <w:r w:rsidRPr="002B6FD5">
        <w:rPr>
          <w:rStyle w:val="StyleUnderline"/>
        </w:rPr>
        <w:t xml:space="preserve"> the </w:t>
      </w:r>
      <w:r w:rsidRPr="008A5B4C">
        <w:rPr>
          <w:rStyle w:val="StyleUnderline"/>
          <w:highlight w:val="cyan"/>
        </w:rPr>
        <w:t>human capital school of though</w:t>
      </w:r>
      <w:r w:rsidRPr="002B6FD5">
        <w:rPr>
          <w:rStyle w:val="StyleUnderline"/>
        </w:rPr>
        <w:t xml:space="preserve">t which values only those skills that have a direct bearing on the </w:t>
      </w:r>
      <w:proofErr w:type="spellStart"/>
      <w:r w:rsidRPr="002B6FD5">
        <w:rPr>
          <w:rStyle w:val="StyleUnderline"/>
        </w:rPr>
        <w:t>labour</w:t>
      </w:r>
      <w:proofErr w:type="spellEnd"/>
      <w:r w:rsidRPr="002B6FD5">
        <w:rPr>
          <w:rStyle w:val="StyleUnderline"/>
        </w:rPr>
        <w:t xml:space="preserve"> market</w:t>
      </w:r>
      <w:r w:rsidRPr="003101E4">
        <w:rPr>
          <w:sz w:val="16"/>
        </w:rPr>
        <w:t xml:space="preserve">. </w:t>
      </w:r>
      <w:proofErr w:type="gramStart"/>
      <w:r w:rsidRPr="003101E4">
        <w:rPr>
          <w:sz w:val="16"/>
        </w:rPr>
        <w:t>In the more effective experiments.</w:t>
      </w:r>
      <w:proofErr w:type="gramEnd"/>
      <w:r w:rsidRPr="003101E4">
        <w:rPr>
          <w:sz w:val="16"/>
        </w:rPr>
        <w:t xml:space="preserve"> </w:t>
      </w:r>
      <w:proofErr w:type="gramStart"/>
      <w:r w:rsidRPr="008A5B4C">
        <w:rPr>
          <w:rStyle w:val="StyleUnderline"/>
          <w:highlight w:val="cyan"/>
        </w:rPr>
        <w:t>education</w:t>
      </w:r>
      <w:proofErr w:type="gramEnd"/>
      <w:r w:rsidRPr="008A5B4C">
        <w:rPr>
          <w:rStyle w:val="StyleUnderline"/>
          <w:highlight w:val="cyan"/>
        </w:rPr>
        <w:t xml:space="preserve"> and development projects can broaden</w:t>
      </w:r>
      <w:r w:rsidRPr="003101E4">
        <w:rPr>
          <w:sz w:val="16"/>
          <w:highlight w:val="cyan"/>
        </w:rPr>
        <w:t xml:space="preserve"> </w:t>
      </w:r>
      <w:r w:rsidRPr="008A5B4C">
        <w:rPr>
          <w:rStyle w:val="StyleUnderline"/>
          <w:highlight w:val="cyan"/>
        </w:rPr>
        <w:t>the concept of 'skills'</w:t>
      </w:r>
      <w:r w:rsidRPr="002B6FD5">
        <w:rPr>
          <w:rStyle w:val="StyleUnderline"/>
        </w:rPr>
        <w:t xml:space="preserve"> -</w:t>
      </w:r>
      <w:r w:rsidRPr="003101E4">
        <w:rPr>
          <w:sz w:val="16"/>
        </w:rPr>
        <w:t xml:space="preserve"> often seen in international agency reports as limited to developing technical and commercial abilities - to something </w:t>
      </w:r>
      <w:r w:rsidRPr="008A5B4C">
        <w:rPr>
          <w:rStyle w:val="StyleUnderline"/>
          <w:highlight w:val="cyan"/>
        </w:rPr>
        <w:t>which comprehends the cultural, social and political aspects of education</w:t>
      </w:r>
      <w:r w:rsidRPr="003101E4">
        <w:rPr>
          <w:sz w:val="16"/>
        </w:rPr>
        <w:t>. This could form part of a process which could help to introduce more flexibility into formal education, difficult though this is likely to be.</w:t>
      </w:r>
    </w:p>
    <w:p w:rsidR="00E64AE3" w:rsidRDefault="003B6CA7" w:rsidP="00E64AE3">
      <w:pPr>
        <w:pStyle w:val="Heading3"/>
        <w:spacing w:line="240" w:lineRule="auto"/>
      </w:pPr>
      <w:r>
        <w:t>Education = Schools</w:t>
      </w:r>
    </w:p>
    <w:p w:rsidR="00E64AE3" w:rsidRPr="005A23B0" w:rsidRDefault="00E64AE3" w:rsidP="00E64AE3">
      <w:pPr>
        <w:pStyle w:val="Heading4"/>
        <w:spacing w:line="240" w:lineRule="auto"/>
      </w:pPr>
      <w:r>
        <w:t>Primary and Secondary Education is school education</w:t>
      </w:r>
    </w:p>
    <w:p w:rsidR="00E64AE3" w:rsidRDefault="00E64AE3" w:rsidP="00E64AE3">
      <w:pPr>
        <w:shd w:val="clear" w:color="auto" w:fill="FFFFFF"/>
        <w:spacing w:after="225" w:line="240" w:lineRule="auto"/>
        <w:textAlignment w:val="baseline"/>
        <w:rPr>
          <w:color w:val="333333"/>
          <w:lang w:eastAsia="zh-CN"/>
        </w:rPr>
      </w:pPr>
      <w:r w:rsidRPr="00D347DC">
        <w:rPr>
          <w:rStyle w:val="Style13ptBold"/>
        </w:rPr>
        <w:t xml:space="preserve">Law Wales 16 </w:t>
      </w:r>
      <w:r>
        <w:rPr>
          <w:color w:val="333333"/>
          <w:lang w:eastAsia="zh-CN"/>
        </w:rPr>
        <w:t xml:space="preserve">(Law Wales, site on the intricacies of welsh law, “education,” 2016, </w:t>
      </w:r>
      <w:hyperlink r:id="rId8" w:anchor="/publicservices/education/?tab=overview&amp;lang=en)" w:history="1">
        <w:r w:rsidRPr="00275F81">
          <w:rPr>
            <w:rStyle w:val="Hyperlink"/>
            <w:lang w:eastAsia="zh-CN"/>
          </w:rPr>
          <w:t>http://law.gov.wales/publicservices/education/?lang=en#/publicservices/education/?tab=overview&amp;lang=en)</w:t>
        </w:r>
      </w:hyperlink>
      <w:r>
        <w:rPr>
          <w:color w:val="333333"/>
          <w:lang w:eastAsia="zh-CN"/>
        </w:rPr>
        <w:t xml:space="preserve"> KVA</w:t>
      </w:r>
    </w:p>
    <w:p w:rsidR="00E64AE3" w:rsidRPr="00EA7450" w:rsidRDefault="00E64AE3" w:rsidP="00E64AE3">
      <w:pPr>
        <w:shd w:val="clear" w:color="auto" w:fill="FFFFFF"/>
        <w:spacing w:after="225" w:line="240" w:lineRule="auto"/>
        <w:textAlignment w:val="baseline"/>
        <w:rPr>
          <w:color w:val="333333"/>
          <w:sz w:val="16"/>
          <w:lang w:eastAsia="zh-CN"/>
        </w:rPr>
      </w:pPr>
      <w:r w:rsidRPr="00D347DC">
        <w:rPr>
          <w:rStyle w:val="Emphasis"/>
          <w:highlight w:val="cyan"/>
          <w:lang w:eastAsia="zh-CN"/>
        </w:rPr>
        <w:t>Education includes school education (primary and secondary),</w:t>
      </w:r>
      <w:r w:rsidRPr="00D347DC">
        <w:rPr>
          <w:color w:val="333333"/>
          <w:sz w:val="16"/>
          <w:lang w:eastAsia="zh-CN"/>
        </w:rPr>
        <w:t xml:space="preserve"> further education and higher education.  Further education focusses on education and vocational training for 16 – 18 year olds, although it may be provided to anyone who is over compulsory school age. Higher education typically leads to the award of a degree, and is usually provided at universities.</w:t>
      </w:r>
    </w:p>
    <w:p w:rsidR="00E64AE3" w:rsidRDefault="00E64AE3" w:rsidP="00E64AE3">
      <w:pPr>
        <w:pStyle w:val="Heading3"/>
        <w:spacing w:line="240" w:lineRule="auto"/>
      </w:pPr>
      <w:r>
        <w:t>Education = Broad</w:t>
      </w:r>
    </w:p>
    <w:p w:rsidR="00E64AE3" w:rsidRDefault="00E64AE3" w:rsidP="00E64AE3">
      <w:pPr>
        <w:pStyle w:val="Heading4"/>
        <w:spacing w:line="240" w:lineRule="auto"/>
      </w:pPr>
      <w:r>
        <w:t>Education includes empowering students – The plan eliminates barriers to students’ empowerment – Their narrow definitions are worse</w:t>
      </w:r>
    </w:p>
    <w:p w:rsidR="00E64AE3" w:rsidRPr="00B838EF" w:rsidRDefault="00E64AE3" w:rsidP="00E64AE3">
      <w:pPr>
        <w:spacing w:line="240" w:lineRule="auto"/>
        <w:rPr>
          <w:rStyle w:val="Style13ptBold"/>
          <w:b w:val="0"/>
        </w:rPr>
      </w:pPr>
      <w:r>
        <w:rPr>
          <w:rStyle w:val="Style13ptBold"/>
        </w:rPr>
        <w:t>Guajardo 15</w:t>
      </w:r>
      <w:r w:rsidRPr="00B838EF">
        <w:rPr>
          <w:rStyle w:val="Style13ptBold"/>
          <w:b w:val="0"/>
          <w:sz w:val="20"/>
        </w:rPr>
        <w:t xml:space="preserve"> (Maria, dean of the Faculty of International Liberal Arts at </w:t>
      </w:r>
      <w:proofErr w:type="spellStart"/>
      <w:r w:rsidRPr="00B838EF">
        <w:rPr>
          <w:rStyle w:val="Style13ptBold"/>
          <w:b w:val="0"/>
          <w:sz w:val="20"/>
        </w:rPr>
        <w:t>Soka</w:t>
      </w:r>
      <w:proofErr w:type="spellEnd"/>
      <w:r w:rsidRPr="00B838EF">
        <w:rPr>
          <w:rStyle w:val="Style13ptBold"/>
          <w:b w:val="0"/>
          <w:sz w:val="20"/>
        </w:rPr>
        <w:t xml:space="preserve"> University in Japan, “Education: A Transformative Potential”, http://www.sgi.org/in-focus/2015/education-transformative-potential.html)</w:t>
      </w:r>
    </w:p>
    <w:p w:rsidR="00E64AE3" w:rsidRPr="003101E4" w:rsidRDefault="00E64AE3" w:rsidP="00E64AE3">
      <w:pPr>
        <w:spacing w:line="240" w:lineRule="auto"/>
        <w:rPr>
          <w:sz w:val="16"/>
        </w:rPr>
      </w:pPr>
      <w:r w:rsidRPr="008A5B4C">
        <w:rPr>
          <w:rStyle w:val="StyleUnderline"/>
          <w:highlight w:val="cyan"/>
        </w:rPr>
        <w:t>Education can make the invisible visible</w:t>
      </w:r>
      <w:r w:rsidRPr="008A5B4C">
        <w:rPr>
          <w:rStyle w:val="StyleUnderline"/>
        </w:rPr>
        <w:t xml:space="preserve"> in the same way that empowerment transforms powerlessness</w:t>
      </w:r>
      <w:r w:rsidRPr="003101E4">
        <w:rPr>
          <w:sz w:val="16"/>
        </w:rPr>
        <w:t xml:space="preserve">. </w:t>
      </w:r>
      <w:r w:rsidRPr="008A5B4C">
        <w:rPr>
          <w:rStyle w:val="Emphasis"/>
        </w:rPr>
        <w:t xml:space="preserve">Education </w:t>
      </w:r>
      <w:r w:rsidRPr="008A5B4C">
        <w:rPr>
          <w:rStyle w:val="Emphasis"/>
          <w:highlight w:val="cyan"/>
        </w:rPr>
        <w:t>that can spark that transformation</w:t>
      </w:r>
      <w:r w:rsidRPr="003101E4">
        <w:rPr>
          <w:sz w:val="16"/>
        </w:rPr>
        <w:t xml:space="preserve">, that can ignite one’s passion, is education </w:t>
      </w:r>
      <w:r w:rsidRPr="008A5B4C">
        <w:rPr>
          <w:rStyle w:val="StyleUnderline"/>
          <w:highlight w:val="cyan"/>
        </w:rPr>
        <w:t>that can transform the world</w:t>
      </w:r>
      <w:r w:rsidRPr="008A5B4C">
        <w:rPr>
          <w:rStyle w:val="StyleUnderline"/>
        </w:rPr>
        <w:t>.</w:t>
      </w:r>
      <w:r w:rsidRPr="003101E4">
        <w:rPr>
          <w:sz w:val="16"/>
        </w:rPr>
        <w:t xml:space="preserve"> </w:t>
      </w:r>
      <w:r w:rsidRPr="008A5B4C">
        <w:rPr>
          <w:rStyle w:val="StyleUnderline"/>
        </w:rPr>
        <w:t xml:space="preserve">As our lives become more entwined and interconnected globally, </w:t>
      </w:r>
      <w:r w:rsidRPr="008A5B4C">
        <w:rPr>
          <w:rStyle w:val="StyleUnderline"/>
          <w:highlight w:val="cyan"/>
        </w:rPr>
        <w:t>the advancement of</w:t>
      </w:r>
      <w:r w:rsidRPr="008A5B4C">
        <w:rPr>
          <w:rStyle w:val="StyleUnderline"/>
        </w:rPr>
        <w:t xml:space="preserve"> such </w:t>
      </w:r>
      <w:r w:rsidRPr="008A5B4C">
        <w:rPr>
          <w:rStyle w:val="StyleUnderline"/>
          <w:highlight w:val="cyan"/>
        </w:rPr>
        <w:t>humanistic education becomes</w:t>
      </w:r>
      <w:r w:rsidRPr="008A5B4C">
        <w:rPr>
          <w:rStyle w:val="StyleUnderline"/>
        </w:rPr>
        <w:t xml:space="preserve"> ever more </w:t>
      </w:r>
      <w:r w:rsidRPr="008A5B4C">
        <w:rPr>
          <w:rStyle w:val="StyleUnderline"/>
          <w:highlight w:val="cyan"/>
        </w:rPr>
        <w:t>vital</w:t>
      </w:r>
      <w:r w:rsidRPr="003101E4">
        <w:rPr>
          <w:sz w:val="16"/>
        </w:rPr>
        <w:t xml:space="preserve">. The relationship between education and empowerment is complex. At best, one fuels the other. At worst, </w:t>
      </w:r>
      <w:r w:rsidRPr="008A5B4C">
        <w:rPr>
          <w:rStyle w:val="Emphasis"/>
          <w:highlight w:val="cyan"/>
        </w:rPr>
        <w:t>narrow definitions of education</w:t>
      </w:r>
      <w:r w:rsidRPr="008A5B4C">
        <w:rPr>
          <w:rStyle w:val="Emphasis"/>
        </w:rPr>
        <w:t xml:space="preserve">, which </w:t>
      </w:r>
      <w:r w:rsidRPr="003101E4">
        <w:rPr>
          <w:rStyle w:val="Emphasis"/>
          <w:highlight w:val="cyan"/>
        </w:rPr>
        <w:t>confine us to prescriptive roles that lessen who we are, serve to disconnect the two</w:t>
      </w:r>
      <w:r w:rsidRPr="003101E4">
        <w:rPr>
          <w:sz w:val="16"/>
        </w:rPr>
        <w:t xml:space="preserve">. As dean of the Faculty of International Liberal Arts at </w:t>
      </w:r>
      <w:proofErr w:type="spellStart"/>
      <w:r w:rsidRPr="003101E4">
        <w:rPr>
          <w:sz w:val="16"/>
        </w:rPr>
        <w:t>Soka</w:t>
      </w:r>
      <w:proofErr w:type="spellEnd"/>
      <w:r w:rsidRPr="003101E4">
        <w:rPr>
          <w:sz w:val="16"/>
        </w:rPr>
        <w:t xml:space="preserve"> University, my </w:t>
      </w:r>
      <w:r w:rsidRPr="008A5B4C">
        <w:rPr>
          <w:rStyle w:val="StyleUnderline"/>
        </w:rPr>
        <w:t>goal is to strengthen the connection between education and empowerment</w:t>
      </w:r>
      <w:r w:rsidRPr="003101E4">
        <w:rPr>
          <w:sz w:val="16"/>
        </w:rPr>
        <w:t xml:space="preserve">. This goal is propelled by the vision of my university: </w:t>
      </w:r>
      <w:r w:rsidRPr="008A5B4C">
        <w:rPr>
          <w:rStyle w:val="StyleUnderline"/>
        </w:rPr>
        <w:t>to uncover each student’s potential.</w:t>
      </w:r>
      <w:r w:rsidRPr="003101E4">
        <w:rPr>
          <w:sz w:val="16"/>
        </w:rPr>
        <w:t xml:space="preserve"> The founder of </w:t>
      </w:r>
      <w:proofErr w:type="spellStart"/>
      <w:r w:rsidRPr="003101E4">
        <w:rPr>
          <w:sz w:val="16"/>
        </w:rPr>
        <w:t>Soka</w:t>
      </w:r>
      <w:proofErr w:type="spellEnd"/>
      <w:r w:rsidRPr="003101E4">
        <w:rPr>
          <w:sz w:val="16"/>
        </w:rPr>
        <w:t xml:space="preserve"> University, </w:t>
      </w:r>
      <w:proofErr w:type="spellStart"/>
      <w:r w:rsidRPr="003101E4">
        <w:rPr>
          <w:sz w:val="16"/>
        </w:rPr>
        <w:t>Daisaku</w:t>
      </w:r>
      <w:proofErr w:type="spellEnd"/>
      <w:r w:rsidRPr="003101E4">
        <w:rPr>
          <w:sz w:val="16"/>
        </w:rPr>
        <w:t xml:space="preserve"> Ikeda, states: “</w:t>
      </w:r>
      <w:r w:rsidRPr="003101E4">
        <w:rPr>
          <w:rStyle w:val="Emphasis"/>
          <w:highlight w:val="cyan"/>
        </w:rPr>
        <w:t>The greatest resource that humankind has is to be found within human life itself</w:t>
      </w:r>
      <w:r w:rsidRPr="008A5B4C">
        <w:rPr>
          <w:rStyle w:val="Emphasis"/>
        </w:rPr>
        <w:t xml:space="preserve">. </w:t>
      </w:r>
      <w:r w:rsidRPr="003101E4">
        <w:rPr>
          <w:rStyle w:val="Emphasis"/>
          <w:highlight w:val="cyan"/>
        </w:rPr>
        <w:t>This treasure can be endlessly mined and developed. To believe in</w:t>
      </w:r>
      <w:r w:rsidRPr="008A5B4C">
        <w:rPr>
          <w:rStyle w:val="Emphasis"/>
        </w:rPr>
        <w:t xml:space="preserve"> and encourage </w:t>
      </w:r>
      <w:r w:rsidRPr="003101E4">
        <w:rPr>
          <w:rStyle w:val="Emphasis"/>
          <w:highlight w:val="cyan"/>
        </w:rPr>
        <w:t>youth</w:t>
      </w:r>
      <w:r w:rsidRPr="008A5B4C">
        <w:rPr>
          <w:rStyle w:val="Emphasis"/>
        </w:rPr>
        <w:t xml:space="preserve">, bringing out their wisdom and strength; this is </w:t>
      </w:r>
      <w:r w:rsidRPr="003101E4">
        <w:rPr>
          <w:rStyle w:val="Emphasis"/>
          <w:highlight w:val="cyan"/>
        </w:rPr>
        <w:t>the challenge and purpose of education</w:t>
      </w:r>
      <w:r w:rsidRPr="003101E4">
        <w:rPr>
          <w:sz w:val="16"/>
        </w:rPr>
        <w:t>.” His perspective as a Buddhist philosopher whose humanistic purpose is to believe in and encourage those around him aptly captures the power of inner transformation. He writes: “A great human revolution in the life of one person can change the destiny of humankind and our planet.”</w:t>
      </w:r>
    </w:p>
    <w:p w:rsidR="00E64AE3" w:rsidRPr="00231437" w:rsidRDefault="00E64AE3" w:rsidP="00E64AE3">
      <w:pPr>
        <w:pStyle w:val="Heading3"/>
        <w:rPr>
          <w:sz w:val="28"/>
        </w:rPr>
      </w:pPr>
      <w:r>
        <w:rPr>
          <w:sz w:val="28"/>
        </w:rPr>
        <w:t>C/I</w:t>
      </w:r>
      <w:r w:rsidR="003B6CA7">
        <w:rPr>
          <w:sz w:val="28"/>
        </w:rPr>
        <w:t xml:space="preserve"> – Process </w:t>
      </w:r>
    </w:p>
    <w:p w:rsidR="00E64AE3" w:rsidRPr="00A53C0E" w:rsidRDefault="00E64AE3" w:rsidP="00E64AE3">
      <w:pPr>
        <w:pStyle w:val="Heading4"/>
      </w:pPr>
      <w:r w:rsidRPr="00A53C0E">
        <w:t>Education includes environment and teaching processes, not just curriculum</w:t>
      </w:r>
    </w:p>
    <w:p w:rsidR="00E64AE3" w:rsidRPr="00231437" w:rsidRDefault="00E64AE3" w:rsidP="00E64AE3">
      <w:pPr>
        <w:tabs>
          <w:tab w:val="left" w:pos="16520"/>
        </w:tabs>
        <w:rPr>
          <w:rStyle w:val="Style13ptBold"/>
          <w:sz w:val="24"/>
        </w:rPr>
      </w:pPr>
      <w:r w:rsidRPr="00231437">
        <w:rPr>
          <w:rStyle w:val="Style13ptBold"/>
          <w:sz w:val="24"/>
        </w:rPr>
        <w:t xml:space="preserve">UNICEF 00 </w:t>
      </w:r>
      <w:r w:rsidRPr="00A53C0E">
        <w:rPr>
          <w:sz w:val="16"/>
          <w:szCs w:val="16"/>
        </w:rPr>
        <w:t xml:space="preserve">(United Nations Children’s Fund, “Defining Quality in Education,” UNICEF, </w:t>
      </w:r>
      <w:hyperlink r:id="rId9" w:history="1">
        <w:r w:rsidRPr="00231437">
          <w:rPr>
            <w:rStyle w:val="Hyperlink"/>
            <w:sz w:val="20"/>
          </w:rPr>
          <w:t>https://www.unicef.org/education/files/QualityEducation.PDF</w:t>
        </w:r>
      </w:hyperlink>
      <w:r w:rsidRPr="00A53C0E">
        <w:rPr>
          <w:sz w:val="16"/>
          <w:szCs w:val="16"/>
        </w:rPr>
        <w:t>) MBH</w:t>
      </w:r>
      <w:r w:rsidRPr="00A53C0E">
        <w:rPr>
          <w:sz w:val="16"/>
          <w:szCs w:val="16"/>
        </w:rPr>
        <w:tab/>
      </w:r>
    </w:p>
    <w:p w:rsidR="00E64AE3" w:rsidRPr="00A53C0E" w:rsidRDefault="00E64AE3" w:rsidP="00E64AE3">
      <w:pPr>
        <w:rPr>
          <w:sz w:val="16"/>
          <w:szCs w:val="16"/>
        </w:rPr>
      </w:pPr>
      <w:r w:rsidRPr="00A53C0E">
        <w:rPr>
          <w:sz w:val="16"/>
          <w:szCs w:val="16"/>
        </w:rPr>
        <w:t xml:space="preserve">Quality </w:t>
      </w:r>
      <w:r w:rsidRPr="00A53C0E">
        <w:rPr>
          <w:rStyle w:val="StyleUnderline"/>
          <w:sz w:val="20"/>
          <w:szCs w:val="20"/>
        </w:rPr>
        <w:t>education includes</w:t>
      </w:r>
      <w:r w:rsidRPr="00A53C0E">
        <w:rPr>
          <w:sz w:val="16"/>
          <w:szCs w:val="16"/>
        </w:rPr>
        <w:t>:</w:t>
      </w:r>
    </w:p>
    <w:p w:rsidR="00E64AE3" w:rsidRPr="00A53C0E" w:rsidRDefault="00E64AE3" w:rsidP="00E64AE3">
      <w:pPr>
        <w:rPr>
          <w:rStyle w:val="StyleUnderline"/>
          <w:sz w:val="20"/>
          <w:szCs w:val="20"/>
        </w:rPr>
      </w:pPr>
      <w:r w:rsidRPr="00A53C0E">
        <w:rPr>
          <w:sz w:val="16"/>
          <w:szCs w:val="16"/>
        </w:rPr>
        <w:t xml:space="preserve">Ñ </w:t>
      </w:r>
      <w:r w:rsidRPr="00A53C0E">
        <w:rPr>
          <w:rStyle w:val="StyleUnderline"/>
          <w:sz w:val="20"/>
          <w:szCs w:val="20"/>
        </w:rPr>
        <w:t>Learners who are healthy, well-nourished</w:t>
      </w:r>
      <w:r w:rsidRPr="00A53C0E">
        <w:rPr>
          <w:sz w:val="16"/>
          <w:szCs w:val="16"/>
        </w:rPr>
        <w:t xml:space="preserve"> and ready to participate and learn, </w:t>
      </w:r>
      <w:r w:rsidRPr="00A53C0E">
        <w:rPr>
          <w:rStyle w:val="StyleUnderline"/>
          <w:sz w:val="20"/>
          <w:szCs w:val="20"/>
        </w:rPr>
        <w:t>and</w:t>
      </w:r>
    </w:p>
    <w:p w:rsidR="00E64AE3" w:rsidRPr="00A53C0E" w:rsidRDefault="00E64AE3" w:rsidP="00E64AE3">
      <w:pPr>
        <w:rPr>
          <w:sz w:val="16"/>
          <w:szCs w:val="16"/>
        </w:rPr>
      </w:pPr>
      <w:proofErr w:type="gramStart"/>
      <w:r w:rsidRPr="00A53C0E">
        <w:rPr>
          <w:rStyle w:val="StyleUnderline"/>
          <w:sz w:val="20"/>
          <w:szCs w:val="20"/>
        </w:rPr>
        <w:t>supported</w:t>
      </w:r>
      <w:proofErr w:type="gramEnd"/>
      <w:r w:rsidRPr="00A53C0E">
        <w:rPr>
          <w:sz w:val="16"/>
          <w:szCs w:val="16"/>
        </w:rPr>
        <w:t xml:space="preserve"> in learning by their families and communities;</w:t>
      </w:r>
    </w:p>
    <w:p w:rsidR="00E64AE3" w:rsidRPr="00A53C0E" w:rsidRDefault="00E64AE3" w:rsidP="00E64AE3">
      <w:pPr>
        <w:rPr>
          <w:sz w:val="16"/>
          <w:szCs w:val="16"/>
        </w:rPr>
      </w:pPr>
      <w:r w:rsidRPr="00A53C0E">
        <w:rPr>
          <w:sz w:val="16"/>
          <w:szCs w:val="16"/>
        </w:rPr>
        <w:t xml:space="preserve">Ñ </w:t>
      </w:r>
      <w:r w:rsidRPr="00A53C0E">
        <w:rPr>
          <w:rStyle w:val="StyleUnderline"/>
          <w:sz w:val="20"/>
          <w:szCs w:val="20"/>
        </w:rPr>
        <w:t xml:space="preserve">Environments that are healthy, safe, protective and </w:t>
      </w:r>
      <w:r w:rsidRPr="00A53C0E">
        <w:rPr>
          <w:sz w:val="16"/>
          <w:szCs w:val="16"/>
        </w:rPr>
        <w:t xml:space="preserve">gender-sensitive, and </w:t>
      </w:r>
      <w:r w:rsidRPr="00A53C0E">
        <w:rPr>
          <w:rStyle w:val="StyleUnderline"/>
          <w:sz w:val="20"/>
          <w:szCs w:val="20"/>
        </w:rPr>
        <w:t>provide adequate resources</w:t>
      </w:r>
      <w:r w:rsidRPr="00A53C0E">
        <w:rPr>
          <w:sz w:val="16"/>
          <w:szCs w:val="16"/>
        </w:rPr>
        <w:t xml:space="preserve"> and facilities;</w:t>
      </w:r>
    </w:p>
    <w:p w:rsidR="00E64AE3" w:rsidRPr="00A53C0E" w:rsidRDefault="00E64AE3" w:rsidP="00E64AE3">
      <w:pPr>
        <w:rPr>
          <w:sz w:val="16"/>
          <w:szCs w:val="16"/>
        </w:rPr>
      </w:pPr>
      <w:r w:rsidRPr="00A53C0E">
        <w:rPr>
          <w:sz w:val="16"/>
          <w:szCs w:val="16"/>
        </w:rPr>
        <w:t>Ñ Content that is reflected in relevant curricula and materials for the acquisition of basic skills, especially in the areas of literacy, numeracy and skills for life, and knowledge in such areas as gender, health, nutrition, HIV/AIDS prevention and peace.</w:t>
      </w:r>
    </w:p>
    <w:p w:rsidR="00E64AE3" w:rsidRPr="00A53C0E" w:rsidRDefault="00E64AE3" w:rsidP="00E64AE3">
      <w:pPr>
        <w:rPr>
          <w:sz w:val="16"/>
          <w:szCs w:val="16"/>
        </w:rPr>
      </w:pPr>
      <w:r w:rsidRPr="00A53C0E">
        <w:rPr>
          <w:sz w:val="16"/>
          <w:szCs w:val="16"/>
        </w:rPr>
        <w:t>Ñ Processes through which trained teachers use child-</w:t>
      </w:r>
      <w:proofErr w:type="spellStart"/>
      <w:r w:rsidRPr="00A53C0E">
        <w:rPr>
          <w:sz w:val="16"/>
          <w:szCs w:val="16"/>
        </w:rPr>
        <w:t>centred</w:t>
      </w:r>
      <w:proofErr w:type="spellEnd"/>
      <w:r w:rsidRPr="00A53C0E">
        <w:rPr>
          <w:sz w:val="16"/>
          <w:szCs w:val="16"/>
        </w:rPr>
        <w:t xml:space="preserve"> teaching approaches in well-managed classrooms and schools and </w:t>
      </w:r>
      <w:proofErr w:type="spellStart"/>
      <w:r w:rsidRPr="00A53C0E">
        <w:rPr>
          <w:sz w:val="16"/>
          <w:szCs w:val="16"/>
        </w:rPr>
        <w:t>skilful</w:t>
      </w:r>
      <w:proofErr w:type="spellEnd"/>
      <w:r w:rsidRPr="00A53C0E">
        <w:rPr>
          <w:sz w:val="16"/>
          <w:szCs w:val="16"/>
        </w:rPr>
        <w:t xml:space="preserve"> assessment to facilitate </w:t>
      </w:r>
      <w:proofErr w:type="spellStart"/>
      <w:r w:rsidRPr="00A53C0E">
        <w:rPr>
          <w:sz w:val="16"/>
          <w:szCs w:val="16"/>
        </w:rPr>
        <w:t>learningand</w:t>
      </w:r>
      <w:proofErr w:type="spellEnd"/>
      <w:r w:rsidRPr="00A53C0E">
        <w:rPr>
          <w:sz w:val="16"/>
          <w:szCs w:val="16"/>
        </w:rPr>
        <w:t xml:space="preserve"> reduce disparities.</w:t>
      </w:r>
    </w:p>
    <w:p w:rsidR="00E64AE3" w:rsidRPr="00A53C0E" w:rsidRDefault="00E64AE3" w:rsidP="00E64AE3">
      <w:pPr>
        <w:rPr>
          <w:sz w:val="16"/>
          <w:szCs w:val="16"/>
        </w:rPr>
      </w:pPr>
      <w:r w:rsidRPr="00A53C0E">
        <w:rPr>
          <w:sz w:val="16"/>
          <w:szCs w:val="16"/>
        </w:rPr>
        <w:t>Ñ Outcomes that encompass knowledge, skills and attitudes, and are linked to national goals for education and positive participation in society.</w:t>
      </w:r>
    </w:p>
    <w:p w:rsidR="00E64AE3" w:rsidRPr="00A53C0E" w:rsidRDefault="00E64AE3" w:rsidP="00E64AE3">
      <w:pPr>
        <w:rPr>
          <w:sz w:val="16"/>
          <w:szCs w:val="16"/>
        </w:rPr>
      </w:pPr>
      <w:r w:rsidRPr="00A53C0E">
        <w:rPr>
          <w:sz w:val="16"/>
          <w:szCs w:val="16"/>
        </w:rPr>
        <w:t>This definition allows for an understanding of education as a complex system embedded in a political, cultural and economic context. (This paper examines research related to these dimensions). It is important to keep in mind education’s systemic nature, however; these dimensions are interdependent, influencing each other in ways that are sometimes unforeseeable.</w:t>
      </w:r>
    </w:p>
    <w:p w:rsidR="00E64AE3" w:rsidRPr="00A53C0E" w:rsidRDefault="00E64AE3" w:rsidP="00E64AE3">
      <w:pPr>
        <w:pStyle w:val="Heading4"/>
      </w:pPr>
      <w:r w:rsidRPr="00A53C0E">
        <w:t>Education includes</w:t>
      </w:r>
      <w:r>
        <w:t xml:space="preserve"> additional programs and activities outside of curriculum</w:t>
      </w:r>
    </w:p>
    <w:p w:rsidR="00E64AE3" w:rsidRPr="00231437" w:rsidRDefault="00E64AE3" w:rsidP="00E64AE3">
      <w:pPr>
        <w:rPr>
          <w:rStyle w:val="Style13ptBold"/>
          <w:sz w:val="24"/>
        </w:rPr>
      </w:pPr>
      <w:r w:rsidRPr="00231437">
        <w:rPr>
          <w:rStyle w:val="Style13ptBold"/>
          <w:sz w:val="24"/>
        </w:rPr>
        <w:t xml:space="preserve">California </w:t>
      </w:r>
      <w:proofErr w:type="spellStart"/>
      <w:r w:rsidRPr="00231437">
        <w:rPr>
          <w:rStyle w:val="Style13ptBold"/>
          <w:sz w:val="24"/>
        </w:rPr>
        <w:t>DoED</w:t>
      </w:r>
      <w:proofErr w:type="spellEnd"/>
      <w:r w:rsidRPr="00231437">
        <w:rPr>
          <w:rStyle w:val="Style13ptBold"/>
          <w:sz w:val="24"/>
        </w:rPr>
        <w:t xml:space="preserve"> 2/8 </w:t>
      </w:r>
      <w:r w:rsidRPr="00A53C0E">
        <w:rPr>
          <w:sz w:val="16"/>
          <w:szCs w:val="16"/>
        </w:rPr>
        <w:t xml:space="preserve">(CA Department of Education, “After School Education and Safety Program </w:t>
      </w:r>
      <w:proofErr w:type="spellStart"/>
      <w:r w:rsidRPr="00A53C0E">
        <w:rPr>
          <w:sz w:val="16"/>
          <w:szCs w:val="16"/>
        </w:rPr>
        <w:t>Program</w:t>
      </w:r>
      <w:proofErr w:type="spellEnd"/>
      <w:r w:rsidRPr="00A53C0E">
        <w:rPr>
          <w:sz w:val="16"/>
          <w:szCs w:val="16"/>
        </w:rPr>
        <w:t xml:space="preserve"> Description,” </w:t>
      </w:r>
      <w:hyperlink r:id="rId10" w:history="1">
        <w:r w:rsidRPr="00231437">
          <w:rPr>
            <w:rStyle w:val="Hyperlink"/>
            <w:sz w:val="20"/>
          </w:rPr>
          <w:t>http://www.cde.ca.gov/ls/ba/as/pgmdescription.asp</w:t>
        </w:r>
      </w:hyperlink>
      <w:r w:rsidRPr="00A53C0E">
        <w:rPr>
          <w:sz w:val="16"/>
          <w:szCs w:val="16"/>
        </w:rPr>
        <w:t xml:space="preserve">) MBH </w:t>
      </w:r>
    </w:p>
    <w:p w:rsidR="00E64AE3" w:rsidRDefault="00E64AE3" w:rsidP="00E64AE3">
      <w:pPr>
        <w:rPr>
          <w:rStyle w:val="StyleUnderline"/>
          <w:sz w:val="20"/>
          <w:szCs w:val="20"/>
        </w:rPr>
      </w:pPr>
      <w:r w:rsidRPr="00A53C0E">
        <w:rPr>
          <w:sz w:val="16"/>
          <w:szCs w:val="16"/>
        </w:rPr>
        <w:t xml:space="preserve">The </w:t>
      </w:r>
      <w:r w:rsidRPr="00A53C0E">
        <w:rPr>
          <w:rStyle w:val="StyleUnderline"/>
          <w:sz w:val="20"/>
          <w:szCs w:val="20"/>
        </w:rPr>
        <w:t>educational enrichment element must offer an array of additional services, programs, and activities that reinforce and complement the school’s academic program. Educational enrichment may include but is not limited to, positive youth development strategies, recreation and prevention activities</w:t>
      </w:r>
      <w:r w:rsidRPr="00A53C0E">
        <w:rPr>
          <w:sz w:val="16"/>
          <w:szCs w:val="16"/>
        </w:rPr>
        <w:t>. Such activities might involve the visual and performing arts, music, physical activity, health/nutrition promotion, and general recreation; career awareness and work preparation activities; community service-learning; and other youth development activities based on student needs and interests.</w:t>
      </w:r>
      <w:r w:rsidRPr="00266385">
        <w:t xml:space="preserve"> </w:t>
      </w:r>
      <w:r w:rsidRPr="00A53C0E">
        <w:rPr>
          <w:rStyle w:val="StyleUnderline"/>
          <w:sz w:val="20"/>
          <w:szCs w:val="20"/>
        </w:rPr>
        <w:t>Enrichment activities may be designed to enhance the core curriculum.</w:t>
      </w:r>
    </w:p>
    <w:p w:rsidR="00E64AE3" w:rsidRPr="00A53C0E" w:rsidRDefault="00E64AE3" w:rsidP="00E64AE3">
      <w:pPr>
        <w:pStyle w:val="Heading3"/>
        <w:rPr>
          <w:rStyle w:val="StyleUnderline"/>
          <w:sz w:val="20"/>
          <w:szCs w:val="20"/>
        </w:rPr>
      </w:pPr>
      <w:r>
        <w:rPr>
          <w:sz w:val="28"/>
        </w:rPr>
        <w:t xml:space="preserve">We Meet </w:t>
      </w:r>
      <w:r w:rsidR="003B6CA7">
        <w:rPr>
          <w:sz w:val="28"/>
        </w:rPr>
        <w:t>–</w:t>
      </w:r>
      <w:r>
        <w:rPr>
          <w:sz w:val="28"/>
        </w:rPr>
        <w:t xml:space="preserve"> STEM</w:t>
      </w:r>
    </w:p>
    <w:p w:rsidR="00E64AE3" w:rsidRPr="00A53C0E" w:rsidRDefault="00E64AE3" w:rsidP="00E64AE3">
      <w:pPr>
        <w:pStyle w:val="Heading4"/>
      </w:pPr>
      <w:r w:rsidRPr="00A53C0E">
        <w:t>We meet – STEM is a key part of curriculum</w:t>
      </w:r>
    </w:p>
    <w:p w:rsidR="00E64AE3" w:rsidRDefault="00E64AE3" w:rsidP="00E64AE3">
      <w:pPr>
        <w:tabs>
          <w:tab w:val="left" w:pos="16520"/>
        </w:tabs>
        <w:rPr>
          <w:b/>
        </w:rPr>
      </w:pPr>
      <w:r w:rsidRPr="00231437">
        <w:rPr>
          <w:rStyle w:val="Style13ptBold"/>
          <w:sz w:val="24"/>
        </w:rPr>
        <w:t xml:space="preserve">UNICEF 00 </w:t>
      </w:r>
      <w:r w:rsidRPr="00A53C0E">
        <w:rPr>
          <w:sz w:val="16"/>
          <w:szCs w:val="16"/>
        </w:rPr>
        <w:t xml:space="preserve">(United Nations Children’s Fund, “Defining Quality in Education,” UNICEF, </w:t>
      </w:r>
      <w:hyperlink r:id="rId11" w:history="1">
        <w:r w:rsidRPr="00231437">
          <w:rPr>
            <w:rStyle w:val="Hyperlink"/>
            <w:sz w:val="20"/>
          </w:rPr>
          <w:t>https://www.unicef.org/education/files/QualityEducation.PDF</w:t>
        </w:r>
      </w:hyperlink>
      <w:r w:rsidRPr="00A53C0E">
        <w:rPr>
          <w:sz w:val="16"/>
          <w:szCs w:val="16"/>
        </w:rPr>
        <w:t>) MBH</w:t>
      </w:r>
      <w:r w:rsidRPr="00A53C0E">
        <w:rPr>
          <w:sz w:val="16"/>
          <w:szCs w:val="16"/>
        </w:rPr>
        <w:tab/>
      </w:r>
    </w:p>
    <w:p w:rsidR="00E64AE3" w:rsidRDefault="00E64AE3" w:rsidP="00E64AE3">
      <w:pPr>
        <w:tabs>
          <w:tab w:val="left" w:pos="16520"/>
        </w:tabs>
        <w:rPr>
          <w:sz w:val="16"/>
          <w:szCs w:val="16"/>
        </w:rPr>
      </w:pPr>
      <w:r w:rsidRPr="00A53C0E">
        <w:rPr>
          <w:sz w:val="16"/>
          <w:szCs w:val="16"/>
        </w:rPr>
        <w:t xml:space="preserve">The specific content of </w:t>
      </w:r>
      <w:r w:rsidRPr="00A53C0E">
        <w:rPr>
          <w:rStyle w:val="StyleUnderline"/>
          <w:sz w:val="20"/>
          <w:szCs w:val="20"/>
        </w:rPr>
        <w:t>school curriculum</w:t>
      </w:r>
      <w:r w:rsidRPr="00A53C0E">
        <w:rPr>
          <w:sz w:val="16"/>
          <w:szCs w:val="16"/>
        </w:rPr>
        <w:t xml:space="preserve">, however, </w:t>
      </w:r>
      <w:r w:rsidRPr="00A53C0E">
        <w:rPr>
          <w:rStyle w:val="StyleUnderline"/>
          <w:sz w:val="20"/>
          <w:szCs w:val="20"/>
        </w:rPr>
        <w:t>depends on</w:t>
      </w:r>
      <w:r w:rsidRPr="00A53C0E">
        <w:rPr>
          <w:sz w:val="16"/>
          <w:szCs w:val="16"/>
        </w:rPr>
        <w:t xml:space="preserve"> local and national values. In </w:t>
      </w:r>
      <w:r w:rsidRPr="00A53C0E">
        <w:rPr>
          <w:rStyle w:val="StyleUnderline"/>
          <w:sz w:val="20"/>
          <w:szCs w:val="20"/>
        </w:rPr>
        <w:t>the main subject areas of primary education, which include language, math, science and social studies</w:t>
      </w:r>
      <w:r w:rsidRPr="00A53C0E">
        <w:rPr>
          <w:sz w:val="16"/>
          <w:szCs w:val="16"/>
        </w:rPr>
        <w:t>, little variation is found among different regions in the developing world. Nation states, however, “tend to have a high degree of consistency in curriculum emphasis over time, but differ sharply from each other, reflecting unique historical patterns” (</w:t>
      </w:r>
      <w:proofErr w:type="spellStart"/>
      <w:r w:rsidRPr="00A53C0E">
        <w:rPr>
          <w:sz w:val="16"/>
          <w:szCs w:val="16"/>
        </w:rPr>
        <w:t>Benavot</w:t>
      </w:r>
      <w:proofErr w:type="spellEnd"/>
      <w:r w:rsidRPr="00A53C0E">
        <w:rPr>
          <w:sz w:val="16"/>
          <w:szCs w:val="16"/>
        </w:rPr>
        <w:t xml:space="preserve"> &amp; </w:t>
      </w:r>
      <w:proofErr w:type="spellStart"/>
      <w:r w:rsidRPr="00A53C0E">
        <w:rPr>
          <w:sz w:val="16"/>
          <w:szCs w:val="16"/>
        </w:rPr>
        <w:t>Karmens</w:t>
      </w:r>
      <w:proofErr w:type="spellEnd"/>
      <w:r w:rsidRPr="00A53C0E">
        <w:rPr>
          <w:sz w:val="16"/>
          <w:szCs w:val="16"/>
        </w:rPr>
        <w:t>, 1989, cited in UNICEF, 2000). Local level interests may also have an impact on and contribute to the quality of educational content. Based on community priorities, the Mali Community Schools project, for example, successfully incorporated local knowledge into traditional subject areas (</w:t>
      </w:r>
      <w:proofErr w:type="spellStart"/>
      <w:r w:rsidRPr="00A53C0E">
        <w:rPr>
          <w:sz w:val="16"/>
          <w:szCs w:val="16"/>
        </w:rPr>
        <w:t>Muskin</w:t>
      </w:r>
      <w:proofErr w:type="spellEnd"/>
      <w:r w:rsidRPr="00A53C0E">
        <w:rPr>
          <w:sz w:val="16"/>
          <w:szCs w:val="16"/>
        </w:rPr>
        <w:t xml:space="preserve">, 1999). In all countries, however, </w:t>
      </w:r>
      <w:r w:rsidRPr="00A53C0E">
        <w:rPr>
          <w:rStyle w:val="StyleUnderline"/>
          <w:sz w:val="20"/>
          <w:szCs w:val="20"/>
        </w:rPr>
        <w:t>quality content should include several pivotal areas. These include literacy, numeracy, life skills and peace education — as well as science</w:t>
      </w:r>
      <w:r w:rsidRPr="00A53C0E">
        <w:rPr>
          <w:sz w:val="16"/>
          <w:szCs w:val="16"/>
        </w:rPr>
        <w:t xml:space="preserve"> and social studies.</w:t>
      </w:r>
    </w:p>
    <w:p w:rsidR="00E64AE3" w:rsidRPr="00266385" w:rsidRDefault="00E64AE3" w:rsidP="00E64AE3">
      <w:pPr>
        <w:tabs>
          <w:tab w:val="left" w:pos="16520"/>
        </w:tabs>
        <w:rPr>
          <w:b/>
        </w:rPr>
      </w:pPr>
    </w:p>
    <w:p w:rsidR="00E64AE3" w:rsidRPr="00EA7450" w:rsidRDefault="00E64AE3" w:rsidP="00E64AE3">
      <w:pPr>
        <w:spacing w:line="240" w:lineRule="auto"/>
        <w:rPr>
          <w:rFonts w:eastAsiaTheme="majorEastAsia" w:cstheme="majorBidi"/>
          <w:sz w:val="32"/>
          <w:lang w:eastAsia="zh-CN"/>
        </w:rPr>
      </w:pPr>
    </w:p>
    <w:p w:rsidR="00E64AE3" w:rsidRDefault="00E64AE3" w:rsidP="00E64AE3">
      <w:pPr>
        <w:pStyle w:val="Heading2"/>
      </w:pPr>
      <w:r>
        <w:t xml:space="preserve">A2 Regulation </w:t>
      </w:r>
    </w:p>
    <w:p w:rsidR="00E64AE3" w:rsidRPr="005F3708" w:rsidRDefault="003B6CA7" w:rsidP="00E64AE3">
      <w:pPr>
        <w:pStyle w:val="Heading3"/>
        <w:spacing w:line="240" w:lineRule="auto"/>
        <w:rPr>
          <w:rStyle w:val="Emphasis"/>
          <w:b/>
          <w:iCs w:val="0"/>
          <w:sz w:val="32"/>
        </w:rPr>
      </w:pPr>
      <w:r>
        <w:t xml:space="preserve">2AC – C/I – Future </w:t>
      </w:r>
    </w:p>
    <w:p w:rsidR="00E64AE3" w:rsidRDefault="00E64AE3" w:rsidP="00E64AE3">
      <w:pPr>
        <w:pStyle w:val="Heading4"/>
        <w:spacing w:line="240" w:lineRule="auto"/>
      </w:pPr>
      <w:r w:rsidRPr="00D2042C">
        <w:t>Regulation of Primary and Secondary education is training for future educational endeavors</w:t>
      </w:r>
    </w:p>
    <w:p w:rsidR="00E64AE3" w:rsidRPr="00D2042C" w:rsidRDefault="00E64AE3" w:rsidP="00E64AE3">
      <w:pPr>
        <w:spacing w:line="240" w:lineRule="auto"/>
      </w:pPr>
      <w:proofErr w:type="spellStart"/>
      <w:proofErr w:type="gramStart"/>
      <w:r w:rsidRPr="00D2042C">
        <w:rPr>
          <w:rStyle w:val="Style13ptBold"/>
        </w:rPr>
        <w:t>Couso</w:t>
      </w:r>
      <w:proofErr w:type="spellEnd"/>
      <w:r w:rsidRPr="00D2042C">
        <w:rPr>
          <w:rStyle w:val="Style13ptBold"/>
        </w:rPr>
        <w:t xml:space="preserve"> 12</w:t>
      </w:r>
      <w:r>
        <w:t xml:space="preserve"> (</w:t>
      </w:r>
      <w:proofErr w:type="spellStart"/>
      <w:r>
        <w:t>Digna</w:t>
      </w:r>
      <w:proofErr w:type="spellEnd"/>
      <w:r>
        <w:t xml:space="preserve">, Associate Professor for the University of Barcelona in </w:t>
      </w:r>
      <w:proofErr w:type="spellStart"/>
      <w:r>
        <w:t>Dadactics</w:t>
      </w:r>
      <w:proofErr w:type="spellEnd"/>
      <w:r>
        <w:t xml:space="preserve"> of Mathematics and Experimental Sciences, “Transformative Research Activities.</w:t>
      </w:r>
      <w:proofErr w:type="gramEnd"/>
      <w:r>
        <w:t xml:space="preserve"> Cultural Diversities and Education in Science,” </w:t>
      </w:r>
      <w:proofErr w:type="spellStart"/>
      <w:r>
        <w:t>Universitat</w:t>
      </w:r>
      <w:proofErr w:type="spellEnd"/>
      <w:r>
        <w:t xml:space="preserve"> </w:t>
      </w:r>
      <w:proofErr w:type="spellStart"/>
      <w:r>
        <w:t>Autonoma</w:t>
      </w:r>
      <w:proofErr w:type="spellEnd"/>
      <w:r>
        <w:t xml:space="preserve"> de Barcelona) KVA</w:t>
      </w:r>
    </w:p>
    <w:p w:rsidR="00E64AE3" w:rsidRPr="005F3708" w:rsidRDefault="00E64AE3" w:rsidP="00E64AE3">
      <w:pPr>
        <w:spacing w:after="0" w:line="240" w:lineRule="auto"/>
        <w:rPr>
          <w:b/>
          <w:iCs/>
          <w:u w:val="single"/>
          <w:bdr w:val="single" w:sz="8" w:space="0" w:color="auto"/>
          <w:lang w:eastAsia="zh-CN"/>
        </w:rPr>
      </w:pPr>
      <w:r w:rsidRPr="00D2042C">
        <w:rPr>
          <w:rFonts w:ascii="Times New Roman" w:eastAsia="Times New Roman" w:hAnsi="Times New Roman" w:cs="Times New Roman"/>
          <w:lang w:eastAsia="zh-CN"/>
        </w:rPr>
        <w:t xml:space="preserve">The 1990 important changes were made on non-university education by the Ley </w:t>
      </w:r>
      <w:proofErr w:type="spellStart"/>
      <w:r w:rsidRPr="00D2042C">
        <w:rPr>
          <w:rFonts w:ascii="Times New Roman" w:eastAsia="Times New Roman" w:hAnsi="Times New Roman" w:cs="Times New Roman"/>
          <w:lang w:eastAsia="zh-CN"/>
        </w:rPr>
        <w:t>Orgánica</w:t>
      </w:r>
      <w:proofErr w:type="spellEnd"/>
      <w:r w:rsidRPr="00D2042C">
        <w:rPr>
          <w:rFonts w:ascii="Times New Roman" w:eastAsia="Times New Roman" w:hAnsi="Times New Roman" w:cs="Times New Roman"/>
          <w:lang w:eastAsia="zh-CN"/>
        </w:rPr>
        <w:t xml:space="preserve"> de </w:t>
      </w:r>
      <w:proofErr w:type="spellStart"/>
      <w:r w:rsidRPr="00D2042C">
        <w:rPr>
          <w:rFonts w:ascii="Times New Roman" w:eastAsia="Times New Roman" w:hAnsi="Times New Roman" w:cs="Times New Roman"/>
          <w:lang w:eastAsia="zh-CN"/>
        </w:rPr>
        <w:t>Ordenación</w:t>
      </w:r>
      <w:proofErr w:type="spellEnd"/>
      <w:r w:rsidRPr="00D2042C">
        <w:rPr>
          <w:rFonts w:ascii="Times New Roman" w:eastAsia="Times New Roman" w:hAnsi="Times New Roman" w:cs="Times New Roman"/>
          <w:lang w:eastAsia="zh-CN"/>
        </w:rPr>
        <w:t xml:space="preserve"> General </w:t>
      </w:r>
      <w:proofErr w:type="gramStart"/>
      <w:r w:rsidRPr="00D2042C">
        <w:rPr>
          <w:rFonts w:ascii="Times New Roman" w:eastAsia="Times New Roman" w:hAnsi="Times New Roman" w:cs="Times New Roman"/>
          <w:lang w:eastAsia="zh-CN"/>
        </w:rPr>
        <w:t>del</w:t>
      </w:r>
      <w:proofErr w:type="gramEnd"/>
      <w:r w:rsidRPr="00D2042C">
        <w:rPr>
          <w:rFonts w:ascii="Times New Roman" w:eastAsia="Times New Roman" w:hAnsi="Times New Roman" w:cs="Times New Roman"/>
          <w:lang w:eastAsia="zh-CN"/>
        </w:rPr>
        <w:t xml:space="preserve"> Sistema </w:t>
      </w:r>
      <w:proofErr w:type="spellStart"/>
      <w:r w:rsidRPr="00D2042C">
        <w:rPr>
          <w:rFonts w:ascii="Times New Roman" w:eastAsia="Times New Roman" w:hAnsi="Times New Roman" w:cs="Times New Roman"/>
          <w:lang w:eastAsia="zh-CN"/>
        </w:rPr>
        <w:t>Educativo</w:t>
      </w:r>
      <w:proofErr w:type="spellEnd"/>
      <w:r w:rsidRPr="00D2042C">
        <w:rPr>
          <w:rFonts w:ascii="Times New Roman" w:eastAsia="Times New Roman" w:hAnsi="Times New Roman" w:cs="Times New Roman"/>
          <w:lang w:eastAsia="zh-CN"/>
        </w:rPr>
        <w:t xml:space="preserve">, LOGSE (Act on the General </w:t>
      </w:r>
      <w:proofErr w:type="spellStart"/>
      <w:r w:rsidRPr="00D2042C">
        <w:rPr>
          <w:rFonts w:ascii="Times New Roman" w:eastAsia="Times New Roman" w:hAnsi="Times New Roman" w:cs="Times New Roman"/>
          <w:lang w:eastAsia="zh-CN"/>
        </w:rPr>
        <w:t>Organisation</w:t>
      </w:r>
      <w:proofErr w:type="spellEnd"/>
      <w:r w:rsidRPr="00D2042C">
        <w:rPr>
          <w:rFonts w:ascii="Times New Roman" w:eastAsia="Times New Roman" w:hAnsi="Times New Roman" w:cs="Times New Roman"/>
          <w:lang w:eastAsia="zh-CN"/>
        </w:rPr>
        <w:t xml:space="preserve"> of the Education System). </w:t>
      </w:r>
      <w:r w:rsidRPr="00D2042C">
        <w:rPr>
          <w:rStyle w:val="StyleUnderline"/>
          <w:lang w:eastAsia="zh-CN"/>
        </w:rPr>
        <w:t xml:space="preserve">This Act was characterized by the following general objectives: </w:t>
      </w:r>
      <w:r w:rsidRPr="00D2042C">
        <w:rPr>
          <w:rStyle w:val="StyleUnderline"/>
          <w:highlight w:val="cyan"/>
          <w:lang w:eastAsia="zh-CN"/>
        </w:rPr>
        <w:t>the definition of</w:t>
      </w:r>
      <w:r w:rsidRPr="00D2042C">
        <w:rPr>
          <w:rStyle w:val="StyleUnderline"/>
          <w:lang w:eastAsia="zh-CN"/>
        </w:rPr>
        <w:t xml:space="preserve"> basic compulsory education as envisaged by the Constitution,</w:t>
      </w:r>
      <w:r w:rsidRPr="00D2042C">
        <w:rPr>
          <w:rFonts w:ascii="Times New Roman" w:eastAsia="Times New Roman" w:hAnsi="Times New Roman" w:cs="Times New Roman"/>
          <w:lang w:eastAsia="zh-CN"/>
        </w:rPr>
        <w:t xml:space="preserve"> between the ages of 6 and 16, free of charge </w:t>
      </w:r>
      <w:r w:rsidRPr="00D2042C">
        <w:rPr>
          <w:rStyle w:val="Emphasis"/>
          <w:lang w:eastAsia="zh-CN"/>
        </w:rPr>
        <w:t xml:space="preserve">and comprising </w:t>
      </w:r>
      <w:r w:rsidRPr="00D2042C">
        <w:rPr>
          <w:rStyle w:val="Emphasis"/>
          <w:highlight w:val="cyan"/>
          <w:lang w:eastAsia="zh-CN"/>
        </w:rPr>
        <w:t xml:space="preserve">primary </w:t>
      </w:r>
      <w:r w:rsidRPr="00D2042C">
        <w:rPr>
          <w:rStyle w:val="Emphasis"/>
          <w:lang w:eastAsia="zh-CN"/>
        </w:rPr>
        <w:t xml:space="preserve">education </w:t>
      </w:r>
      <w:r w:rsidRPr="00D2042C">
        <w:rPr>
          <w:rStyle w:val="Emphasis"/>
          <w:highlight w:val="cyan"/>
          <w:lang w:eastAsia="zh-CN"/>
        </w:rPr>
        <w:t>and</w:t>
      </w:r>
      <w:r w:rsidRPr="00D2042C">
        <w:rPr>
          <w:rStyle w:val="Emphasis"/>
          <w:lang w:eastAsia="zh-CN"/>
        </w:rPr>
        <w:t xml:space="preserve"> lower </w:t>
      </w:r>
      <w:r w:rsidRPr="00D2042C">
        <w:rPr>
          <w:rStyle w:val="Emphasis"/>
          <w:highlight w:val="cyan"/>
          <w:lang w:eastAsia="zh-CN"/>
        </w:rPr>
        <w:t>secondary education;</w:t>
      </w:r>
      <w:r w:rsidRPr="00D2042C">
        <w:rPr>
          <w:rStyle w:val="Emphasis"/>
          <w:lang w:eastAsia="zh-CN"/>
        </w:rPr>
        <w:t xml:space="preserve"> the </w:t>
      </w:r>
      <w:r w:rsidRPr="00D2042C">
        <w:rPr>
          <w:rStyle w:val="Emphasis"/>
          <w:highlight w:val="cyan"/>
          <w:lang w:eastAsia="zh-CN"/>
        </w:rPr>
        <w:t>effective regulation</w:t>
      </w:r>
      <w:r w:rsidRPr="00D2042C">
        <w:rPr>
          <w:rStyle w:val="Emphasis"/>
          <w:lang w:eastAsia="zh-CN"/>
        </w:rPr>
        <w:t xml:space="preserve"> of education at the pre-compulsory stage; a </w:t>
      </w:r>
      <w:r w:rsidRPr="00D2042C">
        <w:rPr>
          <w:rStyle w:val="Emphasis"/>
          <w:highlight w:val="cyan"/>
          <w:lang w:eastAsia="zh-CN"/>
        </w:rPr>
        <w:t>thorough reform of vocational training</w:t>
      </w:r>
      <w:r w:rsidRPr="00D2042C">
        <w:rPr>
          <w:rStyle w:val="Emphasis"/>
          <w:lang w:eastAsia="zh-CN"/>
        </w:rPr>
        <w:t xml:space="preserve">, </w:t>
      </w:r>
      <w:r w:rsidRPr="00D2042C">
        <w:rPr>
          <w:rStyle w:val="Emphasis"/>
          <w:highlight w:val="cyan"/>
          <w:lang w:eastAsia="zh-CN"/>
        </w:rPr>
        <w:t xml:space="preserve">by establishing a postsecondary level </w:t>
      </w:r>
      <w:r w:rsidRPr="00D2042C">
        <w:rPr>
          <w:rStyle w:val="Emphasis"/>
          <w:lang w:eastAsia="zh-CN"/>
        </w:rPr>
        <w:t xml:space="preserve">and </w:t>
      </w:r>
      <w:r w:rsidRPr="00D2042C">
        <w:rPr>
          <w:rStyle w:val="Emphasis"/>
          <w:highlight w:val="cyan"/>
          <w:lang w:eastAsia="zh-CN"/>
        </w:rPr>
        <w:t>the link between special subjects schooling</w:t>
      </w:r>
      <w:r w:rsidRPr="00D2042C">
        <w:rPr>
          <w:rStyle w:val="Emphasis"/>
          <w:lang w:eastAsia="zh-CN"/>
        </w:rPr>
        <w:t xml:space="preserve"> (artistic and language education) </w:t>
      </w:r>
      <w:r w:rsidRPr="00D2042C">
        <w:rPr>
          <w:rStyle w:val="Emphasis"/>
          <w:highlight w:val="cyan"/>
          <w:lang w:eastAsia="zh-CN"/>
        </w:rPr>
        <w:t>and other types of education</w:t>
      </w:r>
      <w:r w:rsidRPr="00D2042C">
        <w:rPr>
          <w:rStyle w:val="Emphasis"/>
          <w:lang w:eastAsia="zh-CN"/>
        </w:rPr>
        <w:t xml:space="preserve">. </w:t>
      </w:r>
    </w:p>
    <w:p w:rsidR="00E64AE3" w:rsidRDefault="003B6CA7" w:rsidP="00E64AE3">
      <w:pPr>
        <w:pStyle w:val="Heading3"/>
        <w:spacing w:line="240" w:lineRule="auto"/>
      </w:pPr>
      <w:r>
        <w:t>2AC – We Meet – Day Care</w:t>
      </w:r>
    </w:p>
    <w:p w:rsidR="00E64AE3" w:rsidRPr="00C7151F" w:rsidRDefault="00E64AE3" w:rsidP="00E64AE3">
      <w:pPr>
        <w:pStyle w:val="Heading4"/>
        <w:spacing w:line="240" w:lineRule="auto"/>
      </w:pPr>
      <w:r w:rsidRPr="00C7151F">
        <w:t>Regulations are day care, preschools and age care.</w:t>
      </w:r>
    </w:p>
    <w:p w:rsidR="00E64AE3" w:rsidRPr="00D347DC" w:rsidRDefault="00E64AE3" w:rsidP="00E64AE3">
      <w:pPr>
        <w:spacing w:after="0" w:line="240" w:lineRule="auto"/>
        <w:rPr>
          <w:rFonts w:ascii="Times New Roman" w:eastAsia="Times New Roman" w:hAnsi="Times New Roman" w:cs="Times New Roman"/>
          <w:lang w:eastAsia="zh-CN"/>
        </w:rPr>
      </w:pPr>
      <w:r w:rsidRPr="00CA0FD2">
        <w:rPr>
          <w:rStyle w:val="Style13ptBold"/>
        </w:rPr>
        <w:t xml:space="preserve">ACTG 3-3 </w:t>
      </w:r>
      <w:r>
        <w:rPr>
          <w:rFonts w:ascii="Times New Roman" w:eastAsia="Times New Roman" w:hAnsi="Times New Roman" w:cs="Times New Roman"/>
          <w:lang w:eastAsia="zh-CN"/>
        </w:rPr>
        <w:t xml:space="preserve">(ACT Government, Australian Capital Territory Legislative Assembly, “Legislation and Regulations,” </w:t>
      </w:r>
      <w:hyperlink r:id="rId12" w:history="1">
        <w:r w:rsidRPr="00275F81">
          <w:rPr>
            <w:rStyle w:val="Hyperlink"/>
            <w:rFonts w:ascii="Times New Roman" w:eastAsia="Times New Roman" w:hAnsi="Times New Roman" w:cs="Times New Roman"/>
            <w:lang w:eastAsia="zh-CN"/>
          </w:rPr>
          <w:t>http://www.education.act.gov.au/childrens_policy_and_regulation/legislation)</w:t>
        </w:r>
      </w:hyperlink>
      <w:r>
        <w:rPr>
          <w:rFonts w:ascii="Times New Roman" w:eastAsia="Times New Roman" w:hAnsi="Times New Roman" w:cs="Times New Roman"/>
          <w:lang w:eastAsia="zh-CN"/>
        </w:rPr>
        <w:t xml:space="preserve"> KVA</w:t>
      </w:r>
    </w:p>
    <w:p w:rsidR="00E64AE3" w:rsidRPr="005F3708" w:rsidRDefault="00E64AE3" w:rsidP="00E64AE3">
      <w:r w:rsidRPr="00C7151F">
        <w:rPr>
          <w:rStyle w:val="StyleUnderline"/>
          <w:highlight w:val="cyan"/>
        </w:rPr>
        <w:t>The N</w:t>
      </w:r>
      <w:r w:rsidRPr="00CA0FD2">
        <w:rPr>
          <w:rStyle w:val="StyleUnderline"/>
        </w:rPr>
        <w:t xml:space="preserve">ational </w:t>
      </w:r>
      <w:r w:rsidRPr="00C7151F">
        <w:rPr>
          <w:rStyle w:val="StyleUnderline"/>
          <w:highlight w:val="cyan"/>
        </w:rPr>
        <w:t>Q</w:t>
      </w:r>
      <w:r w:rsidRPr="00CA0FD2">
        <w:rPr>
          <w:rStyle w:val="StyleUnderline"/>
        </w:rPr>
        <w:t xml:space="preserve">uality </w:t>
      </w:r>
      <w:r w:rsidRPr="00C7151F">
        <w:rPr>
          <w:rStyle w:val="StyleUnderline"/>
          <w:highlight w:val="cyan"/>
        </w:rPr>
        <w:t>F</w:t>
      </w:r>
      <w:r w:rsidRPr="00CA0FD2">
        <w:rPr>
          <w:rStyle w:val="StyleUnderline"/>
        </w:rPr>
        <w:t xml:space="preserve">ramework </w:t>
      </w:r>
      <w:r w:rsidRPr="00C7151F">
        <w:rPr>
          <w:rStyle w:val="StyleUnderline"/>
          <w:highlight w:val="cyan"/>
        </w:rPr>
        <w:t xml:space="preserve">for </w:t>
      </w:r>
      <w:r w:rsidRPr="00C7151F">
        <w:rPr>
          <w:rStyle w:val="StyleUnderline"/>
        </w:rPr>
        <w:t xml:space="preserve">early </w:t>
      </w:r>
      <w:r w:rsidRPr="00C7151F">
        <w:rPr>
          <w:rStyle w:val="StyleUnderline"/>
          <w:highlight w:val="cyan"/>
        </w:rPr>
        <w:t>childhood education</w:t>
      </w:r>
      <w:r w:rsidRPr="00CA0FD2">
        <w:rPr>
          <w:rStyle w:val="StyleUnderline"/>
        </w:rPr>
        <w:t xml:space="preserve"> and care and school age care </w:t>
      </w:r>
      <w:r w:rsidRPr="00C7151F">
        <w:rPr>
          <w:rStyle w:val="StyleUnderline"/>
          <w:highlight w:val="cyan"/>
        </w:rPr>
        <w:t>is a national approach to the regulation</w:t>
      </w:r>
      <w:r w:rsidRPr="00CA0FD2">
        <w:rPr>
          <w:rStyle w:val="StyleUnderline"/>
        </w:rPr>
        <w:t xml:space="preserve"> and quality </w:t>
      </w:r>
      <w:r w:rsidRPr="00C7151F">
        <w:rPr>
          <w:rStyle w:val="StyleUnderline"/>
        </w:rPr>
        <w:t xml:space="preserve">assessment </w:t>
      </w:r>
      <w:r w:rsidRPr="00C7151F">
        <w:rPr>
          <w:rStyle w:val="StyleUnderline"/>
          <w:highlight w:val="cyan"/>
        </w:rPr>
        <w:t>of education</w:t>
      </w:r>
      <w:r w:rsidRPr="00CA0FD2">
        <w:rPr>
          <w:rFonts w:ascii="Helvetica Neue" w:hAnsi="Helvetica Neue"/>
          <w:color w:val="000000"/>
          <w:sz w:val="16"/>
          <w:szCs w:val="19"/>
        </w:rPr>
        <w:t xml:space="preserve"> and care services. It aims to improve quality and drive continuous quality improvement through national legislation, quality standards, learning frameworks and a new rating system. </w:t>
      </w:r>
      <w:r w:rsidRPr="00C7151F">
        <w:rPr>
          <w:rStyle w:val="Emphasis"/>
          <w:highlight w:val="cyan"/>
        </w:rPr>
        <w:t>The N</w:t>
      </w:r>
      <w:r w:rsidRPr="00CA0FD2">
        <w:rPr>
          <w:rStyle w:val="Emphasis"/>
        </w:rPr>
        <w:t xml:space="preserve">ational </w:t>
      </w:r>
      <w:r w:rsidRPr="00C7151F">
        <w:rPr>
          <w:rStyle w:val="Emphasis"/>
          <w:highlight w:val="cyan"/>
        </w:rPr>
        <w:t>Q</w:t>
      </w:r>
      <w:r w:rsidRPr="00CA0FD2">
        <w:rPr>
          <w:rStyle w:val="Emphasis"/>
        </w:rPr>
        <w:t xml:space="preserve">uality </w:t>
      </w:r>
      <w:r w:rsidRPr="00C7151F">
        <w:rPr>
          <w:rStyle w:val="Emphasis"/>
          <w:highlight w:val="cyan"/>
        </w:rPr>
        <w:t>F</w:t>
      </w:r>
      <w:r w:rsidRPr="00CA0FD2">
        <w:rPr>
          <w:rStyle w:val="Emphasis"/>
        </w:rPr>
        <w:t xml:space="preserve">ramework </w:t>
      </w:r>
      <w:r w:rsidRPr="00C7151F">
        <w:rPr>
          <w:rStyle w:val="Emphasis"/>
          <w:highlight w:val="cyan"/>
        </w:rPr>
        <w:t>applies to</w:t>
      </w:r>
      <w:r w:rsidRPr="00CA0FD2">
        <w:rPr>
          <w:rStyle w:val="Emphasis"/>
        </w:rPr>
        <w:t xml:space="preserve"> most long </w:t>
      </w:r>
      <w:r w:rsidRPr="00C7151F">
        <w:rPr>
          <w:rStyle w:val="Emphasis"/>
          <w:highlight w:val="cyan"/>
        </w:rPr>
        <w:t>day care,</w:t>
      </w:r>
      <w:r w:rsidRPr="00CA0FD2">
        <w:rPr>
          <w:rStyle w:val="Emphasis"/>
        </w:rPr>
        <w:t xml:space="preserve"> family day care, </w:t>
      </w:r>
      <w:r w:rsidRPr="005F3708">
        <w:rPr>
          <w:rStyle w:val="Emphasis"/>
        </w:rPr>
        <w:t xml:space="preserve">public and independent preschools </w:t>
      </w:r>
      <w:r>
        <w:rPr>
          <w:rStyle w:val="Emphasis"/>
          <w:highlight w:val="cyan"/>
        </w:rPr>
        <w:t>and school age care in the ACT</w:t>
      </w:r>
    </w:p>
    <w:p w:rsidR="00E64AE3" w:rsidRDefault="003B6CA7" w:rsidP="00E64AE3">
      <w:pPr>
        <w:pStyle w:val="Heading3"/>
        <w:spacing w:line="240" w:lineRule="auto"/>
      </w:pPr>
      <w:r>
        <w:t xml:space="preserve">2AC – We Meet – Right to Education </w:t>
      </w:r>
    </w:p>
    <w:p w:rsidR="00E64AE3" w:rsidRPr="0028503C" w:rsidRDefault="00E64AE3" w:rsidP="00E64AE3">
      <w:pPr>
        <w:pStyle w:val="Heading4"/>
        <w:spacing w:line="240" w:lineRule="auto"/>
      </w:pPr>
      <w:r w:rsidRPr="0028503C">
        <w:t xml:space="preserve">Education regulation is inclusive of policies dealing with a child’s right to education.  </w:t>
      </w:r>
    </w:p>
    <w:p w:rsidR="00E64AE3" w:rsidRPr="000A142A" w:rsidRDefault="00E64AE3" w:rsidP="00E64AE3">
      <w:pPr>
        <w:spacing w:after="0" w:line="240" w:lineRule="auto"/>
      </w:pPr>
      <w:r w:rsidRPr="000A142A">
        <w:rPr>
          <w:rStyle w:val="Style13ptBold"/>
        </w:rPr>
        <w:t>NZME 14</w:t>
      </w:r>
      <w:r>
        <w:rPr>
          <w:rStyle w:val="Style13ptBold"/>
        </w:rPr>
        <w:t xml:space="preserve"> </w:t>
      </w:r>
      <w:r w:rsidRPr="000A142A">
        <w:t>(</w:t>
      </w:r>
      <w:r>
        <w:t>New Zealand Ministry of Education, Public service department of New Zealand charged with overseeing its education system, “Taskforce on Regulations Affecting School Performance: What are the essential things Education regulation should address,” 2-5-14, Ministry of Education, pg. 4) KVA</w:t>
      </w:r>
    </w:p>
    <w:p w:rsidR="00E64AE3" w:rsidRPr="005F3708" w:rsidRDefault="00E64AE3" w:rsidP="00E64AE3">
      <w:pPr>
        <w:spacing w:after="0" w:line="240" w:lineRule="auto"/>
        <w:rPr>
          <w:b/>
          <w:u w:val="single"/>
          <w:lang w:eastAsia="zh-CN"/>
        </w:rPr>
      </w:pPr>
      <w:r w:rsidRPr="000A142A">
        <w:rPr>
          <w:rFonts w:ascii="Times New Roman" w:eastAsia="Times New Roman" w:hAnsi="Times New Roman" w:cs="Times New Roman"/>
          <w:sz w:val="16"/>
          <w:lang w:eastAsia="zh-CN"/>
        </w:rPr>
        <w:t xml:space="preserve">Much of </w:t>
      </w:r>
      <w:r w:rsidRPr="000A142A">
        <w:rPr>
          <w:rStyle w:val="StyleUnderline"/>
          <w:highlight w:val="cyan"/>
          <w:lang w:eastAsia="zh-CN"/>
        </w:rPr>
        <w:t>the regulation of</w:t>
      </w:r>
      <w:r w:rsidRPr="000A142A">
        <w:rPr>
          <w:rFonts w:ascii="Times New Roman" w:eastAsia="Times New Roman" w:hAnsi="Times New Roman" w:cs="Times New Roman"/>
          <w:sz w:val="16"/>
          <w:lang w:eastAsia="zh-CN"/>
        </w:rPr>
        <w:t xml:space="preserve"> New Zealand </w:t>
      </w:r>
      <w:r w:rsidRPr="000A142A">
        <w:rPr>
          <w:rStyle w:val="StyleUnderline"/>
          <w:highlight w:val="cyan"/>
          <w:lang w:eastAsia="zh-CN"/>
        </w:rPr>
        <w:t>education is enabling rather than prescriptive</w:t>
      </w:r>
      <w:r w:rsidRPr="000A142A">
        <w:rPr>
          <w:rFonts w:ascii="Times New Roman" w:eastAsia="Times New Roman" w:hAnsi="Times New Roman" w:cs="Times New Roman"/>
          <w:sz w:val="16"/>
          <w:lang w:eastAsia="zh-CN"/>
        </w:rPr>
        <w:t xml:space="preserve">, especially at the level of the Act. There is very little about funding, for example, except for a section enabling the Minister to pay grants to schools. This provides the policy flexibility for government funding priorities to change without the need to amend the Act. However, </w:t>
      </w:r>
      <w:r w:rsidRPr="000A142A">
        <w:rPr>
          <w:rStyle w:val="StyleUnderline"/>
          <w:lang w:eastAsia="zh-CN"/>
        </w:rPr>
        <w:t>it is usual for any decisions or processes that infringe on basic rights to be set out in some detail</w:t>
      </w:r>
      <w:r w:rsidRPr="000A142A">
        <w:rPr>
          <w:rFonts w:ascii="Times New Roman" w:eastAsia="Times New Roman" w:hAnsi="Times New Roman" w:cs="Times New Roman"/>
          <w:sz w:val="16"/>
          <w:lang w:eastAsia="zh-CN"/>
        </w:rPr>
        <w:t xml:space="preserve">. </w:t>
      </w:r>
      <w:r w:rsidRPr="000A142A">
        <w:rPr>
          <w:rStyle w:val="Emphasis"/>
          <w:lang w:eastAsia="zh-CN"/>
        </w:rPr>
        <w:t xml:space="preserve">This is why there is more detail, </w:t>
      </w:r>
      <w:r w:rsidRPr="000A142A">
        <w:rPr>
          <w:rStyle w:val="Emphasis"/>
          <w:highlight w:val="cyan"/>
          <w:lang w:eastAsia="zh-CN"/>
        </w:rPr>
        <w:t>including mandatory rules or guidelines, for things such as exclusions and expulsions of students, searches of students, and deregistration</w:t>
      </w:r>
      <w:r w:rsidRPr="000A142A">
        <w:rPr>
          <w:rFonts w:ascii="Times New Roman" w:eastAsia="Times New Roman" w:hAnsi="Times New Roman" w:cs="Times New Roman"/>
          <w:sz w:val="16"/>
          <w:lang w:eastAsia="zh-CN"/>
        </w:rPr>
        <w:t xml:space="preserve"> of teachers. </w:t>
      </w:r>
      <w:r w:rsidRPr="000A142A">
        <w:rPr>
          <w:rStyle w:val="StyleUnderline"/>
          <w:lang w:eastAsia="zh-CN"/>
        </w:rPr>
        <w:t>In the former case</w:t>
      </w:r>
      <w:r w:rsidRPr="000A142A">
        <w:rPr>
          <w:rStyle w:val="StyleUnderline"/>
          <w:highlight w:val="cyan"/>
          <w:lang w:eastAsia="zh-CN"/>
        </w:rPr>
        <w:t xml:space="preserve">, a child’s right to education is </w:t>
      </w:r>
      <w:proofErr w:type="spellStart"/>
      <w:r w:rsidRPr="000A142A">
        <w:rPr>
          <w:rStyle w:val="StyleUnderline"/>
          <w:highlight w:val="cyan"/>
          <w:lang w:eastAsia="zh-CN"/>
        </w:rPr>
        <w:t>jeopardised</w:t>
      </w:r>
      <w:proofErr w:type="spellEnd"/>
      <w:r w:rsidRPr="000A142A">
        <w:rPr>
          <w:rStyle w:val="StyleUnderline"/>
          <w:highlight w:val="cyan"/>
          <w:lang w:eastAsia="zh-CN"/>
        </w:rPr>
        <w:t xml:space="preserve">, and </w:t>
      </w:r>
      <w:r w:rsidRPr="000A142A">
        <w:rPr>
          <w:rStyle w:val="StyleUnderline"/>
          <w:lang w:eastAsia="zh-CN"/>
        </w:rPr>
        <w:t xml:space="preserve">in the latter, </w:t>
      </w:r>
      <w:r w:rsidRPr="000A142A">
        <w:rPr>
          <w:rStyle w:val="StyleUnderline"/>
          <w:highlight w:val="cyan"/>
          <w:lang w:eastAsia="zh-CN"/>
        </w:rPr>
        <w:t xml:space="preserve">a </w:t>
      </w:r>
      <w:proofErr w:type="spellStart"/>
      <w:r w:rsidRPr="000A142A">
        <w:rPr>
          <w:rStyle w:val="StyleUnderline"/>
          <w:highlight w:val="cyan"/>
          <w:lang w:eastAsia="zh-CN"/>
        </w:rPr>
        <w:t>licence</w:t>
      </w:r>
      <w:proofErr w:type="spellEnd"/>
      <w:r w:rsidRPr="000A142A">
        <w:rPr>
          <w:rStyle w:val="StyleUnderline"/>
          <w:highlight w:val="cyan"/>
          <w:lang w:eastAsia="zh-CN"/>
        </w:rPr>
        <w:t xml:space="preserve"> to earn a living is affected.</w:t>
      </w:r>
      <w:r w:rsidRPr="000A142A">
        <w:rPr>
          <w:rStyle w:val="StyleUnderline"/>
          <w:lang w:eastAsia="zh-CN"/>
        </w:rPr>
        <w:t xml:space="preserve"> </w:t>
      </w:r>
    </w:p>
    <w:p w:rsidR="00E64AE3" w:rsidRDefault="003B6CA7" w:rsidP="00E64AE3">
      <w:pPr>
        <w:pStyle w:val="Heading3"/>
        <w:spacing w:line="240" w:lineRule="auto"/>
      </w:pPr>
      <w:r>
        <w:t xml:space="preserve">2AC – C/I – Quality </w:t>
      </w:r>
    </w:p>
    <w:p w:rsidR="00E64AE3" w:rsidRDefault="00E64AE3" w:rsidP="00E64AE3">
      <w:pPr>
        <w:pStyle w:val="Heading4"/>
        <w:spacing w:line="240" w:lineRule="auto"/>
        <w:rPr>
          <w:lang w:eastAsia="zh-CN"/>
        </w:rPr>
      </w:pPr>
      <w:r>
        <w:rPr>
          <w:lang w:eastAsia="zh-CN"/>
        </w:rPr>
        <w:t>Regulations are for the public and are concerned with quality.</w:t>
      </w:r>
    </w:p>
    <w:p w:rsidR="00E64AE3" w:rsidRPr="00080956" w:rsidRDefault="00E64AE3" w:rsidP="00E64AE3">
      <w:pPr>
        <w:spacing w:line="240" w:lineRule="auto"/>
      </w:pPr>
      <w:r w:rsidRPr="002E1479">
        <w:rPr>
          <w:rStyle w:val="Style13ptBold"/>
        </w:rPr>
        <w:t>Boyle 08</w:t>
      </w:r>
      <w:r>
        <w:t xml:space="preserve"> (Andrew, principal research officer for </w:t>
      </w:r>
      <w:proofErr w:type="spellStart"/>
      <w:r>
        <w:t>Ofqual</w:t>
      </w:r>
      <w:proofErr w:type="spellEnd"/>
      <w:r>
        <w:t xml:space="preserve">, “The Regulation of Examinations and Qualifications: An International Study,” April 2008, </w:t>
      </w:r>
      <w:proofErr w:type="spellStart"/>
      <w:r>
        <w:t>Ofqual</w:t>
      </w:r>
      <w:proofErr w:type="spellEnd"/>
      <w:r>
        <w:t>, pg. 18) KVA</w:t>
      </w:r>
    </w:p>
    <w:p w:rsidR="00E64AE3" w:rsidRPr="00EA7450" w:rsidRDefault="00E64AE3" w:rsidP="00E64AE3">
      <w:pPr>
        <w:spacing w:after="0" w:line="240" w:lineRule="auto"/>
        <w:rPr>
          <w:rFonts w:ascii="Times New Roman" w:eastAsia="Times New Roman" w:hAnsi="Times New Roman" w:cs="Times New Roman"/>
          <w:sz w:val="16"/>
          <w:lang w:eastAsia="zh-CN"/>
        </w:rPr>
      </w:pPr>
      <w:r w:rsidRPr="002E1479">
        <w:rPr>
          <w:rStyle w:val="StyleUnderline"/>
          <w:lang w:eastAsia="zh-CN"/>
        </w:rPr>
        <w:t>Thus, for the purposes of this report</w:t>
      </w:r>
      <w:r w:rsidRPr="00086A90">
        <w:rPr>
          <w:rFonts w:ascii="Times New Roman" w:eastAsia="Times New Roman" w:hAnsi="Times New Roman" w:cs="Times New Roman"/>
          <w:sz w:val="16"/>
          <w:lang w:eastAsia="zh-CN"/>
        </w:rPr>
        <w:t xml:space="preserve">, </w:t>
      </w:r>
      <w:r w:rsidRPr="002E1479">
        <w:rPr>
          <w:rStyle w:val="StyleUnderline"/>
          <w:highlight w:val="cyan"/>
          <w:lang w:eastAsia="zh-CN"/>
        </w:rPr>
        <w:t>regulation can be said to have two faces</w:t>
      </w:r>
      <w:r w:rsidRPr="00086A90">
        <w:rPr>
          <w:rFonts w:ascii="Times New Roman" w:eastAsia="Times New Roman" w:hAnsi="Times New Roman" w:cs="Times New Roman"/>
          <w:sz w:val="16"/>
          <w:lang w:eastAsia="zh-CN"/>
        </w:rPr>
        <w:t xml:space="preserve">: </w:t>
      </w:r>
      <w:r w:rsidRPr="002E1479">
        <w:rPr>
          <w:rStyle w:val="Emphasis"/>
          <w:highlight w:val="cyan"/>
          <w:lang w:eastAsia="zh-CN"/>
        </w:rPr>
        <w:t>first</w:t>
      </w:r>
      <w:r w:rsidRPr="002E1479">
        <w:rPr>
          <w:rStyle w:val="Emphasis"/>
          <w:lang w:eastAsia="zh-CN"/>
        </w:rPr>
        <w:t xml:space="preserve">ly, it </w:t>
      </w:r>
      <w:r w:rsidRPr="002E1479">
        <w:rPr>
          <w:rStyle w:val="Emphasis"/>
          <w:highlight w:val="cyan"/>
          <w:lang w:eastAsia="zh-CN"/>
        </w:rPr>
        <w:t>is about the supervision of provision on behalf of the public and second</w:t>
      </w:r>
      <w:r w:rsidRPr="002E1479">
        <w:rPr>
          <w:rStyle w:val="Emphasis"/>
          <w:lang w:eastAsia="zh-CN"/>
        </w:rPr>
        <w:t xml:space="preserve">ly, it contains within it </w:t>
      </w:r>
      <w:r w:rsidRPr="002E1479">
        <w:rPr>
          <w:rStyle w:val="Emphasis"/>
          <w:highlight w:val="cyan"/>
          <w:lang w:eastAsia="zh-CN"/>
        </w:rPr>
        <w:t>a notion of quality</w:t>
      </w:r>
      <w:r w:rsidRPr="002E1479">
        <w:rPr>
          <w:rStyle w:val="Emphasis"/>
          <w:lang w:eastAsia="zh-CN"/>
        </w:rPr>
        <w:t xml:space="preserve"> – </w:t>
      </w:r>
      <w:r w:rsidRPr="002E1479">
        <w:rPr>
          <w:rStyle w:val="Emphasis"/>
          <w:highlight w:val="cyan"/>
          <w:lang w:eastAsia="zh-CN"/>
        </w:rPr>
        <w:t xml:space="preserve">in this context </w:t>
      </w:r>
      <w:r w:rsidRPr="002E1479">
        <w:rPr>
          <w:rStyle w:val="Emphasis"/>
          <w:lang w:eastAsia="zh-CN"/>
        </w:rPr>
        <w:t xml:space="preserve">that being a notion of </w:t>
      </w:r>
      <w:r w:rsidRPr="002E1479">
        <w:rPr>
          <w:rStyle w:val="Emphasis"/>
          <w:highlight w:val="cyan"/>
          <w:lang w:eastAsia="zh-CN"/>
        </w:rPr>
        <w:t>educational quality</w:t>
      </w:r>
      <w:r w:rsidRPr="00086A90">
        <w:rPr>
          <w:rFonts w:ascii="Times New Roman" w:eastAsia="Times New Roman" w:hAnsi="Times New Roman" w:cs="Times New Roman"/>
          <w:sz w:val="16"/>
          <w:lang w:eastAsia="zh-CN"/>
        </w:rPr>
        <w:t xml:space="preserve">. Also, regulation concerns the provision of public sector type services (education, transport, health, and so on) even if those services are in fact delivered by the private sector. </w:t>
      </w:r>
    </w:p>
    <w:p w:rsidR="00EC7028" w:rsidRDefault="00FF3D2C" w:rsidP="00EC7028">
      <w:pPr>
        <w:pStyle w:val="Heading3"/>
      </w:pPr>
      <w:r>
        <w:t>2AC – Regulation of Education – Vague</w:t>
      </w:r>
    </w:p>
    <w:p w:rsidR="00FF3D2C" w:rsidRPr="00FF3D2C" w:rsidRDefault="00FF3D2C" w:rsidP="00FF3D2C">
      <w:pPr>
        <w:pStyle w:val="Heading4"/>
      </w:pPr>
      <w:r>
        <w:t xml:space="preserve">The </w:t>
      </w:r>
      <w:r>
        <w:rPr>
          <w:u w:val="single"/>
        </w:rPr>
        <w:t>most qualified</w:t>
      </w:r>
      <w:r>
        <w:t xml:space="preserve"> sources conclude its </w:t>
      </w:r>
      <w:r>
        <w:rPr>
          <w:u w:val="single"/>
        </w:rPr>
        <w:t>two broad</w:t>
      </w:r>
      <w:r>
        <w:t xml:space="preserve">, </w:t>
      </w:r>
      <w:r>
        <w:rPr>
          <w:u w:val="single"/>
        </w:rPr>
        <w:t>massive</w:t>
      </w:r>
      <w:r>
        <w:t xml:space="preserve">, and </w:t>
      </w:r>
      <w:r>
        <w:rPr>
          <w:u w:val="single"/>
        </w:rPr>
        <w:t>explodes limits</w:t>
      </w:r>
      <w:r>
        <w:t xml:space="preserve"> </w:t>
      </w:r>
    </w:p>
    <w:p w:rsidR="00EC7028" w:rsidRPr="00EC7028" w:rsidRDefault="00EC7028" w:rsidP="00EC7028">
      <w:r w:rsidRPr="00EC7028">
        <w:rPr>
          <w:b/>
        </w:rPr>
        <w:t>TFFRHE 15</w:t>
      </w:r>
      <w:r>
        <w:t xml:space="preserve"> (Task Force on Federal Regulation of Higher Education, </w:t>
      </w:r>
      <w:r w:rsidR="007E4896">
        <w:t xml:space="preserve"> formed in fall 2013​ by a bipartisan group of senators​, including Lamar Alexander (R-TN), Barbara Mikulski (D-MD), Michael Bennet (D-CO) and Richard Burr (R-NC), </w:t>
      </w:r>
      <w:r>
        <w:t xml:space="preserve">“Recalibrating Regulation of Colleges and Universities,” </w:t>
      </w:r>
      <w:proofErr w:type="spellStart"/>
      <w:r>
        <w:t>Pg</w:t>
      </w:r>
      <w:proofErr w:type="spellEnd"/>
      <w:r>
        <w:t xml:space="preserve"> 1-2)</w:t>
      </w:r>
    </w:p>
    <w:p w:rsidR="00EC7028" w:rsidRDefault="00EC7028" w:rsidP="00EC7028">
      <w:r w:rsidRPr="00FF3D2C">
        <w:rPr>
          <w:rStyle w:val="StyleUnderline"/>
        </w:rPr>
        <w:t>Looking at the landscape of regulation</w:t>
      </w:r>
      <w:r>
        <w:t xml:space="preserve"> of colleges and universities writ large, </w:t>
      </w:r>
      <w:r w:rsidRPr="00FF3D2C">
        <w:rPr>
          <w:rStyle w:val="StyleUnderline"/>
        </w:rPr>
        <w:t>the Task Force</w:t>
      </w:r>
      <w:r>
        <w:t xml:space="preserve"> on Federal Regulation of Higher Education </w:t>
      </w:r>
      <w:r w:rsidRPr="00FF3D2C">
        <w:rPr>
          <w:rStyle w:val="StyleUnderline"/>
        </w:rPr>
        <w:t>identified a number of challenges that are particularly problematic</w:t>
      </w:r>
      <w:r>
        <w:t xml:space="preserve">. As described in Section II of this report, </w:t>
      </w:r>
      <w:r w:rsidRPr="00FF3D2C">
        <w:rPr>
          <w:rStyle w:val="StyleUnderline"/>
        </w:rPr>
        <w:t xml:space="preserve">we concluded that many rules are </w:t>
      </w:r>
      <w:r w:rsidRPr="00FF3D2C">
        <w:rPr>
          <w:rStyle w:val="Emphasis"/>
        </w:rPr>
        <w:t>unnecessarily voluminous and too often ambiguous</w:t>
      </w:r>
      <w:r>
        <w:t xml:space="preserve">, and that the cost of compliance has become unreasonable. Moreover, </w:t>
      </w:r>
      <w:r w:rsidRPr="00FF3D2C">
        <w:rPr>
          <w:rStyle w:val="StyleUnderline"/>
        </w:rPr>
        <w:t>many regulations are unrelated to education, student safety, or stewardship of federal funds—and others can be a barrier to college access and innovation in education</w:t>
      </w:r>
      <w:r>
        <w:t xml:space="preserve">. Based on extensive discussions, consultations with experts, and site visits to campuses, </w:t>
      </w:r>
      <w:r w:rsidRPr="00FF3D2C">
        <w:rPr>
          <w:rStyle w:val="Emphasis"/>
        </w:rPr>
        <w:t>the Task Force identified specific regulations that are of major concern</w:t>
      </w:r>
      <w:r>
        <w:t xml:space="preserve"> to higher education institutions. Section III details </w:t>
      </w:r>
      <w:r w:rsidRPr="00FF3D2C">
        <w:rPr>
          <w:rStyle w:val="StyleUnderline"/>
        </w:rPr>
        <w:t>those concerns</w:t>
      </w:r>
      <w:r>
        <w:t xml:space="preserve">, which </w:t>
      </w:r>
      <w:r w:rsidRPr="00FF3D2C">
        <w:rPr>
          <w:rStyle w:val="StyleUnderline"/>
        </w:rPr>
        <w:t>include problematic financial responsibility standards</w:t>
      </w:r>
      <w:r>
        <w:t xml:space="preserve">, </w:t>
      </w:r>
      <w:r w:rsidRPr="00FF3D2C">
        <w:rPr>
          <w:rStyle w:val="StyleUnderline"/>
        </w:rPr>
        <w:t>confusion and inconsistency in reporting requirements</w:t>
      </w:r>
      <w:r>
        <w:t xml:space="preserve"> for campus crime, </w:t>
      </w:r>
      <w:r w:rsidRPr="00FF3D2C">
        <w:rPr>
          <w:rStyle w:val="StyleUnderline"/>
        </w:rPr>
        <w:t>overreach in authorization of distance education programs</w:t>
      </w:r>
      <w:r>
        <w:t xml:space="preserve">, </w:t>
      </w:r>
      <w:r w:rsidRPr="00FF3D2C">
        <w:rPr>
          <w:rStyle w:val="StyleUnderline"/>
        </w:rPr>
        <w:t>inefficient rules concerning verification of financial aid eligibility</w:t>
      </w:r>
      <w:r>
        <w:t xml:space="preserve">, </w:t>
      </w:r>
      <w:r w:rsidRPr="00FF3D2C">
        <w:rPr>
          <w:rStyle w:val="StyleUnderline"/>
        </w:rPr>
        <w:t>counterproductive micromanagement</w:t>
      </w:r>
      <w:r w:rsidRPr="00FF3D2C">
        <w:t xml:space="preserve"> of the accreditation process, </w:t>
      </w:r>
      <w:r w:rsidRPr="00FF3D2C">
        <w:rPr>
          <w:rStyle w:val="StyleUnderline"/>
        </w:rPr>
        <w:t>and policies that result in consumers being inundated with information</w:t>
      </w:r>
      <w:r w:rsidRPr="00FF3D2C">
        <w:t xml:space="preserve"> of questionable value. The Task Force also reviewed the processes by which</w:t>
      </w:r>
      <w:r>
        <w:t xml:space="preserve"> higher education regulations are developed and implemented, and offers several specific ideas for improvement. Section IV outlines recommendations that include asking the Government Accountability Office to review the Department of Education’s methodology for estimating institutional costs of compliance with regulations; the creation of clear “safe harbors” for institutional compliance; the recognition of “good faith” efforts to comply; and several proposals for better practices by the Department.</w:t>
      </w:r>
    </w:p>
    <w:p w:rsidR="00EC7028" w:rsidRDefault="0005718B" w:rsidP="00EC7028">
      <w:pPr>
        <w:pStyle w:val="Heading3"/>
      </w:pPr>
      <w:r>
        <w:t xml:space="preserve">2AC – C/I – Requirements </w:t>
      </w:r>
    </w:p>
    <w:p w:rsidR="0005718B" w:rsidRPr="0005718B" w:rsidRDefault="0005718B" w:rsidP="0005718B">
      <w:pPr>
        <w:pStyle w:val="Heading4"/>
        <w:rPr>
          <w:u w:val="single"/>
        </w:rPr>
      </w:pPr>
      <w:r>
        <w:t xml:space="preserve">Broad is best – it covers </w:t>
      </w:r>
      <w:r>
        <w:rPr>
          <w:u w:val="single"/>
        </w:rPr>
        <w:t>requirements</w:t>
      </w:r>
      <w:r>
        <w:t xml:space="preserve">, </w:t>
      </w:r>
      <w:r>
        <w:rPr>
          <w:u w:val="single"/>
        </w:rPr>
        <w:t>funding</w:t>
      </w:r>
      <w:r>
        <w:t xml:space="preserve">, and </w:t>
      </w:r>
      <w:r>
        <w:rPr>
          <w:u w:val="single"/>
        </w:rPr>
        <w:t xml:space="preserve">oversight </w:t>
      </w:r>
    </w:p>
    <w:p w:rsidR="00EC7028" w:rsidRPr="00EC7028" w:rsidRDefault="00EC7028" w:rsidP="00EC7028">
      <w:r w:rsidRPr="00EC7028">
        <w:rPr>
          <w:b/>
        </w:rPr>
        <w:t>TFFRHE 15</w:t>
      </w:r>
      <w:r>
        <w:t xml:space="preserve"> (Task Force on Federal Regulation of Higher Education, </w:t>
      </w:r>
      <w:r w:rsidR="007E4896">
        <w:t xml:space="preserve"> formed in fall 2013​ by a bipartisan group of senators​, including Lamar Alexander (R-TN), Barbara Mikulski (D-MD), Michael Bennet (D-CO) and Richard Burr (R-NC), </w:t>
      </w:r>
      <w:r>
        <w:t xml:space="preserve">“Recalibrating Regulation of Colleges and Universities,” </w:t>
      </w:r>
      <w:proofErr w:type="spellStart"/>
      <w:r>
        <w:t>Pg</w:t>
      </w:r>
      <w:proofErr w:type="spellEnd"/>
      <w:r>
        <w:t xml:space="preserve"> 5)</w:t>
      </w:r>
    </w:p>
    <w:p w:rsidR="00EC7028" w:rsidRPr="00EC7028" w:rsidRDefault="00EC7028" w:rsidP="00EC7028">
      <w:r w:rsidRPr="0005718B">
        <w:rPr>
          <w:rStyle w:val="Emphasis"/>
        </w:rPr>
        <w:t>The word “regulation” can be viewed broadly or narrowly</w:t>
      </w:r>
      <w:r>
        <w:t xml:space="preserve">. </w:t>
      </w:r>
      <w:r w:rsidRPr="0005718B">
        <w:rPr>
          <w:rStyle w:val="StyleUnderline"/>
        </w:rPr>
        <w:t>Narrowly defined, federal regulation means only a requirement imposed on institutions</w:t>
      </w:r>
      <w:r>
        <w:t xml:space="preserve"> </w:t>
      </w:r>
      <w:r w:rsidRPr="0005718B">
        <w:rPr>
          <w:rStyle w:val="Emphasis"/>
        </w:rPr>
        <w:t>through the Code of Federal Regulations</w:t>
      </w:r>
      <w:r>
        <w:t xml:space="preserve">, </w:t>
      </w:r>
      <w:r w:rsidRPr="0005718B">
        <w:rPr>
          <w:rStyle w:val="StyleUnderline"/>
        </w:rPr>
        <w:t>the codification of all the regulations promulgated by federal agencies. Considered more broadly, it means any requirement placed on colleges and universities in order to participate in the federal student aid program.</w:t>
      </w:r>
      <w:r w:rsidRPr="0005718B">
        <w:t xml:space="preserve"> For the purposes of this Task Force and our report, </w:t>
      </w:r>
      <w:r w:rsidRPr="0005718B">
        <w:rPr>
          <w:rStyle w:val="Emphasis"/>
        </w:rPr>
        <w:t>we use “regulation” in this broader sense</w:t>
      </w:r>
      <w:r>
        <w:t xml:space="preserve">. </w:t>
      </w:r>
      <w:r w:rsidRPr="0005718B">
        <w:rPr>
          <w:rStyle w:val="StyleUnderline"/>
        </w:rPr>
        <w:t>The Task Force engaged in extensive consultations for this project and solicited insights from higher education associations, campus officials, and other organizations and stakeholders</w:t>
      </w:r>
      <w:r>
        <w:t xml:space="preserve">. To gather input from individuals on campuses </w:t>
      </w:r>
      <w:proofErr w:type="gramStart"/>
      <w:r>
        <w:t>who</w:t>
      </w:r>
      <w:proofErr w:type="gramEnd"/>
      <w:r>
        <w:t xml:space="preserve"> are responsible for implementing regulations, ACE staff conducted extensive site visits and met with representatives from more than 60 institutions around the country.2 </w:t>
      </w:r>
    </w:p>
    <w:p w:rsidR="002C39AA" w:rsidRPr="00DD71F6" w:rsidRDefault="002C39AA" w:rsidP="002C39AA">
      <w:pPr>
        <w:pStyle w:val="Heading3"/>
      </w:pPr>
      <w:r>
        <w:t xml:space="preserve">2AC – C/I – Institutions </w:t>
      </w:r>
    </w:p>
    <w:p w:rsidR="002C39AA" w:rsidRDefault="002C39AA" w:rsidP="002C39AA">
      <w:pPr>
        <w:pStyle w:val="Heading4"/>
      </w:pPr>
      <w:r>
        <w:t xml:space="preserve">Regulation is the maintenance and upkeep for educational institutions </w:t>
      </w:r>
    </w:p>
    <w:p w:rsidR="002C39AA" w:rsidRDefault="002C39AA" w:rsidP="002C39AA">
      <w:proofErr w:type="spellStart"/>
      <w:r>
        <w:rPr>
          <w:rStyle w:val="Style13ptBold"/>
        </w:rPr>
        <w:t>Pankaja</w:t>
      </w:r>
      <w:proofErr w:type="spellEnd"/>
      <w:r>
        <w:rPr>
          <w:rStyle w:val="Style13ptBold"/>
        </w:rPr>
        <w:t xml:space="preserve"> 95 </w:t>
      </w:r>
      <w:r>
        <w:t xml:space="preserve">(M. </w:t>
      </w:r>
      <w:proofErr w:type="spellStart"/>
      <w:r>
        <w:t>Pankaja</w:t>
      </w:r>
      <w:proofErr w:type="spellEnd"/>
      <w:r>
        <w:t xml:space="preserve">, Special Officer &amp; Ex-Officio Deputy Secretary to Government, 05/30/1995, “Acts and Rules pertaining to Department of Public Instruction (Includes Primary, Secondary and Teacher Education)”, Karnataka Gazette, </w:t>
      </w:r>
      <w:hyperlink r:id="rId13" w:history="1">
        <w:r w:rsidRPr="005A28B2">
          <w:rPr>
            <w:rStyle w:val="Hyperlink"/>
          </w:rPr>
          <w:t>http://www.schooleducation.kar.nic.in/pdffiles/Compendium_Vol1.pdf</w:t>
        </w:r>
      </w:hyperlink>
      <w:r>
        <w:t xml:space="preserve">, VOLUME-1, </w:t>
      </w:r>
      <w:proofErr w:type="spellStart"/>
      <w:r>
        <w:t>pg</w:t>
      </w:r>
      <w:proofErr w:type="spellEnd"/>
      <w:r>
        <w:t xml:space="preserve"> 13)</w:t>
      </w:r>
    </w:p>
    <w:p w:rsidR="002C39AA" w:rsidRDefault="002C39AA" w:rsidP="002C39AA">
      <w:pPr>
        <w:rPr>
          <w:rStyle w:val="StyleUnderline"/>
        </w:rPr>
      </w:pPr>
      <w:proofErr w:type="gramStart"/>
      <w:r w:rsidRPr="00835838">
        <w:rPr>
          <w:rStyle w:val="StyleUnderline"/>
        </w:rPr>
        <w:t>Regulation</w:t>
      </w:r>
      <w:proofErr w:type="gramEnd"/>
      <w:r w:rsidRPr="00835838">
        <w:rPr>
          <w:rStyle w:val="StyleUnderline"/>
        </w:rPr>
        <w:t xml:space="preserve"> of education</w:t>
      </w:r>
      <w:r w:rsidRPr="00835838">
        <w:rPr>
          <w:sz w:val="16"/>
        </w:rPr>
        <w:t xml:space="preserve"> - (1) </w:t>
      </w:r>
      <w:r w:rsidRPr="00835838">
        <w:rPr>
          <w:rStyle w:val="StyleUnderline"/>
        </w:rPr>
        <w:t>The State Government may, subject to sub-section</w:t>
      </w:r>
      <w:r w:rsidRPr="00835838">
        <w:rPr>
          <w:sz w:val="16"/>
        </w:rPr>
        <w:t xml:space="preserve"> (3) of section 1, </w:t>
      </w:r>
      <w:r w:rsidRPr="00835838">
        <w:rPr>
          <w:rStyle w:val="StyleUnderline"/>
        </w:rPr>
        <w:t>regulate general education, professional education, medical education, technical education, commerce education and special education at all levels</w:t>
      </w:r>
      <w:r w:rsidRPr="00835838">
        <w:rPr>
          <w:sz w:val="16"/>
        </w:rPr>
        <w:t xml:space="preserve"> in accordance with the provisions of this Act. (2) </w:t>
      </w:r>
      <w:r w:rsidRPr="00835838">
        <w:rPr>
          <w:rStyle w:val="StyleUnderline"/>
        </w:rPr>
        <w:t>The State Government may towards that end</w:t>
      </w:r>
      <w:r w:rsidRPr="00835838">
        <w:rPr>
          <w:sz w:val="16"/>
        </w:rPr>
        <w:t xml:space="preserve">,- (a) </w:t>
      </w:r>
      <w:r w:rsidRPr="00835838">
        <w:rPr>
          <w:rStyle w:val="StyleUnderline"/>
        </w:rPr>
        <w:t>establish and maintain educational institutions</w:t>
      </w:r>
      <w:r w:rsidRPr="00835838">
        <w:rPr>
          <w:sz w:val="16"/>
        </w:rPr>
        <w:t xml:space="preserve">; (b) </w:t>
      </w:r>
      <w:r w:rsidRPr="00835838">
        <w:rPr>
          <w:rStyle w:val="StyleUnderline"/>
        </w:rPr>
        <w:t>permit any local authority or a private body of persons to establish educational institutions and maintain them according to such specifications as may be prescribed</w:t>
      </w:r>
      <w:r w:rsidRPr="00835838">
        <w:rPr>
          <w:sz w:val="16"/>
        </w:rPr>
        <w:t xml:space="preserve">; (c) </w:t>
      </w:r>
      <w:r w:rsidRPr="00835838">
        <w:rPr>
          <w:rStyle w:val="StyleUnderline"/>
        </w:rPr>
        <w:t>require registration of educational institutions including tutorial institutions</w:t>
      </w:r>
      <w:r w:rsidRPr="00835838">
        <w:rPr>
          <w:sz w:val="16"/>
        </w:rPr>
        <w:t xml:space="preserve">; (d) </w:t>
      </w:r>
      <w:proofErr w:type="spellStart"/>
      <w:r w:rsidRPr="00835838">
        <w:rPr>
          <w:rStyle w:val="StyleUnderline"/>
        </w:rPr>
        <w:t>recognised</w:t>
      </w:r>
      <w:proofErr w:type="spellEnd"/>
      <w:r w:rsidRPr="00835838">
        <w:rPr>
          <w:rStyle w:val="StyleUnderline"/>
        </w:rPr>
        <w:t xml:space="preserve"> educational institutions</w:t>
      </w:r>
      <w:r w:rsidRPr="00835838">
        <w:rPr>
          <w:sz w:val="16"/>
        </w:rPr>
        <w:t xml:space="preserve">; (e) </w:t>
      </w:r>
      <w:r w:rsidRPr="00835838">
        <w:rPr>
          <w:rStyle w:val="StyleUnderline"/>
        </w:rPr>
        <w:t xml:space="preserve">grant aid to any </w:t>
      </w:r>
      <w:proofErr w:type="spellStart"/>
      <w:r w:rsidRPr="00835838">
        <w:rPr>
          <w:rStyle w:val="StyleUnderline"/>
        </w:rPr>
        <w:t>recognised</w:t>
      </w:r>
      <w:proofErr w:type="spellEnd"/>
      <w:r w:rsidRPr="00835838">
        <w:rPr>
          <w:rStyle w:val="StyleUnderline"/>
        </w:rPr>
        <w:t xml:space="preserve"> educational institutions </w:t>
      </w:r>
      <w:r w:rsidRPr="00835838">
        <w:rPr>
          <w:sz w:val="16"/>
        </w:rPr>
        <w:t xml:space="preserve">in furtherance of the objects of this Act; (f) </w:t>
      </w:r>
      <w:r w:rsidRPr="00835838">
        <w:rPr>
          <w:rStyle w:val="StyleUnderline"/>
        </w:rPr>
        <w:t>regulate the admission including the minimum or maximum number of persons to be admitted to a course in any educational institution or class of such institutions, and the minimum age for such admission</w:t>
      </w:r>
      <w:r w:rsidRPr="00835838">
        <w:rPr>
          <w:sz w:val="16"/>
        </w:rPr>
        <w:t xml:space="preserve">; (g) </w:t>
      </w:r>
      <w:r w:rsidRPr="00835838">
        <w:rPr>
          <w:rStyle w:val="StyleUnderline"/>
        </w:rPr>
        <w:t>prescribe the conditions for eligibility of or admissions to any educational institution or class of such institutions</w:t>
      </w:r>
      <w:r w:rsidRPr="00835838">
        <w:rPr>
          <w:sz w:val="16"/>
        </w:rPr>
        <w:t xml:space="preserve">; (h) </w:t>
      </w:r>
      <w:r w:rsidRPr="00835838">
        <w:rPr>
          <w:rStyle w:val="StyleUnderline"/>
        </w:rPr>
        <w:t xml:space="preserve">establish hostels or </w:t>
      </w:r>
      <w:proofErr w:type="spellStart"/>
      <w:r w:rsidRPr="00835838">
        <w:rPr>
          <w:rStyle w:val="StyleUnderline"/>
        </w:rPr>
        <w:t>recognise</w:t>
      </w:r>
      <w:proofErr w:type="spellEnd"/>
      <w:r w:rsidRPr="00835838">
        <w:rPr>
          <w:rStyle w:val="StyleUnderline"/>
        </w:rPr>
        <w:t xml:space="preserve"> private hostels and frame rules for grant-in-aid to </w:t>
      </w:r>
      <w:proofErr w:type="spellStart"/>
      <w:r w:rsidRPr="00835838">
        <w:rPr>
          <w:rStyle w:val="StyleUnderline"/>
        </w:rPr>
        <w:t>recognised</w:t>
      </w:r>
      <w:proofErr w:type="spellEnd"/>
      <w:r w:rsidRPr="00835838">
        <w:rPr>
          <w:rStyle w:val="StyleUnderline"/>
        </w:rPr>
        <w:t xml:space="preserve"> private hostels</w:t>
      </w:r>
      <w:r w:rsidRPr="00835838">
        <w:rPr>
          <w:sz w:val="16"/>
        </w:rPr>
        <w:t>; (</w:t>
      </w:r>
      <w:proofErr w:type="spellStart"/>
      <w:r w:rsidRPr="00835838">
        <w:rPr>
          <w:sz w:val="16"/>
        </w:rPr>
        <w:t>i</w:t>
      </w:r>
      <w:proofErr w:type="spellEnd"/>
      <w:r w:rsidRPr="00835838">
        <w:rPr>
          <w:sz w:val="16"/>
        </w:rPr>
        <w:t xml:space="preserve">) </w:t>
      </w:r>
      <w:r w:rsidRPr="00835838">
        <w:rPr>
          <w:rStyle w:val="StyleUnderline"/>
        </w:rPr>
        <w:t>permit or establish institutions imparting education in arts, crafts, music, dance, drama or such other fine arts, physical education including sports</w:t>
      </w:r>
      <w:r w:rsidRPr="00835838">
        <w:rPr>
          <w:sz w:val="16"/>
        </w:rPr>
        <w:t xml:space="preserve">; (j) </w:t>
      </w:r>
      <w:r w:rsidRPr="00835838">
        <w:rPr>
          <w:rStyle w:val="StyleUnderline"/>
        </w:rPr>
        <w:t xml:space="preserve">permit and establish institutions or </w:t>
      </w:r>
      <w:proofErr w:type="spellStart"/>
      <w:r w:rsidRPr="00835838">
        <w:rPr>
          <w:rStyle w:val="StyleUnderline"/>
        </w:rPr>
        <w:t>centres</w:t>
      </w:r>
      <w:proofErr w:type="spellEnd"/>
      <w:r w:rsidRPr="00835838">
        <w:rPr>
          <w:rStyle w:val="StyleUnderline"/>
        </w:rPr>
        <w:t xml:space="preserve"> for pre-primary education, </w:t>
      </w:r>
      <w:proofErr w:type="spellStart"/>
      <w:r w:rsidRPr="00835838">
        <w:rPr>
          <w:rStyle w:val="StyleUnderline"/>
        </w:rPr>
        <w:t>aduit</w:t>
      </w:r>
      <w:proofErr w:type="spellEnd"/>
      <w:r w:rsidRPr="00835838">
        <w:rPr>
          <w:rStyle w:val="StyleUnderline"/>
        </w:rPr>
        <w:t xml:space="preserve"> education and non-formal education; and</w:t>
      </w:r>
      <w:r w:rsidRPr="00835838">
        <w:rPr>
          <w:sz w:val="16"/>
        </w:rPr>
        <w:t xml:space="preserve"> (k) </w:t>
      </w:r>
      <w:r w:rsidRPr="00835838">
        <w:rPr>
          <w:rStyle w:val="StyleUnderline"/>
        </w:rPr>
        <w:t>take from time to time such other steps as they may consider necessary or expedient</w:t>
      </w:r>
    </w:p>
    <w:p w:rsidR="002C39AA" w:rsidRDefault="002C39AA" w:rsidP="002C39AA">
      <w:pPr>
        <w:rPr>
          <w:rStyle w:val="StyleUnderline"/>
        </w:rPr>
      </w:pPr>
    </w:p>
    <w:p w:rsidR="002C39AA" w:rsidRDefault="002C39AA" w:rsidP="002C39AA">
      <w:pPr>
        <w:rPr>
          <w:rStyle w:val="StyleUnderline"/>
        </w:rPr>
      </w:pPr>
    </w:p>
    <w:p w:rsidR="002C39AA" w:rsidRDefault="002C39AA" w:rsidP="002C39AA">
      <w:pPr>
        <w:pStyle w:val="Heading3"/>
      </w:pPr>
      <w:r>
        <w:t xml:space="preserve">2AC – C/I – Laundry List </w:t>
      </w:r>
    </w:p>
    <w:p w:rsidR="002C39AA" w:rsidRPr="00062EAE" w:rsidRDefault="002C39AA" w:rsidP="002C39AA">
      <w:pPr>
        <w:pStyle w:val="Heading4"/>
      </w:pPr>
      <w:r>
        <w:t xml:space="preserve">Regulation of education is </w:t>
      </w:r>
      <w:r>
        <w:rPr>
          <w:u w:val="single"/>
        </w:rPr>
        <w:t>distinct</w:t>
      </w:r>
      <w:r>
        <w:t xml:space="preserve"> – it includes funding, industry benchmarks, and collective learning projects </w:t>
      </w:r>
    </w:p>
    <w:p w:rsidR="002C39AA" w:rsidRPr="00C40D27" w:rsidRDefault="002C39AA" w:rsidP="002C39AA">
      <w:pPr>
        <w:rPr>
          <w:i/>
        </w:rPr>
      </w:pPr>
      <w:r>
        <w:rPr>
          <w:rStyle w:val="Style13ptBold"/>
        </w:rPr>
        <w:t>Harley &amp; Lawrence 06</w:t>
      </w:r>
      <w:r>
        <w:t xml:space="preserve">(Diane Harley &amp; Shannon Lawrence, Ph.D. Principal Investigator and Senior Researcher for Center for Studies in Higher Education &amp; Researcher for Center for Studies in Higher Education, September 2006, “The Regulation of E-learning New National and International Policy Perspectives Summary report”, Center for Studies in Higher Education, </w:t>
      </w:r>
      <w:hyperlink r:id="rId14" w:history="1">
        <w:r w:rsidRPr="005A28B2">
          <w:rPr>
            <w:rStyle w:val="Hyperlink"/>
          </w:rPr>
          <w:t>http://www.cshe.berkeley.edu/sites/default/files/shared/publications/docs/ROP.Regulation_of_elearning.pdf</w:t>
        </w:r>
      </w:hyperlink>
      <w:r>
        <w:t xml:space="preserve">, </w:t>
      </w:r>
      <w:proofErr w:type="spellStart"/>
      <w:r>
        <w:t>pg</w:t>
      </w:r>
      <w:proofErr w:type="spellEnd"/>
      <w:r>
        <w:t xml:space="preserve"> 6)</w:t>
      </w:r>
    </w:p>
    <w:p w:rsidR="002C39AA" w:rsidRPr="00835838" w:rsidRDefault="002C39AA" w:rsidP="002C39AA">
      <w:pPr>
        <w:rPr>
          <w:rStyle w:val="StyleUnderline"/>
        </w:rPr>
      </w:pPr>
      <w:r w:rsidRPr="009345F5">
        <w:rPr>
          <w:sz w:val="16"/>
        </w:rPr>
        <w:t xml:space="preserve">Although regulation often implies restriction, much regulation in the public sphere is frequently for the public good (e.g., health regulation), and can, in fact, enable or foster innovation. </w:t>
      </w:r>
      <w:r w:rsidRPr="008D5D9D">
        <w:rPr>
          <w:rStyle w:val="StyleUnderline"/>
        </w:rPr>
        <w:t xml:space="preserve">Helen </w:t>
      </w:r>
      <w:proofErr w:type="spellStart"/>
      <w:r w:rsidRPr="008D5D9D">
        <w:rPr>
          <w:rStyle w:val="StyleUnderline"/>
        </w:rPr>
        <w:t>Nissenbaum</w:t>
      </w:r>
      <w:proofErr w:type="spellEnd"/>
      <w:r w:rsidRPr="008D5D9D">
        <w:rPr>
          <w:rStyle w:val="StyleUnderline"/>
        </w:rPr>
        <w:t xml:space="preserve"> discussed various levels of regulation relative to education as a public good. The average citizen expects there to be mechanisms set in place, namely the “right people or agencies with the right qualifications” to act as gatekeepers.</w:t>
      </w:r>
      <w:r w:rsidRPr="009345F5">
        <w:rPr>
          <w:sz w:val="16"/>
        </w:rPr>
        <w:t xml:space="preserve"> The question then is: what mechanisms should be put in place to enable outcomes (that are as positive as possible) so that the public interest— however this is defined—can be served? </w:t>
      </w:r>
      <w:r w:rsidRPr="008D5D9D">
        <w:rPr>
          <w:rStyle w:val="StyleUnderline"/>
        </w:rPr>
        <w:t>Six modes of regulation were suggested</w:t>
      </w:r>
      <w:r w:rsidRPr="009345F5">
        <w:rPr>
          <w:sz w:val="16"/>
        </w:rPr>
        <w:t xml:space="preserve">. These different modes are not alternatives. Each mode serves different functions and has different effects. By </w:t>
      </w:r>
      <w:proofErr w:type="spellStart"/>
      <w:r w:rsidRPr="009345F5">
        <w:rPr>
          <w:sz w:val="16"/>
        </w:rPr>
        <w:t>teasing</w:t>
      </w:r>
      <w:proofErr w:type="spellEnd"/>
      <w:r w:rsidRPr="009345F5">
        <w:rPr>
          <w:sz w:val="16"/>
        </w:rPr>
        <w:t xml:space="preserve"> apart the different modes of regulation, we might better understand the results each one is going to produce in different contexts, whether in the U.S. environment, in cross-border contexts, or within national and regional boundaries. Each mode can contribute to the public interest in its own way and all of them, or some combination, are necessary depending on context. </w:t>
      </w:r>
      <w:r w:rsidRPr="009345F5">
        <w:rPr>
          <w:rStyle w:val="StyleUnderline"/>
        </w:rPr>
        <w:t>1. Government regulation may be necessary for certain kinds of outcomes</w:t>
      </w:r>
      <w:r w:rsidRPr="009345F5">
        <w:rPr>
          <w:sz w:val="16"/>
        </w:rPr>
        <w:t xml:space="preserve"> (e.g., the role of the U.S. Federal Trade Commission). We already have some regulation in place at the government level, but are additional or different regulations needed? </w:t>
      </w:r>
      <w:r w:rsidRPr="009345F5">
        <w:rPr>
          <w:rStyle w:val="StyleUnderline"/>
        </w:rPr>
        <w:t>2. Independent accreditation can be a third-party mechanism that has a set of principles or standards that are applied to certain arenas and provide a “stamp” of approval</w:t>
      </w:r>
      <w:r w:rsidRPr="009345F5">
        <w:rPr>
          <w:sz w:val="16"/>
        </w:rPr>
        <w:t xml:space="preserve"> (not unlike the Good Housekeeping seal of approval). 3. </w:t>
      </w:r>
      <w:r w:rsidRPr="009345F5">
        <w:rPr>
          <w:rStyle w:val="StyleUnderline"/>
        </w:rPr>
        <w:t>Funding mechanisms such as access to private or public capital, or telecommunications infrastructure, serves as a form of regulation that essentially determines who is in, and therefore who succeeds in, the market. 4. International guidelines or principles,</w:t>
      </w:r>
      <w:r w:rsidRPr="009345F5">
        <w:rPr>
          <w:sz w:val="16"/>
        </w:rPr>
        <w:t xml:space="preserve"> such as those developed by OECD/UNESCO, are not regulation per se but provide a set of guiding principles or soft laws. </w:t>
      </w:r>
      <w:r w:rsidRPr="009345F5">
        <w:rPr>
          <w:rStyle w:val="StyleUnderline"/>
        </w:rPr>
        <w:t>5. Industry benchmarks can serve as ideals to which entities can strive</w:t>
      </w:r>
      <w:r w:rsidRPr="009345F5">
        <w:rPr>
          <w:sz w:val="16"/>
        </w:rPr>
        <w:t xml:space="preserve">. Assessing examples of best practice and analyzing exemplars can provide guidance about what works and why. </w:t>
      </w:r>
      <w:r w:rsidRPr="009345F5">
        <w:rPr>
          <w:rStyle w:val="StyleUnderline"/>
        </w:rPr>
        <w:t xml:space="preserve">6. Professionalism, whereby the people who </w:t>
      </w:r>
      <w:r w:rsidRPr="00C40D27">
        <w:rPr>
          <w:rStyle w:val="StyleUnderline"/>
        </w:rPr>
        <w:t>create e-learning</w:t>
      </w:r>
      <w:r w:rsidRPr="009345F5">
        <w:rPr>
          <w:rStyle w:val="StyleUnderline"/>
        </w:rPr>
        <w:t xml:space="preserve">, or the organizations that are in the business of providing it, come together as a community and set standards for a </w:t>
      </w:r>
      <w:proofErr w:type="spellStart"/>
      <w:r w:rsidRPr="009345F5">
        <w:rPr>
          <w:rStyle w:val="StyleUnderline"/>
        </w:rPr>
        <w:t>highquality</w:t>
      </w:r>
      <w:proofErr w:type="spellEnd"/>
      <w:r w:rsidRPr="009345F5">
        <w:rPr>
          <w:rStyle w:val="StyleUnderline"/>
        </w:rPr>
        <w:t xml:space="preserve"> product or experience, thus providing a mode of self-regulation</w:t>
      </w:r>
      <w:r w:rsidRPr="009345F5">
        <w:rPr>
          <w:sz w:val="16"/>
        </w:rPr>
        <w:t xml:space="preserve">. This is what happens in traditional higher education where faculty set standards, or in organizations such as the American Medical Association that require members to subscribe to their principles and ideals. </w:t>
      </w:r>
      <w:r w:rsidRPr="009345F5">
        <w:rPr>
          <w:rStyle w:val="StyleUnderline"/>
        </w:rPr>
        <w:t xml:space="preserve">Though no single definition of regulation was agreed upon during our meetings, various opinions emerged. Regulation was described as an edict that limits the free market, sometimes in </w:t>
      </w:r>
      <w:proofErr w:type="spellStart"/>
      <w:r w:rsidRPr="009345F5">
        <w:rPr>
          <w:rStyle w:val="StyleUnderline"/>
        </w:rPr>
        <w:t>efficiencyenhancing</w:t>
      </w:r>
      <w:proofErr w:type="spellEnd"/>
      <w:r w:rsidRPr="009345F5">
        <w:rPr>
          <w:rStyle w:val="StyleUnderline"/>
        </w:rPr>
        <w:t xml:space="preserve"> ways, sometimes in ways that are adverse to efficiency.</w:t>
      </w:r>
      <w:r w:rsidRPr="009345F5">
        <w:rPr>
          <w:sz w:val="16"/>
        </w:rPr>
        <w:t xml:space="preserve"> In the context of e-learning, </w:t>
      </w:r>
      <w:r w:rsidRPr="009345F5">
        <w:rPr>
          <w:rStyle w:val="StyleUnderline"/>
        </w:rPr>
        <w:t>regulation can refer to internal and/or external forces of constraint that deal with systems, institutions, faculty, students, and so forth</w:t>
      </w:r>
      <w:r w:rsidRPr="009345F5">
        <w:rPr>
          <w:sz w:val="16"/>
        </w:rPr>
        <w:t xml:space="preserve">. Constraint can have a positive </w:t>
      </w:r>
      <w:proofErr w:type="spellStart"/>
      <w:r w:rsidRPr="009345F5">
        <w:rPr>
          <w:sz w:val="16"/>
        </w:rPr>
        <w:t>affect</w:t>
      </w:r>
      <w:proofErr w:type="spellEnd"/>
      <w:r w:rsidRPr="009345F5">
        <w:rPr>
          <w:sz w:val="16"/>
        </w:rPr>
        <w:t xml:space="preserve"> on a new area of development, but it can also hinder innovation. It was agreed that regulation cannot be treated as a binary issue. Higher education is reorganizing itself globally in a number of ways, and that reorganization will involve some external regulation and self-regulation in varying combinations</w:t>
      </w:r>
    </w:p>
    <w:p w:rsidR="00EC7028" w:rsidRDefault="00322563" w:rsidP="00EC7028">
      <w:pPr>
        <w:pStyle w:val="Heading3"/>
      </w:pPr>
      <w:r>
        <w:t xml:space="preserve">2AC – A2 – High Edu </w:t>
      </w:r>
      <w:proofErr w:type="spellStart"/>
      <w:r>
        <w:t>Defintions</w:t>
      </w:r>
      <w:proofErr w:type="spellEnd"/>
      <w:r>
        <w:t xml:space="preserve"> </w:t>
      </w:r>
    </w:p>
    <w:p w:rsidR="00322563" w:rsidRPr="00322563" w:rsidRDefault="00322563" w:rsidP="00322563">
      <w:pPr>
        <w:pStyle w:val="Heading4"/>
      </w:pPr>
      <w:r>
        <w:t xml:space="preserve">It’s </w:t>
      </w:r>
      <w:r>
        <w:rPr>
          <w:u w:val="single"/>
        </w:rPr>
        <w:t>distinct</w:t>
      </w:r>
      <w:r>
        <w:t xml:space="preserve">, </w:t>
      </w:r>
      <w:r>
        <w:rPr>
          <w:u w:val="single"/>
        </w:rPr>
        <w:t>insignificant</w:t>
      </w:r>
      <w:r>
        <w:t xml:space="preserve">, and </w:t>
      </w:r>
      <w:r>
        <w:rPr>
          <w:u w:val="single"/>
        </w:rPr>
        <w:t>way beyond</w:t>
      </w:r>
      <w:r>
        <w:t xml:space="preserve"> the scope of the topic </w:t>
      </w:r>
    </w:p>
    <w:p w:rsidR="00846819" w:rsidRPr="00846819" w:rsidRDefault="00846819" w:rsidP="00846819">
      <w:r>
        <w:rPr>
          <w:b/>
        </w:rPr>
        <w:t xml:space="preserve">Black 15 </w:t>
      </w:r>
      <w:r>
        <w:t>(Julia, Pro-Director for Research and Professor of Law at the LSE, “From higher education funding to higher education regulation The transformation of the relationship between universities and the state,” Page 1)</w:t>
      </w:r>
    </w:p>
    <w:p w:rsidR="00846819" w:rsidRPr="00846819" w:rsidRDefault="00846819" w:rsidP="00846819">
      <w:r w:rsidRPr="00322563">
        <w:rPr>
          <w:rStyle w:val="StyleUnderline"/>
        </w:rPr>
        <w:t>Higher education is not a significant area of analysis for regulation</w:t>
      </w:r>
      <w:r>
        <w:t xml:space="preserve"> scholars, </w:t>
      </w:r>
      <w:r w:rsidRPr="00322563">
        <w:rPr>
          <w:rStyle w:val="StyleUnderline"/>
        </w:rPr>
        <w:t>and</w:t>
      </w:r>
      <w:r>
        <w:t xml:space="preserve"> indeed </w:t>
      </w:r>
      <w:r w:rsidRPr="00322563">
        <w:rPr>
          <w:rStyle w:val="Emphasis"/>
        </w:rPr>
        <w:t>is usually excluded from discussions by government on regulation</w:t>
      </w:r>
      <w:r>
        <w:t xml:space="preserve">. If thought of at all, </w:t>
      </w:r>
      <w:r w:rsidRPr="00322563">
        <w:rPr>
          <w:rStyle w:val="StyleUnderline"/>
        </w:rPr>
        <w:t>it fits in the category of ‘regulation inside government’, whereby government regulates a function or service</w:t>
      </w:r>
      <w:r>
        <w:t xml:space="preserve"> (such as prisons or hospitals) that the state has taken responsibility for providing either itself or through others. If we think about the relationship of government and higher education at all, it has for much of the post-war period been that higher education is a predominantly state-funded sector, in which the state imposes conditions on the receipt and distribution of funding based on the quality of teaching, research and governance of each university. However, as direct state funding to universities recedes and is replaced in part by a fee-based system funded through state-supported loans to individual students, the requirements which used to be a condition of receiving state subsidy now take on the character of regulatory requirements that stand alone from funding. </w:t>
      </w:r>
      <w:r w:rsidRPr="00322563">
        <w:rPr>
          <w:rStyle w:val="StyleUnderline"/>
        </w:rPr>
        <w:t>We have moved in practice from higher education funding to higher education regulation</w:t>
      </w:r>
      <w:r>
        <w:t xml:space="preserve">. </w:t>
      </w:r>
      <w:r w:rsidRPr="00322563">
        <w:rPr>
          <w:rStyle w:val="StyleUnderline"/>
        </w:rPr>
        <w:t xml:space="preserve">In </w:t>
      </w:r>
      <w:proofErr w:type="spellStart"/>
      <w:r w:rsidRPr="00322563">
        <w:rPr>
          <w:rStyle w:val="StyleUnderline"/>
        </w:rPr>
        <w:t>analysing</w:t>
      </w:r>
      <w:proofErr w:type="spellEnd"/>
      <w:r w:rsidRPr="00322563">
        <w:rPr>
          <w:rStyle w:val="StyleUnderline"/>
        </w:rPr>
        <w:t xml:space="preserve"> the rapidly developing nature of the university</w:t>
      </w:r>
      <w:r>
        <w:t xml:space="preserve"> sector, </w:t>
      </w:r>
      <w:r w:rsidRPr="00322563">
        <w:rPr>
          <w:rStyle w:val="StyleUnderline"/>
        </w:rPr>
        <w:t>its relationship to the state and thus its regulation, it is interesting to compare it to two other key professional sectors:</w:t>
      </w:r>
      <w:r>
        <w:t xml:space="preserve"> </w:t>
      </w:r>
      <w:r w:rsidRPr="00322563">
        <w:rPr>
          <w:rStyle w:val="Emphasis"/>
        </w:rPr>
        <w:t>healthcare and legal services</w:t>
      </w:r>
      <w:r>
        <w:t xml:space="preserve">. In terms of their funding, their changes in their sectors, and their role in the state’s social and economic agenda, university academics sit somewhere between doctors and lawyers. All were key foundation stones of the post-war welfare state through, respectively, the creation of the NHS, the </w:t>
      </w:r>
      <w:proofErr w:type="spellStart"/>
      <w:r>
        <w:t>subsidisation</w:t>
      </w:r>
      <w:proofErr w:type="spellEnd"/>
      <w:r>
        <w:t xml:space="preserve"> of education and the funding of legal services to those in need through legal aid. All are facing considerable challenges as their funding models undergo rapid change, their markets </w:t>
      </w:r>
      <w:proofErr w:type="spellStart"/>
      <w:r>
        <w:t>globalise</w:t>
      </w:r>
      <w:proofErr w:type="spellEnd"/>
      <w:r>
        <w:t xml:space="preserve">, and the state’s use of them to deliver socially beneficial services constantly fluctuates in both manner and purpose. However, each has a quite different regulatory system. </w:t>
      </w:r>
    </w:p>
    <w:p w:rsidR="00372B67" w:rsidRDefault="00322563" w:rsidP="00372B67">
      <w:pPr>
        <w:pStyle w:val="Heading3"/>
      </w:pPr>
      <w:r>
        <w:t>2AC – Research of Education – Includes Safety</w:t>
      </w:r>
    </w:p>
    <w:p w:rsidR="00322563" w:rsidRPr="00322563" w:rsidRDefault="00322563" w:rsidP="00322563">
      <w:pPr>
        <w:pStyle w:val="Heading4"/>
      </w:pPr>
      <w:r>
        <w:t xml:space="preserve">Regulation of education includes health, safety, and standards for course work </w:t>
      </w:r>
    </w:p>
    <w:p w:rsidR="00372B67" w:rsidRPr="00372B67" w:rsidRDefault="00372B67" w:rsidP="00372B67">
      <w:r>
        <w:rPr>
          <w:b/>
        </w:rPr>
        <w:t>Swain 13</w:t>
      </w:r>
      <w:r>
        <w:t xml:space="preserve"> (Harriet, freelance journalist </w:t>
      </w:r>
      <w:proofErr w:type="spellStart"/>
      <w:r>
        <w:t>specialising</w:t>
      </w:r>
      <w:proofErr w:type="spellEnd"/>
      <w:r>
        <w:t xml:space="preserve"> in higher education, “What universities need: regulation, regulation, regulation,” 10/7, https://www.theguardian.com/education/2013/oct/07/higher-education-regulation-report-legislation)</w:t>
      </w:r>
    </w:p>
    <w:p w:rsidR="00372B67" w:rsidRPr="00372B67" w:rsidRDefault="00372B67" w:rsidP="00372B67">
      <w:r w:rsidRPr="00322563">
        <w:rPr>
          <w:rStyle w:val="StyleUnderline"/>
        </w:rPr>
        <w:t xml:space="preserve">Until now, regulation of higher education institutions has been </w:t>
      </w:r>
      <w:r w:rsidRPr="00322563">
        <w:rPr>
          <w:rStyle w:val="Emphasis"/>
        </w:rPr>
        <w:t xml:space="preserve">piecemeal, dictated partly by rules, such </w:t>
      </w:r>
      <w:r w:rsidRPr="00322563">
        <w:rPr>
          <w:rStyle w:val="StyleUnderline"/>
        </w:rPr>
        <w:t>as health and safety</w:t>
      </w:r>
      <w:r>
        <w:t xml:space="preserve">, that govern any large </w:t>
      </w:r>
      <w:proofErr w:type="spellStart"/>
      <w:r>
        <w:t>organisation</w:t>
      </w:r>
      <w:proofErr w:type="spellEnd"/>
      <w:r>
        <w:t xml:space="preserve">, partly by institutional committees </w:t>
      </w:r>
      <w:r w:rsidRPr="00322563">
        <w:rPr>
          <w:rStyle w:val="Emphasis"/>
        </w:rPr>
        <w:t xml:space="preserve">responsible for setting and monitoring standards on research and course </w:t>
      </w:r>
      <w:proofErr w:type="spellStart"/>
      <w:r w:rsidRPr="00322563">
        <w:rPr>
          <w:rStyle w:val="Emphasis"/>
        </w:rPr>
        <w:t>programmes</w:t>
      </w:r>
      <w:proofErr w:type="spellEnd"/>
      <w:r w:rsidRPr="00322563">
        <w:rPr>
          <w:rStyle w:val="Emphasis"/>
        </w:rPr>
        <w:t>,</w:t>
      </w:r>
      <w:r>
        <w:t xml:space="preserve"> and partly by academic senates, boards of governors and sector-owned bodies, such as the Higher Education Statistics Agency, supp</w:t>
      </w:r>
      <w:r w:rsidR="00322563">
        <w:t xml:space="preserve">orting effective management. </w:t>
      </w:r>
      <w:r w:rsidR="00322563" w:rsidRPr="00322563">
        <w:rPr>
          <w:rStyle w:val="StyleUnderline"/>
        </w:rPr>
        <w:t>Hen</w:t>
      </w:r>
      <w:r w:rsidRPr="00322563">
        <w:rPr>
          <w:rStyle w:val="StyleUnderline"/>
        </w:rPr>
        <w:t>ce and the Office for Fair Access also act as independent external regulators, monitoring respectively institutions' financial health and efforts to be socially inclusive</w:t>
      </w:r>
      <w:r>
        <w:t xml:space="preserve">, while </w:t>
      </w:r>
      <w:proofErr w:type="spellStart"/>
      <w:r>
        <w:t>Hefce</w:t>
      </w:r>
      <w:proofErr w:type="spellEnd"/>
      <w:r>
        <w:t xml:space="preserve"> contracts the Quality Assurance Agency to monitor teaching quality.</w:t>
      </w:r>
    </w:p>
    <w:p w:rsidR="003B6CA7" w:rsidRDefault="003B6CA7" w:rsidP="003B6CA7">
      <w:pPr>
        <w:pStyle w:val="Heading3"/>
        <w:spacing w:line="240" w:lineRule="auto"/>
      </w:pPr>
      <w:r>
        <w:t>A2: Regulate = Curriculum</w:t>
      </w:r>
    </w:p>
    <w:p w:rsidR="003B6CA7" w:rsidRDefault="003B6CA7" w:rsidP="003B6CA7">
      <w:pPr>
        <w:pStyle w:val="Heading4"/>
        <w:spacing w:line="240" w:lineRule="auto"/>
      </w:pPr>
      <w:r>
        <w:t>Regulation and curriculum guidelines are distinct</w:t>
      </w:r>
    </w:p>
    <w:p w:rsidR="003B6CA7" w:rsidRPr="00F14A1B" w:rsidRDefault="003B6CA7" w:rsidP="003B6CA7">
      <w:pPr>
        <w:spacing w:line="240" w:lineRule="auto"/>
        <w:rPr>
          <w:rStyle w:val="Style13ptBold"/>
          <w:b w:val="0"/>
        </w:rPr>
      </w:pPr>
      <w:r>
        <w:rPr>
          <w:rStyle w:val="Style13ptBold"/>
        </w:rPr>
        <w:t>Learn.Org 3</w:t>
      </w:r>
      <w:r>
        <w:rPr>
          <w:rStyle w:val="Style13ptBold"/>
          <w:b w:val="0"/>
        </w:rPr>
        <w:t xml:space="preserve"> </w:t>
      </w:r>
      <w:r w:rsidRPr="00F14A1B">
        <w:rPr>
          <w:rStyle w:val="Style13ptBold"/>
          <w:b w:val="0"/>
          <w:sz w:val="18"/>
        </w:rPr>
        <w:t>(“What Is Primary Education?</w:t>
      </w:r>
      <w:proofErr w:type="gramStart"/>
      <w:r w:rsidRPr="00F14A1B">
        <w:rPr>
          <w:rStyle w:val="Style13ptBold"/>
          <w:b w:val="0"/>
          <w:sz w:val="18"/>
        </w:rPr>
        <w:t>”,</w:t>
      </w:r>
      <w:proofErr w:type="gramEnd"/>
      <w:r w:rsidRPr="00F14A1B">
        <w:rPr>
          <w:rStyle w:val="Style13ptBold"/>
          <w:b w:val="0"/>
          <w:sz w:val="18"/>
        </w:rPr>
        <w:t xml:space="preserve"> http://learn.org/articles/What_is_Primary_Education.html)</w:t>
      </w:r>
    </w:p>
    <w:p w:rsidR="003B6CA7" w:rsidRPr="003101E4" w:rsidRDefault="003B6CA7" w:rsidP="003B6CA7">
      <w:pPr>
        <w:spacing w:line="240" w:lineRule="auto"/>
        <w:rPr>
          <w:rStyle w:val="Emphasis"/>
        </w:rPr>
      </w:pPr>
      <w:r w:rsidRPr="003101E4">
        <w:rPr>
          <w:rStyle w:val="StyleUnderline"/>
          <w:highlight w:val="cyan"/>
        </w:rPr>
        <w:t>Every</w:t>
      </w:r>
      <w:r w:rsidRPr="003101E4">
        <w:rPr>
          <w:rStyle w:val="StyleUnderline"/>
        </w:rPr>
        <w:t xml:space="preserve"> </w:t>
      </w:r>
      <w:r w:rsidRPr="003101E4">
        <w:rPr>
          <w:rStyle w:val="StyleUnderline"/>
          <w:highlight w:val="cyan"/>
        </w:rPr>
        <w:t>state</w:t>
      </w:r>
      <w:r w:rsidRPr="003101E4">
        <w:rPr>
          <w:rStyle w:val="StyleUnderline"/>
        </w:rPr>
        <w:t xml:space="preserve"> </w:t>
      </w:r>
      <w:r w:rsidRPr="003101E4">
        <w:rPr>
          <w:rStyle w:val="StyleUnderline"/>
          <w:highlight w:val="cyan"/>
        </w:rPr>
        <w:t>government in the U</w:t>
      </w:r>
      <w:r w:rsidRPr="003101E4">
        <w:rPr>
          <w:rStyle w:val="StyleUnderline"/>
        </w:rPr>
        <w:t xml:space="preserve">nited </w:t>
      </w:r>
      <w:r w:rsidRPr="003101E4">
        <w:rPr>
          <w:rStyle w:val="StyleUnderline"/>
          <w:highlight w:val="cyan"/>
        </w:rPr>
        <w:t>S</w:t>
      </w:r>
      <w:r w:rsidRPr="003101E4">
        <w:rPr>
          <w:rStyle w:val="StyleUnderline"/>
        </w:rPr>
        <w:t xml:space="preserve">tates </w:t>
      </w:r>
      <w:r w:rsidRPr="003101E4">
        <w:rPr>
          <w:rStyle w:val="StyleUnderline"/>
          <w:highlight w:val="cyan"/>
        </w:rPr>
        <w:t>regulates primary education</w:t>
      </w:r>
      <w:r w:rsidRPr="003101E4">
        <w:rPr>
          <w:sz w:val="16"/>
        </w:rPr>
        <w:t>, according to the United States Department of Education</w:t>
      </w:r>
      <w:r w:rsidRPr="003101E4">
        <w:rPr>
          <w:rStyle w:val="StyleUnderline"/>
        </w:rPr>
        <w:t xml:space="preserve">. </w:t>
      </w:r>
      <w:r w:rsidRPr="003101E4">
        <w:rPr>
          <w:rStyle w:val="StyleUnderline"/>
          <w:highlight w:val="cyan"/>
        </w:rPr>
        <w:t xml:space="preserve">Some states also supervise </w:t>
      </w:r>
      <w:r w:rsidRPr="003101E4">
        <w:rPr>
          <w:rStyle w:val="StyleUnderline"/>
        </w:rPr>
        <w:t xml:space="preserve">the </w:t>
      </w:r>
      <w:r w:rsidRPr="003101E4">
        <w:rPr>
          <w:rStyle w:val="StyleUnderline"/>
          <w:highlight w:val="cyan"/>
        </w:rPr>
        <w:t>curriculum</w:t>
      </w:r>
      <w:r w:rsidRPr="003101E4">
        <w:rPr>
          <w:rStyle w:val="StyleUnderline"/>
        </w:rPr>
        <w:t xml:space="preserve">, processes and standards </w:t>
      </w:r>
      <w:r w:rsidRPr="003101E4">
        <w:rPr>
          <w:rStyle w:val="StyleUnderline"/>
          <w:highlight w:val="cyan"/>
        </w:rPr>
        <w:t>of elementary schools</w:t>
      </w:r>
      <w:r w:rsidRPr="003101E4">
        <w:rPr>
          <w:rStyle w:val="StyleUnderline"/>
        </w:rPr>
        <w:t xml:space="preserve"> to ensure students receive a quality education regardless of the school they attend</w:t>
      </w:r>
      <w:r w:rsidRPr="003101E4">
        <w:rPr>
          <w:sz w:val="16"/>
        </w:rPr>
        <w:t xml:space="preserve">. Most states </w:t>
      </w:r>
      <w:r w:rsidRPr="00403802">
        <w:rPr>
          <w:sz w:val="16"/>
        </w:rPr>
        <w:t xml:space="preserve">require children to receive a primary education to learn basic concepts. </w:t>
      </w:r>
      <w:r w:rsidRPr="00403802">
        <w:rPr>
          <w:rStyle w:val="StyleUnderline"/>
        </w:rPr>
        <w:t>According to the United Nations Children's Fund (UNICEF), providing children with this education has many positive effects</w:t>
      </w:r>
      <w:r w:rsidRPr="003101E4">
        <w:rPr>
          <w:rStyle w:val="StyleUnderline"/>
        </w:rPr>
        <w:t xml:space="preserve">, </w:t>
      </w:r>
      <w:r w:rsidRPr="003101E4">
        <w:rPr>
          <w:rStyle w:val="StyleUnderline"/>
          <w:highlight w:val="cyan"/>
        </w:rPr>
        <w:t>including</w:t>
      </w:r>
      <w:r w:rsidRPr="003101E4">
        <w:rPr>
          <w:sz w:val="16"/>
        </w:rPr>
        <w:t xml:space="preserve">: </w:t>
      </w:r>
      <w:r w:rsidRPr="003101E4">
        <w:rPr>
          <w:rStyle w:val="Emphasis"/>
          <w:highlight w:val="cyan"/>
        </w:rPr>
        <w:t>Decreasing poverty</w:t>
      </w:r>
      <w:r>
        <w:rPr>
          <w:rStyle w:val="Emphasis"/>
        </w:rPr>
        <w:t xml:space="preserve"> </w:t>
      </w:r>
      <w:proofErr w:type="gramStart"/>
      <w:r w:rsidRPr="003101E4">
        <w:rPr>
          <w:rStyle w:val="Emphasis"/>
          <w:highlight w:val="cyan"/>
        </w:rPr>
        <w:t>Decreasing</w:t>
      </w:r>
      <w:proofErr w:type="gramEnd"/>
      <w:r w:rsidRPr="003101E4">
        <w:rPr>
          <w:rStyle w:val="Emphasis"/>
        </w:rPr>
        <w:t xml:space="preserve"> </w:t>
      </w:r>
      <w:r w:rsidRPr="003101E4">
        <w:rPr>
          <w:rStyle w:val="Emphasis"/>
          <w:highlight w:val="cyan"/>
        </w:rPr>
        <w:t>child mortality rates</w:t>
      </w:r>
      <w:r>
        <w:rPr>
          <w:rStyle w:val="Emphasis"/>
        </w:rPr>
        <w:t xml:space="preserve"> </w:t>
      </w:r>
      <w:r w:rsidRPr="003101E4">
        <w:rPr>
          <w:rStyle w:val="Emphasis"/>
          <w:highlight w:val="cyan"/>
        </w:rPr>
        <w:t>Encouraging gender equality</w:t>
      </w:r>
      <w:r>
        <w:rPr>
          <w:rStyle w:val="Emphasis"/>
        </w:rPr>
        <w:t xml:space="preserve"> </w:t>
      </w:r>
      <w:r w:rsidRPr="003101E4">
        <w:rPr>
          <w:rStyle w:val="Emphasis"/>
          <w:highlight w:val="cyan"/>
        </w:rPr>
        <w:t>Increasing environmental concern</w:t>
      </w:r>
      <w:r w:rsidRPr="003101E4">
        <w:rPr>
          <w:rStyle w:val="Emphasis"/>
        </w:rPr>
        <w:t>.</w:t>
      </w:r>
    </w:p>
    <w:p w:rsidR="003B6CA7" w:rsidRDefault="003B6CA7">
      <w:pPr>
        <w:rPr>
          <w:rFonts w:asciiTheme="minorHAnsi" w:hAnsiTheme="minorHAnsi" w:cstheme="minorBidi"/>
        </w:rPr>
      </w:pPr>
    </w:p>
    <w:p w:rsidR="003B6CA7" w:rsidRDefault="003B6CA7" w:rsidP="003B6CA7">
      <w:pPr>
        <w:pStyle w:val="Heading3"/>
        <w:spacing w:line="240" w:lineRule="auto"/>
      </w:pPr>
      <w:r>
        <w:t>A2: Self-Regulation =/= Regulation</w:t>
      </w:r>
    </w:p>
    <w:p w:rsidR="003B6CA7" w:rsidRDefault="003B6CA7" w:rsidP="003B6CA7">
      <w:pPr>
        <w:pStyle w:val="Heading4"/>
        <w:spacing w:line="240" w:lineRule="auto"/>
      </w:pPr>
      <w:r>
        <w:t>Federal agencies regulate their selves &amp; other federal agencies</w:t>
      </w:r>
    </w:p>
    <w:p w:rsidR="003B6CA7" w:rsidRPr="007D7768" w:rsidRDefault="003B6CA7" w:rsidP="003B6CA7">
      <w:pPr>
        <w:spacing w:line="240" w:lineRule="auto"/>
        <w:rPr>
          <w:rStyle w:val="Style13ptBold"/>
          <w:b w:val="0"/>
        </w:rPr>
      </w:pPr>
      <w:r>
        <w:rPr>
          <w:rStyle w:val="Style13ptBold"/>
        </w:rPr>
        <w:t>Durant et al. 83</w:t>
      </w:r>
      <w:r>
        <w:rPr>
          <w:rStyle w:val="Style13ptBold"/>
          <w:b w:val="0"/>
        </w:rPr>
        <w:t xml:space="preserve"> </w:t>
      </w:r>
      <w:r w:rsidRPr="007D7768">
        <w:rPr>
          <w:rStyle w:val="Style13ptBold"/>
          <w:b w:val="0"/>
          <w:sz w:val="20"/>
        </w:rPr>
        <w:t xml:space="preserve">(Robert, </w:t>
      </w:r>
      <w:proofErr w:type="spellStart"/>
      <w:r w:rsidRPr="007D7768">
        <w:rPr>
          <w:rStyle w:val="Style13ptBold"/>
          <w:b w:val="0"/>
          <w:sz w:val="20"/>
        </w:rPr>
        <w:t>Dept</w:t>
      </w:r>
      <w:proofErr w:type="spellEnd"/>
      <w:r w:rsidRPr="007D7768">
        <w:rPr>
          <w:rStyle w:val="Style13ptBold"/>
          <w:b w:val="0"/>
          <w:sz w:val="20"/>
        </w:rPr>
        <w:t xml:space="preserve"> of </w:t>
      </w:r>
      <w:proofErr w:type="spellStart"/>
      <w:r w:rsidRPr="007D7768">
        <w:rPr>
          <w:rStyle w:val="Style13ptBold"/>
          <w:b w:val="0"/>
          <w:sz w:val="20"/>
        </w:rPr>
        <w:t>Poli</w:t>
      </w:r>
      <w:proofErr w:type="spellEnd"/>
      <w:r w:rsidRPr="007D7768">
        <w:rPr>
          <w:rStyle w:val="Style13ptBold"/>
          <w:b w:val="0"/>
          <w:sz w:val="20"/>
        </w:rPr>
        <w:t xml:space="preserve"> </w:t>
      </w:r>
      <w:proofErr w:type="spellStart"/>
      <w:r w:rsidRPr="007D7768">
        <w:rPr>
          <w:rStyle w:val="Style13ptBold"/>
          <w:b w:val="0"/>
          <w:sz w:val="20"/>
        </w:rPr>
        <w:t>Sci</w:t>
      </w:r>
      <w:proofErr w:type="spellEnd"/>
      <w:r w:rsidRPr="007D7768">
        <w:rPr>
          <w:rStyle w:val="Style13ptBold"/>
          <w:b w:val="0"/>
          <w:sz w:val="20"/>
        </w:rPr>
        <w:t xml:space="preserve"> @ New Mexico St, &amp; Michael Fitzgerald &amp; Larry Thomas, “When Government Regulates Itself: The EPAITVA Air Pollution Control Experience”, Public Administration Review, Vol. 43, No. 3 (May - Jun., 1983), pp. 209-219)</w:t>
      </w:r>
    </w:p>
    <w:p w:rsidR="003B6CA7" w:rsidRPr="003101E4" w:rsidRDefault="003B6CA7" w:rsidP="003B6CA7">
      <w:pPr>
        <w:spacing w:line="240" w:lineRule="auto"/>
        <w:rPr>
          <w:rStyle w:val="StyleUnderline"/>
        </w:rPr>
      </w:pPr>
      <w:r w:rsidRPr="003101E4">
        <w:rPr>
          <w:sz w:val="16"/>
        </w:rPr>
        <w:t xml:space="preserve">E. E. </w:t>
      </w:r>
      <w:proofErr w:type="spellStart"/>
      <w:r w:rsidRPr="003101E4">
        <w:rPr>
          <w:sz w:val="16"/>
        </w:rPr>
        <w:t>Schattschneider</w:t>
      </w:r>
      <w:proofErr w:type="spellEnd"/>
      <w:r w:rsidRPr="003101E4">
        <w:rPr>
          <w:sz w:val="16"/>
        </w:rPr>
        <w:t xml:space="preserve"> has observed that "some issues are organized into politics, while others are organized out."1 </w:t>
      </w:r>
      <w:r w:rsidRPr="003101E4">
        <w:rPr>
          <w:rStyle w:val="StyleUnderline"/>
          <w:highlight w:val="cyan"/>
        </w:rPr>
        <w:t>Over</w:t>
      </w:r>
      <w:r w:rsidRPr="003101E4">
        <w:rPr>
          <w:rStyle w:val="StyleUnderline"/>
        </w:rPr>
        <w:t xml:space="preserve"> the past two </w:t>
      </w:r>
      <w:r w:rsidRPr="003101E4">
        <w:rPr>
          <w:rStyle w:val="StyleUnderline"/>
          <w:highlight w:val="cyan"/>
        </w:rPr>
        <w:t xml:space="preserve">decades, a substantial </w:t>
      </w:r>
      <w:proofErr w:type="spellStart"/>
      <w:r w:rsidRPr="003101E4">
        <w:rPr>
          <w:rStyle w:val="StyleUnderline"/>
          <w:highlight w:val="cyan"/>
        </w:rPr>
        <w:t>expan</w:t>
      </w:r>
      <w:proofErr w:type="spellEnd"/>
      <w:r w:rsidRPr="003101E4">
        <w:rPr>
          <w:rStyle w:val="StyleUnderline"/>
          <w:highlight w:val="cyan"/>
        </w:rPr>
        <w:t xml:space="preserve">- </w:t>
      </w:r>
      <w:proofErr w:type="spellStart"/>
      <w:proofErr w:type="gramStart"/>
      <w:r w:rsidRPr="003101E4">
        <w:rPr>
          <w:rStyle w:val="StyleUnderline"/>
          <w:highlight w:val="cyan"/>
        </w:rPr>
        <w:t>sion</w:t>
      </w:r>
      <w:proofErr w:type="spellEnd"/>
      <w:proofErr w:type="gramEnd"/>
      <w:r w:rsidRPr="003101E4">
        <w:rPr>
          <w:rStyle w:val="StyleUnderline"/>
        </w:rPr>
        <w:t xml:space="preserve"> of the kinds </w:t>
      </w:r>
      <w:r w:rsidRPr="003101E4">
        <w:rPr>
          <w:rStyle w:val="StyleUnderline"/>
          <w:highlight w:val="cyan"/>
        </w:rPr>
        <w:t>of</w:t>
      </w:r>
      <w:r w:rsidRPr="003101E4">
        <w:rPr>
          <w:rStyle w:val="StyleUnderline"/>
        </w:rPr>
        <w:t xml:space="preserve"> issues "organized into" </w:t>
      </w:r>
      <w:r w:rsidRPr="003101E4">
        <w:rPr>
          <w:rStyle w:val="StyleUnderline"/>
          <w:highlight w:val="cyan"/>
        </w:rPr>
        <w:t xml:space="preserve">our </w:t>
      </w:r>
      <w:proofErr w:type="spellStart"/>
      <w:r w:rsidRPr="003101E4">
        <w:rPr>
          <w:rStyle w:val="StyleUnderline"/>
          <w:highlight w:val="cyan"/>
        </w:rPr>
        <w:t>na</w:t>
      </w:r>
      <w:proofErr w:type="spellEnd"/>
      <w:r w:rsidRPr="003101E4">
        <w:rPr>
          <w:rStyle w:val="StyleUnderline"/>
          <w:highlight w:val="cyan"/>
        </w:rPr>
        <w:t xml:space="preserve">- </w:t>
      </w:r>
      <w:proofErr w:type="spellStart"/>
      <w:r w:rsidRPr="003101E4">
        <w:rPr>
          <w:rStyle w:val="StyleUnderline"/>
          <w:highlight w:val="cyan"/>
        </w:rPr>
        <w:t>tional</w:t>
      </w:r>
      <w:proofErr w:type="spellEnd"/>
      <w:r w:rsidRPr="003101E4">
        <w:rPr>
          <w:rStyle w:val="StyleUnderline"/>
          <w:highlight w:val="cyan"/>
        </w:rPr>
        <w:t xml:space="preserve"> political agenda</w:t>
      </w:r>
      <w:r w:rsidRPr="003101E4">
        <w:rPr>
          <w:rStyle w:val="StyleUnderline"/>
        </w:rPr>
        <w:t xml:space="preserve"> </w:t>
      </w:r>
      <w:r w:rsidRPr="003101E4">
        <w:rPr>
          <w:rStyle w:val="StyleUnderline"/>
          <w:highlight w:val="cyan"/>
        </w:rPr>
        <w:t>has</w:t>
      </w:r>
      <w:r w:rsidRPr="003101E4">
        <w:rPr>
          <w:rStyle w:val="StyleUnderline"/>
        </w:rPr>
        <w:t xml:space="preserve"> </w:t>
      </w:r>
      <w:r w:rsidRPr="003101E4">
        <w:rPr>
          <w:rStyle w:val="StyleUnderline"/>
          <w:highlight w:val="cyan"/>
        </w:rPr>
        <w:t>occurred</w:t>
      </w:r>
      <w:r w:rsidRPr="003101E4">
        <w:rPr>
          <w:sz w:val="16"/>
        </w:rPr>
        <w:t xml:space="preserve">. </w:t>
      </w:r>
      <w:r w:rsidRPr="003101E4">
        <w:rPr>
          <w:rStyle w:val="StyleUnderline"/>
        </w:rPr>
        <w:t xml:space="preserve">Congress has </w:t>
      </w:r>
      <w:proofErr w:type="spellStart"/>
      <w:r w:rsidRPr="003101E4">
        <w:rPr>
          <w:rStyle w:val="StyleUnderline"/>
        </w:rPr>
        <w:t>en</w:t>
      </w:r>
      <w:proofErr w:type="spellEnd"/>
      <w:r w:rsidRPr="003101E4">
        <w:rPr>
          <w:rStyle w:val="StyleUnderline"/>
        </w:rPr>
        <w:t>- acted regulatory policies dealing with housing, medical care, employment, civil rights, the environment, and public health and safety that go far beyond the scope of previous concerns</w:t>
      </w:r>
      <w:r w:rsidRPr="003101E4">
        <w:rPr>
          <w:rStyle w:val="Emphasis"/>
        </w:rPr>
        <w:t xml:space="preserve">. </w:t>
      </w:r>
      <w:r w:rsidRPr="003101E4">
        <w:rPr>
          <w:sz w:val="16"/>
        </w:rPr>
        <w:t xml:space="preserve">As a consequence, </w:t>
      </w:r>
      <w:r w:rsidRPr="003101E4">
        <w:rPr>
          <w:rStyle w:val="Emphasis"/>
          <w:highlight w:val="cyan"/>
        </w:rPr>
        <w:t xml:space="preserve">the </w:t>
      </w:r>
      <w:proofErr w:type="spellStart"/>
      <w:r w:rsidRPr="003101E4">
        <w:rPr>
          <w:rStyle w:val="Emphasis"/>
          <w:highlight w:val="cyan"/>
        </w:rPr>
        <w:t>implementa</w:t>
      </w:r>
      <w:proofErr w:type="spellEnd"/>
      <w:r w:rsidRPr="003101E4">
        <w:rPr>
          <w:rStyle w:val="Emphasis"/>
          <w:highlight w:val="cyan"/>
        </w:rPr>
        <w:t xml:space="preserve">- </w:t>
      </w:r>
      <w:proofErr w:type="spellStart"/>
      <w:r w:rsidRPr="003101E4">
        <w:rPr>
          <w:rStyle w:val="Emphasis"/>
          <w:highlight w:val="cyan"/>
        </w:rPr>
        <w:t>tion</w:t>
      </w:r>
      <w:proofErr w:type="spellEnd"/>
      <w:r w:rsidRPr="003101E4">
        <w:rPr>
          <w:rStyle w:val="Emphasis"/>
          <w:highlight w:val="cyan"/>
        </w:rPr>
        <w:t xml:space="preserve"> context of regulatory policy has been altered as well</w:t>
      </w:r>
      <w:r w:rsidRPr="003101E4">
        <w:rPr>
          <w:sz w:val="16"/>
        </w:rPr>
        <w:t xml:space="preserve">. </w:t>
      </w:r>
      <w:r w:rsidRPr="003101E4">
        <w:rPr>
          <w:rStyle w:val="StyleUnderline"/>
        </w:rPr>
        <w:t>Historically, federal agencies have applied, rather than been the targets of, such mandates.</w:t>
      </w:r>
      <w:r w:rsidRPr="003101E4">
        <w:rPr>
          <w:sz w:val="16"/>
        </w:rPr>
        <w:t xml:space="preserve"> </w:t>
      </w:r>
      <w:r w:rsidRPr="003101E4">
        <w:rPr>
          <w:rStyle w:val="Emphasis"/>
        </w:rPr>
        <w:t xml:space="preserve">But </w:t>
      </w:r>
      <w:r w:rsidRPr="003101E4">
        <w:rPr>
          <w:rStyle w:val="Emphasis"/>
          <w:highlight w:val="cyan"/>
        </w:rPr>
        <w:t>with</w:t>
      </w:r>
      <w:r w:rsidRPr="003101E4">
        <w:rPr>
          <w:rStyle w:val="Emphasis"/>
        </w:rPr>
        <w:t xml:space="preserve"> the in- </w:t>
      </w:r>
      <w:proofErr w:type="spellStart"/>
      <w:r w:rsidRPr="003101E4">
        <w:rPr>
          <w:rStyle w:val="Emphasis"/>
        </w:rPr>
        <w:t>stitution</w:t>
      </w:r>
      <w:proofErr w:type="spellEnd"/>
      <w:r w:rsidRPr="003101E4">
        <w:rPr>
          <w:rStyle w:val="Emphasis"/>
        </w:rPr>
        <w:t xml:space="preserve"> of laws known collectively as the </w:t>
      </w:r>
      <w:r w:rsidRPr="003101E4">
        <w:rPr>
          <w:rStyle w:val="Emphasis"/>
          <w:highlight w:val="cyan"/>
        </w:rPr>
        <w:t>new social regulation-affirmative action</w:t>
      </w:r>
      <w:r w:rsidRPr="003101E4">
        <w:rPr>
          <w:sz w:val="16"/>
        </w:rPr>
        <w:t xml:space="preserve">, occupational health and safety, and environmental protection-the activities of </w:t>
      </w:r>
      <w:r w:rsidRPr="003101E4">
        <w:rPr>
          <w:rStyle w:val="Emphasis"/>
          <w:highlight w:val="cyan"/>
        </w:rPr>
        <w:t>federal agencies fal</w:t>
      </w:r>
      <w:r w:rsidRPr="003101E4">
        <w:rPr>
          <w:rStyle w:val="Emphasis"/>
        </w:rPr>
        <w:t xml:space="preserve">l increasingly </w:t>
      </w:r>
      <w:r w:rsidRPr="003101E4">
        <w:rPr>
          <w:rStyle w:val="Emphasis"/>
          <w:highlight w:val="cyan"/>
        </w:rPr>
        <w:t>within the regulatory responsibilities of</w:t>
      </w:r>
      <w:r w:rsidRPr="003101E4">
        <w:rPr>
          <w:rStyle w:val="Emphasis"/>
        </w:rPr>
        <w:t xml:space="preserve"> those </w:t>
      </w:r>
      <w:r w:rsidRPr="003101E4">
        <w:rPr>
          <w:rStyle w:val="Emphasis"/>
          <w:highlight w:val="cyan"/>
        </w:rPr>
        <w:t>implementing such statutes</w:t>
      </w:r>
      <w:r w:rsidRPr="003101E4">
        <w:rPr>
          <w:sz w:val="16"/>
        </w:rPr>
        <w:t xml:space="preserve">.2 Today </w:t>
      </w:r>
      <w:r w:rsidRPr="003101E4">
        <w:rPr>
          <w:rStyle w:val="StyleUnderline"/>
        </w:rPr>
        <w:t>it is not uncommon to find one federal agency legally charged with holding another accountable to the law of the land.</w:t>
      </w:r>
    </w:p>
    <w:p w:rsidR="003B6CA7" w:rsidRDefault="003B6CA7" w:rsidP="003B6CA7">
      <w:pPr>
        <w:pStyle w:val="Heading4"/>
        <w:spacing w:line="240" w:lineRule="auto"/>
      </w:pPr>
      <w:r>
        <w:t>The plan increases intragovernmental regulation</w:t>
      </w:r>
    </w:p>
    <w:p w:rsidR="003B6CA7" w:rsidRPr="007D7768" w:rsidRDefault="003B6CA7" w:rsidP="003B6CA7">
      <w:pPr>
        <w:spacing w:line="240" w:lineRule="auto"/>
        <w:rPr>
          <w:rStyle w:val="Style13ptBold"/>
          <w:b w:val="0"/>
        </w:rPr>
      </w:pPr>
      <w:r>
        <w:rPr>
          <w:rStyle w:val="Style13ptBold"/>
        </w:rPr>
        <w:t>Durant et al. 83</w:t>
      </w:r>
      <w:r>
        <w:rPr>
          <w:rStyle w:val="Style13ptBold"/>
          <w:b w:val="0"/>
        </w:rPr>
        <w:t xml:space="preserve"> </w:t>
      </w:r>
      <w:r w:rsidRPr="007D7768">
        <w:rPr>
          <w:rStyle w:val="Style13ptBold"/>
          <w:b w:val="0"/>
          <w:sz w:val="20"/>
        </w:rPr>
        <w:t xml:space="preserve">(Robert, </w:t>
      </w:r>
      <w:proofErr w:type="spellStart"/>
      <w:r w:rsidRPr="007D7768">
        <w:rPr>
          <w:rStyle w:val="Style13ptBold"/>
          <w:b w:val="0"/>
          <w:sz w:val="20"/>
        </w:rPr>
        <w:t>Dept</w:t>
      </w:r>
      <w:proofErr w:type="spellEnd"/>
      <w:r w:rsidRPr="007D7768">
        <w:rPr>
          <w:rStyle w:val="Style13ptBold"/>
          <w:b w:val="0"/>
          <w:sz w:val="20"/>
        </w:rPr>
        <w:t xml:space="preserve"> of </w:t>
      </w:r>
      <w:proofErr w:type="spellStart"/>
      <w:r w:rsidRPr="007D7768">
        <w:rPr>
          <w:rStyle w:val="Style13ptBold"/>
          <w:b w:val="0"/>
          <w:sz w:val="20"/>
        </w:rPr>
        <w:t>Poli</w:t>
      </w:r>
      <w:proofErr w:type="spellEnd"/>
      <w:r w:rsidRPr="007D7768">
        <w:rPr>
          <w:rStyle w:val="Style13ptBold"/>
          <w:b w:val="0"/>
          <w:sz w:val="20"/>
        </w:rPr>
        <w:t xml:space="preserve"> </w:t>
      </w:r>
      <w:proofErr w:type="spellStart"/>
      <w:r w:rsidRPr="007D7768">
        <w:rPr>
          <w:rStyle w:val="Style13ptBold"/>
          <w:b w:val="0"/>
          <w:sz w:val="20"/>
        </w:rPr>
        <w:t>Sci</w:t>
      </w:r>
      <w:proofErr w:type="spellEnd"/>
      <w:r w:rsidRPr="007D7768">
        <w:rPr>
          <w:rStyle w:val="Style13ptBold"/>
          <w:b w:val="0"/>
          <w:sz w:val="20"/>
        </w:rPr>
        <w:t xml:space="preserve"> @ New Mexico St, &amp; Michael Fitzgerald &amp; Larry Thomas, “When Government Regulates Itself: The EPAITVA Air Pollution Control Experience”, Public Administration Review, Vol. 43, No. 3 (May - Jun., 1983), pp. 209-219)</w:t>
      </w:r>
    </w:p>
    <w:p w:rsidR="003B6CA7" w:rsidRPr="0024305B" w:rsidRDefault="003B6CA7" w:rsidP="003B6CA7">
      <w:pPr>
        <w:spacing w:line="240" w:lineRule="auto"/>
        <w:rPr>
          <w:rStyle w:val="StyleUnderline"/>
        </w:rPr>
      </w:pPr>
      <w:r w:rsidRPr="0024305B">
        <w:rPr>
          <w:sz w:val="16"/>
        </w:rPr>
        <w:t xml:space="preserve">It thus seems arguable that the travails spawned by intragovernmental regulation are not as insurmountable and dysfunctional as popularly assumed. Clearly, </w:t>
      </w:r>
      <w:r w:rsidRPr="0024305B">
        <w:rPr>
          <w:rStyle w:val="StyleUnderline"/>
          <w:highlight w:val="cyan"/>
        </w:rPr>
        <w:t>fed</w:t>
      </w:r>
      <w:r w:rsidRPr="0024305B">
        <w:rPr>
          <w:rStyle w:val="StyleUnderline"/>
        </w:rPr>
        <w:t>e</w:t>
      </w:r>
      <w:r w:rsidRPr="003101E4">
        <w:rPr>
          <w:rStyle w:val="StyleUnderline"/>
        </w:rPr>
        <w:t xml:space="preserve">ral government </w:t>
      </w:r>
      <w:r w:rsidRPr="0024305B">
        <w:rPr>
          <w:rStyle w:val="StyleUnderline"/>
          <w:highlight w:val="cyan"/>
        </w:rPr>
        <w:t>activities and public regulation are</w:t>
      </w:r>
      <w:r w:rsidRPr="003101E4">
        <w:rPr>
          <w:rStyle w:val="StyleUnderline"/>
        </w:rPr>
        <w:t xml:space="preserve"> </w:t>
      </w:r>
      <w:r w:rsidRPr="0024305B">
        <w:rPr>
          <w:rStyle w:val="StyleUnderline"/>
          <w:highlight w:val="cyan"/>
        </w:rPr>
        <w:t>not incompatible</w:t>
      </w:r>
      <w:r w:rsidRPr="003101E4">
        <w:rPr>
          <w:rStyle w:val="StyleUnderline"/>
        </w:rPr>
        <w:t xml:space="preserve">; adversary </w:t>
      </w:r>
      <w:r w:rsidRPr="0024305B">
        <w:rPr>
          <w:rStyle w:val="StyleUnderline"/>
          <w:highlight w:val="cyan"/>
        </w:rPr>
        <w:t>bureaucracies can hold other public agencies</w:t>
      </w:r>
      <w:r w:rsidRPr="003101E4">
        <w:rPr>
          <w:rStyle w:val="StyleUnderline"/>
        </w:rPr>
        <w:t xml:space="preserve"> </w:t>
      </w:r>
      <w:r w:rsidRPr="0024305B">
        <w:rPr>
          <w:rStyle w:val="StyleUnderline"/>
          <w:highlight w:val="cyan"/>
        </w:rPr>
        <w:t>accountable</w:t>
      </w:r>
      <w:r w:rsidRPr="003101E4">
        <w:rPr>
          <w:rStyle w:val="StyleUnderline"/>
        </w:rPr>
        <w:t xml:space="preserve"> </w:t>
      </w:r>
      <w:r w:rsidRPr="0024305B">
        <w:rPr>
          <w:rStyle w:val="StyleUnderline"/>
          <w:highlight w:val="cyan"/>
        </w:rPr>
        <w:t>to the law</w:t>
      </w:r>
      <w:r w:rsidRPr="003101E4">
        <w:rPr>
          <w:rStyle w:val="StyleUnderline"/>
        </w:rPr>
        <w:t>.</w:t>
      </w:r>
      <w:r w:rsidRPr="0024305B">
        <w:rPr>
          <w:sz w:val="16"/>
        </w:rPr>
        <w:t xml:space="preserve"> What is more, doing so affords the advantages noted by </w:t>
      </w:r>
      <w:proofErr w:type="spellStart"/>
      <w:r w:rsidRPr="0024305B">
        <w:rPr>
          <w:sz w:val="16"/>
        </w:rPr>
        <w:t>Schatt</w:t>
      </w:r>
      <w:proofErr w:type="spellEnd"/>
      <w:r w:rsidRPr="0024305B">
        <w:rPr>
          <w:sz w:val="16"/>
        </w:rPr>
        <w:t xml:space="preserve">- Schneider of broadened scopes of conflict with multiple arenas for pursuit of the common good by interested parties and the public. Those disadvantaged or abused in one arena may shift to another of equal standing where their influence may be heightened and their arguments sustained. </w:t>
      </w:r>
      <w:r w:rsidRPr="0024305B">
        <w:rPr>
          <w:rStyle w:val="StyleUnderline"/>
          <w:highlight w:val="cyan"/>
        </w:rPr>
        <w:t xml:space="preserve">Intragovernmental </w:t>
      </w:r>
      <w:proofErr w:type="gramStart"/>
      <w:r w:rsidRPr="0024305B">
        <w:rPr>
          <w:rStyle w:val="StyleUnderline"/>
          <w:highlight w:val="cyan"/>
        </w:rPr>
        <w:t>regulation</w:t>
      </w:r>
      <w:r w:rsidRPr="0024305B">
        <w:rPr>
          <w:sz w:val="16"/>
        </w:rPr>
        <w:t>,</w:t>
      </w:r>
      <w:proofErr w:type="gramEnd"/>
      <w:r w:rsidRPr="0024305B">
        <w:rPr>
          <w:sz w:val="16"/>
        </w:rPr>
        <w:t xml:space="preserve"> and the "preemptive creative </w:t>
      </w:r>
      <w:proofErr w:type="spellStart"/>
      <w:r w:rsidRPr="0024305B">
        <w:rPr>
          <w:sz w:val="16"/>
        </w:rPr>
        <w:t>redundance</w:t>
      </w:r>
      <w:proofErr w:type="spellEnd"/>
      <w:r w:rsidRPr="0024305B">
        <w:rPr>
          <w:sz w:val="16"/>
        </w:rPr>
        <w:t>" it i</w:t>
      </w:r>
      <w:r w:rsidRPr="0024305B">
        <w:rPr>
          <w:rStyle w:val="StyleUnderline"/>
        </w:rPr>
        <w:t xml:space="preserve">ntroduces to the policy process, likely </w:t>
      </w:r>
      <w:r w:rsidRPr="0024305B">
        <w:rPr>
          <w:rStyle w:val="StyleUnderline"/>
          <w:highlight w:val="cyan"/>
        </w:rPr>
        <w:t>provides an opportunity to</w:t>
      </w:r>
      <w:r w:rsidRPr="0024305B">
        <w:rPr>
          <w:rStyle w:val="StyleUnderline"/>
        </w:rPr>
        <w:t xml:space="preserve"> temper if not </w:t>
      </w:r>
      <w:r w:rsidRPr="0024305B">
        <w:rPr>
          <w:rStyle w:val="StyleUnderline"/>
          <w:highlight w:val="cyan"/>
        </w:rPr>
        <w:t>remedy the untoward</w:t>
      </w:r>
      <w:r w:rsidRPr="0024305B">
        <w:rPr>
          <w:rStyle w:val="StyleUnderline"/>
        </w:rPr>
        <w:t xml:space="preserve"> </w:t>
      </w:r>
      <w:r w:rsidRPr="0024305B">
        <w:rPr>
          <w:rStyle w:val="StyleUnderline"/>
          <w:highlight w:val="cyan"/>
        </w:rPr>
        <w:t>consequences that occur when disparate policies interact</w:t>
      </w:r>
      <w:r w:rsidRPr="0024305B">
        <w:rPr>
          <w:sz w:val="16"/>
          <w:highlight w:val="cyan"/>
        </w:rPr>
        <w:t xml:space="preserve">." </w:t>
      </w:r>
      <w:r w:rsidRPr="0024305B">
        <w:rPr>
          <w:rStyle w:val="StyleUnderline"/>
          <w:highlight w:val="cyan"/>
        </w:rPr>
        <w:t>In a political system prone to polycentric problems</w:t>
      </w:r>
      <w:r w:rsidRPr="0024305B">
        <w:rPr>
          <w:rStyle w:val="StyleUnderline"/>
        </w:rPr>
        <w:t xml:space="preserve"> as complex, little under- stood, and costly to resolve as our own, </w:t>
      </w:r>
      <w:r w:rsidRPr="0024305B">
        <w:rPr>
          <w:rStyle w:val="StyleUnderline"/>
          <w:highlight w:val="cyan"/>
        </w:rPr>
        <w:t>agency</w:t>
      </w:r>
      <w:r w:rsidRPr="0024305B">
        <w:rPr>
          <w:rStyle w:val="StyleUnderline"/>
        </w:rPr>
        <w:t xml:space="preserve"> </w:t>
      </w:r>
      <w:r w:rsidRPr="0024305B">
        <w:rPr>
          <w:rStyle w:val="StyleUnderline"/>
          <w:highlight w:val="cyan"/>
        </w:rPr>
        <w:t>challenges</w:t>
      </w:r>
      <w:r w:rsidRPr="0024305B">
        <w:rPr>
          <w:rStyle w:val="StyleUnderline"/>
        </w:rPr>
        <w:t xml:space="preserve"> </w:t>
      </w:r>
      <w:r w:rsidRPr="0024305B">
        <w:rPr>
          <w:rStyle w:val="StyleUnderline"/>
          <w:highlight w:val="cyan"/>
        </w:rPr>
        <w:t>to</w:t>
      </w:r>
      <w:r w:rsidRPr="0024305B">
        <w:rPr>
          <w:rStyle w:val="StyleUnderline"/>
        </w:rPr>
        <w:t xml:space="preserve"> the </w:t>
      </w:r>
      <w:r w:rsidRPr="0024305B">
        <w:rPr>
          <w:rStyle w:val="StyleUnderline"/>
          <w:highlight w:val="cyan"/>
        </w:rPr>
        <w:t>implementation</w:t>
      </w:r>
      <w:r w:rsidRPr="0024305B">
        <w:rPr>
          <w:rStyle w:val="StyleUnderline"/>
        </w:rPr>
        <w:t xml:space="preserve"> of particular policies </w:t>
      </w:r>
      <w:r w:rsidRPr="0024305B">
        <w:rPr>
          <w:rStyle w:val="StyleUnderline"/>
          <w:highlight w:val="cyan"/>
        </w:rPr>
        <w:t>are likely unavoidable</w:t>
      </w:r>
      <w:r w:rsidRPr="0024305B">
        <w:rPr>
          <w:rStyle w:val="StyleUnderline"/>
        </w:rPr>
        <w:t xml:space="preserve">.74 And given a legislative process typically ill-suited to a priori consideration of policy interaction, they are often essential. </w:t>
      </w:r>
    </w:p>
    <w:p w:rsidR="003B6CA7" w:rsidRDefault="003B6CA7" w:rsidP="003B6CA7">
      <w:pPr>
        <w:pStyle w:val="Heading4"/>
        <w:spacing w:line="240" w:lineRule="auto"/>
      </w:pPr>
      <w:r>
        <w:t>Government self-regulation is real</w:t>
      </w:r>
    </w:p>
    <w:p w:rsidR="003B6CA7" w:rsidRPr="003A4501" w:rsidRDefault="003B6CA7" w:rsidP="003B6CA7">
      <w:pPr>
        <w:spacing w:line="240" w:lineRule="auto"/>
        <w:rPr>
          <w:rStyle w:val="Style13ptBold"/>
          <w:b w:val="0"/>
        </w:rPr>
      </w:pPr>
      <w:r>
        <w:rPr>
          <w:rStyle w:val="Style13ptBold"/>
        </w:rPr>
        <w:t xml:space="preserve">Jacob &amp; </w:t>
      </w:r>
      <w:proofErr w:type="spellStart"/>
      <w:r>
        <w:rPr>
          <w:rStyle w:val="Style13ptBold"/>
        </w:rPr>
        <w:t>Volkery</w:t>
      </w:r>
      <w:proofErr w:type="spellEnd"/>
      <w:r>
        <w:rPr>
          <w:rStyle w:val="Style13ptBold"/>
        </w:rPr>
        <w:t xml:space="preserve"> 4</w:t>
      </w:r>
      <w:r>
        <w:rPr>
          <w:rStyle w:val="Style13ptBold"/>
          <w:b w:val="0"/>
        </w:rPr>
        <w:t xml:space="preserve"> </w:t>
      </w:r>
      <w:r w:rsidRPr="003A4501">
        <w:rPr>
          <w:rStyle w:val="Style13ptBold"/>
          <w:b w:val="0"/>
          <w:sz w:val="20"/>
        </w:rPr>
        <w:t>(Dr. Klaus, senior researcher at the Environmental Policy Re</w:t>
      </w:r>
      <w:r>
        <w:rPr>
          <w:rStyle w:val="Style13ptBold"/>
          <w:b w:val="0"/>
          <w:sz w:val="20"/>
        </w:rPr>
        <w:t xml:space="preserve">search Centre, </w:t>
      </w:r>
      <w:proofErr w:type="spellStart"/>
      <w:r>
        <w:rPr>
          <w:rStyle w:val="Style13ptBold"/>
          <w:b w:val="0"/>
          <w:sz w:val="20"/>
        </w:rPr>
        <w:t>Freie</w:t>
      </w:r>
      <w:proofErr w:type="spellEnd"/>
      <w:r>
        <w:rPr>
          <w:rStyle w:val="Style13ptBold"/>
          <w:b w:val="0"/>
          <w:sz w:val="20"/>
        </w:rPr>
        <w:t xml:space="preserve"> </w:t>
      </w:r>
      <w:proofErr w:type="spellStart"/>
      <w:r>
        <w:rPr>
          <w:rStyle w:val="Style13ptBold"/>
          <w:b w:val="0"/>
          <w:sz w:val="20"/>
        </w:rPr>
        <w:t>Universita</w:t>
      </w:r>
      <w:r w:rsidRPr="003A4501">
        <w:rPr>
          <w:rStyle w:val="Style13ptBold"/>
          <w:b w:val="0"/>
          <w:sz w:val="20"/>
        </w:rPr>
        <w:t>t</w:t>
      </w:r>
      <w:proofErr w:type="spellEnd"/>
      <w:r w:rsidRPr="003A4501">
        <w:rPr>
          <w:rStyle w:val="Style13ptBold"/>
          <w:b w:val="0"/>
          <w:sz w:val="20"/>
        </w:rPr>
        <w:t xml:space="preserve"> Berlin and Chair of the Environmental Policy/Global Change Section of the German Association of Political Scientists, &amp; Axel, “Institutions and Instruments for Government Self-Regulation: Environmental Policy Integration in a Cross-Country Perspective”, Journal of Comparative Policy Analysis, Vol. 6, No. 3, 291 – 309, December 2004)</w:t>
      </w:r>
    </w:p>
    <w:p w:rsidR="003B6CA7" w:rsidRPr="00231437" w:rsidRDefault="003B6CA7" w:rsidP="003B6CA7">
      <w:pPr>
        <w:spacing w:line="240" w:lineRule="auto"/>
        <w:rPr>
          <w:sz w:val="48"/>
        </w:rPr>
      </w:pPr>
      <w:r w:rsidRPr="0024305B">
        <w:rPr>
          <w:sz w:val="16"/>
        </w:rPr>
        <w:t xml:space="preserve">The need to incorporate environmental concerns into the decision-making procedures of non-environmental policies has long been a challenge for better government. In the 1990s, renewed impetus has been given to the concept of Environmental Policy Integration (EPI) in many OECD countries (OECD 2002a). </w:t>
      </w:r>
      <w:r w:rsidRPr="0024305B">
        <w:rPr>
          <w:rStyle w:val="StyleUnderline"/>
          <w:highlight w:val="cyan"/>
        </w:rPr>
        <w:t>Whereas</w:t>
      </w:r>
      <w:r w:rsidRPr="0024305B">
        <w:rPr>
          <w:rStyle w:val="StyleUnderline"/>
        </w:rPr>
        <w:t xml:space="preserve"> in the beginning </w:t>
      </w:r>
      <w:r w:rsidRPr="0024305B">
        <w:rPr>
          <w:rStyle w:val="StyleUnderline"/>
          <w:highlight w:val="cyan"/>
        </w:rPr>
        <w:t>a horizontal approach</w:t>
      </w:r>
      <w:r w:rsidRPr="0024305B">
        <w:rPr>
          <w:rStyle w:val="StyleUnderline"/>
        </w:rPr>
        <w:t xml:space="preserve"> was dominant, with a central institution responsible for interfering in the policy domains of other departments, </w:t>
      </w:r>
      <w:r w:rsidRPr="0024305B">
        <w:rPr>
          <w:rStyle w:val="StyleUnderline"/>
          <w:highlight w:val="cyan"/>
        </w:rPr>
        <w:t>attention</w:t>
      </w:r>
      <w:r w:rsidRPr="0024305B">
        <w:rPr>
          <w:rStyle w:val="StyleUnderline"/>
        </w:rPr>
        <w:t xml:space="preserve"> in the 1990s </w:t>
      </w:r>
      <w:r w:rsidRPr="0024305B">
        <w:rPr>
          <w:rStyle w:val="StyleUnderline"/>
          <w:highlight w:val="cyan"/>
        </w:rPr>
        <w:t>was directed</w:t>
      </w:r>
      <w:r w:rsidRPr="0024305B">
        <w:rPr>
          <w:rStyle w:val="StyleUnderline"/>
        </w:rPr>
        <w:t xml:space="preserve"> </w:t>
      </w:r>
      <w:r w:rsidRPr="0024305B">
        <w:rPr>
          <w:rStyle w:val="StyleUnderline"/>
          <w:highlight w:val="cyan"/>
        </w:rPr>
        <w:t>towards</w:t>
      </w:r>
      <w:r w:rsidRPr="0024305B">
        <w:rPr>
          <w:rStyle w:val="StyleUnderline"/>
        </w:rPr>
        <w:t xml:space="preserve"> more decentralized </w:t>
      </w:r>
      <w:r w:rsidRPr="0024305B">
        <w:rPr>
          <w:rStyle w:val="StyleUnderline"/>
          <w:highlight w:val="cyan"/>
        </w:rPr>
        <w:t>a</w:t>
      </w:r>
      <w:r w:rsidRPr="0024305B">
        <w:rPr>
          <w:rStyle w:val="StyleUnderline"/>
        </w:rPr>
        <w:t>pproaches which set objectives, but leave discretion for their deployment</w:t>
      </w:r>
      <w:r w:rsidRPr="0024305B">
        <w:rPr>
          <w:sz w:val="16"/>
        </w:rPr>
        <w:t xml:space="preserve">.1 </w:t>
      </w:r>
      <w:r w:rsidRPr="0024305B">
        <w:rPr>
          <w:rStyle w:val="Emphasis"/>
        </w:rPr>
        <w:t xml:space="preserve">We classify this </w:t>
      </w:r>
      <w:r w:rsidRPr="0024305B">
        <w:rPr>
          <w:rStyle w:val="Emphasis"/>
          <w:highlight w:val="cyan"/>
        </w:rPr>
        <w:t>vertical approach as ‘‘governmental self-regulation’’, as it shifts</w:t>
      </w:r>
      <w:r w:rsidRPr="0024305B">
        <w:rPr>
          <w:rStyle w:val="Emphasis"/>
        </w:rPr>
        <w:t xml:space="preserve"> the </w:t>
      </w:r>
      <w:r w:rsidRPr="0024305B">
        <w:rPr>
          <w:rStyle w:val="Emphasis"/>
          <w:highlight w:val="cyan"/>
        </w:rPr>
        <w:t>responsibility for merging objectives</w:t>
      </w:r>
      <w:r w:rsidRPr="0024305B">
        <w:rPr>
          <w:rStyle w:val="Emphasis"/>
        </w:rPr>
        <w:t xml:space="preserve"> </w:t>
      </w:r>
      <w:r w:rsidRPr="0024305B">
        <w:rPr>
          <w:rStyle w:val="Emphasis"/>
          <w:highlight w:val="cyan"/>
        </w:rPr>
        <w:t xml:space="preserve">and measures to </w:t>
      </w:r>
      <w:r w:rsidRPr="0024305B">
        <w:rPr>
          <w:rStyle w:val="Emphasis"/>
        </w:rPr>
        <w:t xml:space="preserve">the </w:t>
      </w:r>
      <w:r w:rsidRPr="0024305B">
        <w:rPr>
          <w:rStyle w:val="Emphasis"/>
          <w:highlight w:val="cyan"/>
        </w:rPr>
        <w:t>single departments</w:t>
      </w:r>
      <w:r w:rsidRPr="0024305B">
        <w:rPr>
          <w:rStyle w:val="Emphasis"/>
        </w:rPr>
        <w:t>.</w:t>
      </w:r>
      <w:r w:rsidRPr="0024305B">
        <w:rPr>
          <w:sz w:val="16"/>
        </w:rPr>
        <w:t xml:space="preserve"> Many scholars have emphasized the potentials for reaching a better implementation of EPI via processes of policy-learning rather than processes of strict enforcing of norm compliance (Lafferty 2001, </w:t>
      </w:r>
      <w:proofErr w:type="spellStart"/>
      <w:r w:rsidRPr="0024305B">
        <w:rPr>
          <w:sz w:val="16"/>
        </w:rPr>
        <w:t>Janicke</w:t>
      </w:r>
      <w:proofErr w:type="spellEnd"/>
      <w:r w:rsidRPr="0024305B">
        <w:rPr>
          <w:sz w:val="16"/>
        </w:rPr>
        <w:t xml:space="preserve"> et al. 2002, OECD 2002b, SRU 2004; see the various contributions in </w:t>
      </w:r>
      <w:proofErr w:type="spellStart"/>
      <w:r w:rsidRPr="0024305B">
        <w:rPr>
          <w:sz w:val="16"/>
        </w:rPr>
        <w:t>Lenschow</w:t>
      </w:r>
      <w:proofErr w:type="spellEnd"/>
      <w:r w:rsidRPr="0024305B">
        <w:rPr>
          <w:sz w:val="16"/>
        </w:rPr>
        <w:t xml:space="preserve"> 2002b).</w:t>
      </w:r>
      <w:r w:rsidRPr="00EA7450">
        <w:rPr>
          <w:lang w:eastAsia="zh-CN"/>
        </w:rPr>
        <w:t xml:space="preserve"> </w:t>
      </w:r>
    </w:p>
    <w:p w:rsidR="003B6CA7" w:rsidRDefault="003B6CA7">
      <w:pPr>
        <w:rPr>
          <w:rFonts w:asciiTheme="minorHAnsi" w:hAnsiTheme="minorHAnsi" w:cstheme="minorBidi"/>
        </w:rPr>
      </w:pPr>
    </w:p>
    <w:sectPr w:rsidR="003B6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B11883"/>
    <w:multiLevelType w:val="hybridMultilevel"/>
    <w:tmpl w:val="6DD638E4"/>
    <w:lvl w:ilvl="0" w:tplc="80EC61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9C492E"/>
    <w:multiLevelType w:val="hybridMultilevel"/>
    <w:tmpl w:val="8BA0F0A0"/>
    <w:lvl w:ilvl="0" w:tplc="4B7422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6D31ED6"/>
    <w:multiLevelType w:val="hybridMultilevel"/>
    <w:tmpl w:val="63368E8A"/>
    <w:lvl w:ilvl="0" w:tplc="F7BC68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C135C0B"/>
    <w:multiLevelType w:val="hybridMultilevel"/>
    <w:tmpl w:val="68061D40"/>
    <w:lvl w:ilvl="0" w:tplc="86BA207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7390FD4"/>
    <w:multiLevelType w:val="hybridMultilevel"/>
    <w:tmpl w:val="86C486FC"/>
    <w:lvl w:ilvl="0" w:tplc="105603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3"/>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6982264"/>
    <w:docVar w:name="VerbatimVersion" w:val="5.1"/>
  </w:docVars>
  <w:rsids>
    <w:rsidRoot w:val="00590773"/>
    <w:rsid w:val="00010586"/>
    <w:rsid w:val="00010A56"/>
    <w:rsid w:val="000139A3"/>
    <w:rsid w:val="0001776A"/>
    <w:rsid w:val="00020720"/>
    <w:rsid w:val="00031BB2"/>
    <w:rsid w:val="00033C01"/>
    <w:rsid w:val="000355E4"/>
    <w:rsid w:val="00055ADA"/>
    <w:rsid w:val="0005648C"/>
    <w:rsid w:val="0005718B"/>
    <w:rsid w:val="000606E5"/>
    <w:rsid w:val="00062EAE"/>
    <w:rsid w:val="00067250"/>
    <w:rsid w:val="0006775C"/>
    <w:rsid w:val="000727CE"/>
    <w:rsid w:val="00080269"/>
    <w:rsid w:val="00090770"/>
    <w:rsid w:val="000A15AE"/>
    <w:rsid w:val="000A291D"/>
    <w:rsid w:val="000B5403"/>
    <w:rsid w:val="000C35B0"/>
    <w:rsid w:val="000C63F6"/>
    <w:rsid w:val="000C658B"/>
    <w:rsid w:val="000C6C02"/>
    <w:rsid w:val="000D43FB"/>
    <w:rsid w:val="000F6CBD"/>
    <w:rsid w:val="00100833"/>
    <w:rsid w:val="00103AFA"/>
    <w:rsid w:val="00104529"/>
    <w:rsid w:val="00105942"/>
    <w:rsid w:val="00107396"/>
    <w:rsid w:val="00110575"/>
    <w:rsid w:val="0012257A"/>
    <w:rsid w:val="00123BBF"/>
    <w:rsid w:val="00137183"/>
    <w:rsid w:val="00144A4C"/>
    <w:rsid w:val="00152318"/>
    <w:rsid w:val="001644D0"/>
    <w:rsid w:val="001647DE"/>
    <w:rsid w:val="00165655"/>
    <w:rsid w:val="0016617C"/>
    <w:rsid w:val="00170C88"/>
    <w:rsid w:val="00171112"/>
    <w:rsid w:val="00173166"/>
    <w:rsid w:val="00176AB0"/>
    <w:rsid w:val="001774E9"/>
    <w:rsid w:val="00177B7D"/>
    <w:rsid w:val="0018322D"/>
    <w:rsid w:val="00184E6A"/>
    <w:rsid w:val="00194633"/>
    <w:rsid w:val="00195692"/>
    <w:rsid w:val="001964C1"/>
    <w:rsid w:val="001A274F"/>
    <w:rsid w:val="001B20E9"/>
    <w:rsid w:val="001B5776"/>
    <w:rsid w:val="001B5885"/>
    <w:rsid w:val="001C2332"/>
    <w:rsid w:val="001C627B"/>
    <w:rsid w:val="001D1040"/>
    <w:rsid w:val="001D2181"/>
    <w:rsid w:val="001D37F4"/>
    <w:rsid w:val="001E527A"/>
    <w:rsid w:val="001E71B0"/>
    <w:rsid w:val="001F1E91"/>
    <w:rsid w:val="001F3607"/>
    <w:rsid w:val="001F643D"/>
    <w:rsid w:val="001F78CE"/>
    <w:rsid w:val="00201E71"/>
    <w:rsid w:val="00205206"/>
    <w:rsid w:val="00210214"/>
    <w:rsid w:val="00213383"/>
    <w:rsid w:val="00222172"/>
    <w:rsid w:val="002253AC"/>
    <w:rsid w:val="00230AE0"/>
    <w:rsid w:val="002335CD"/>
    <w:rsid w:val="00251B2A"/>
    <w:rsid w:val="00251FC7"/>
    <w:rsid w:val="00254D6E"/>
    <w:rsid w:val="00256808"/>
    <w:rsid w:val="00257ED0"/>
    <w:rsid w:val="00264032"/>
    <w:rsid w:val="00270D33"/>
    <w:rsid w:val="0027281C"/>
    <w:rsid w:val="002759EB"/>
    <w:rsid w:val="00276CBA"/>
    <w:rsid w:val="002855A7"/>
    <w:rsid w:val="00293558"/>
    <w:rsid w:val="002A11AE"/>
    <w:rsid w:val="002A1AE6"/>
    <w:rsid w:val="002A3872"/>
    <w:rsid w:val="002A461B"/>
    <w:rsid w:val="002B146A"/>
    <w:rsid w:val="002B5E17"/>
    <w:rsid w:val="002B63ED"/>
    <w:rsid w:val="002B686C"/>
    <w:rsid w:val="002C21F8"/>
    <w:rsid w:val="002C39AA"/>
    <w:rsid w:val="002C3E01"/>
    <w:rsid w:val="002C5108"/>
    <w:rsid w:val="002C6601"/>
    <w:rsid w:val="002D0D41"/>
    <w:rsid w:val="002D12EC"/>
    <w:rsid w:val="002D1489"/>
    <w:rsid w:val="002D184E"/>
    <w:rsid w:val="002E3486"/>
    <w:rsid w:val="002E7E9F"/>
    <w:rsid w:val="00304D36"/>
    <w:rsid w:val="0030700D"/>
    <w:rsid w:val="00307772"/>
    <w:rsid w:val="003119E4"/>
    <w:rsid w:val="00315690"/>
    <w:rsid w:val="003156E0"/>
    <w:rsid w:val="00316B75"/>
    <w:rsid w:val="003200D7"/>
    <w:rsid w:val="00322563"/>
    <w:rsid w:val="00325646"/>
    <w:rsid w:val="003460F2"/>
    <w:rsid w:val="003672AE"/>
    <w:rsid w:val="00372B67"/>
    <w:rsid w:val="0038158C"/>
    <w:rsid w:val="00381F94"/>
    <w:rsid w:val="00383739"/>
    <w:rsid w:val="003902BA"/>
    <w:rsid w:val="00391AF0"/>
    <w:rsid w:val="003972F5"/>
    <w:rsid w:val="003A09E2"/>
    <w:rsid w:val="003A2308"/>
    <w:rsid w:val="003A2A02"/>
    <w:rsid w:val="003A30B1"/>
    <w:rsid w:val="003A4501"/>
    <w:rsid w:val="003B256C"/>
    <w:rsid w:val="003B6B03"/>
    <w:rsid w:val="003B6CA7"/>
    <w:rsid w:val="003C6A92"/>
    <w:rsid w:val="003D1528"/>
    <w:rsid w:val="003D5968"/>
    <w:rsid w:val="003E059C"/>
    <w:rsid w:val="003E12BC"/>
    <w:rsid w:val="003F0065"/>
    <w:rsid w:val="003F0080"/>
    <w:rsid w:val="003F34C4"/>
    <w:rsid w:val="003F3F73"/>
    <w:rsid w:val="003F55E8"/>
    <w:rsid w:val="003F6CD7"/>
    <w:rsid w:val="00407037"/>
    <w:rsid w:val="004118B4"/>
    <w:rsid w:val="00413B57"/>
    <w:rsid w:val="0042131C"/>
    <w:rsid w:val="00422E5C"/>
    <w:rsid w:val="004254E1"/>
    <w:rsid w:val="00452DFC"/>
    <w:rsid w:val="004535E5"/>
    <w:rsid w:val="00457E2A"/>
    <w:rsid w:val="004605D6"/>
    <w:rsid w:val="00471C81"/>
    <w:rsid w:val="004726F3"/>
    <w:rsid w:val="00472ED3"/>
    <w:rsid w:val="00477F42"/>
    <w:rsid w:val="00483473"/>
    <w:rsid w:val="00492277"/>
    <w:rsid w:val="004A18A6"/>
    <w:rsid w:val="004A1CB6"/>
    <w:rsid w:val="004A26A6"/>
    <w:rsid w:val="004A5F21"/>
    <w:rsid w:val="004A7378"/>
    <w:rsid w:val="004C15A3"/>
    <w:rsid w:val="004C51D5"/>
    <w:rsid w:val="004C5B0F"/>
    <w:rsid w:val="004C5DFC"/>
    <w:rsid w:val="004C60E8"/>
    <w:rsid w:val="004C749A"/>
    <w:rsid w:val="004D5574"/>
    <w:rsid w:val="004E1AF9"/>
    <w:rsid w:val="004E3579"/>
    <w:rsid w:val="004E67BE"/>
    <w:rsid w:val="004E728B"/>
    <w:rsid w:val="004E75B6"/>
    <w:rsid w:val="004F39E0"/>
    <w:rsid w:val="004F6B7F"/>
    <w:rsid w:val="00500B66"/>
    <w:rsid w:val="005025F7"/>
    <w:rsid w:val="005032C8"/>
    <w:rsid w:val="00506527"/>
    <w:rsid w:val="005150BF"/>
    <w:rsid w:val="00521139"/>
    <w:rsid w:val="00535870"/>
    <w:rsid w:val="00537BD5"/>
    <w:rsid w:val="005414FB"/>
    <w:rsid w:val="005511BE"/>
    <w:rsid w:val="005609E3"/>
    <w:rsid w:val="00561354"/>
    <w:rsid w:val="0057059F"/>
    <w:rsid w:val="00571206"/>
    <w:rsid w:val="00571AE3"/>
    <w:rsid w:val="0057268A"/>
    <w:rsid w:val="005755DD"/>
    <w:rsid w:val="00575FE0"/>
    <w:rsid w:val="00577432"/>
    <w:rsid w:val="00580E72"/>
    <w:rsid w:val="00586F1B"/>
    <w:rsid w:val="00590773"/>
    <w:rsid w:val="005911D9"/>
    <w:rsid w:val="005A2CB3"/>
    <w:rsid w:val="005A4F6D"/>
    <w:rsid w:val="005B1BEF"/>
    <w:rsid w:val="005B232E"/>
    <w:rsid w:val="005C2238"/>
    <w:rsid w:val="005C28AA"/>
    <w:rsid w:val="005C5B8C"/>
    <w:rsid w:val="005D2912"/>
    <w:rsid w:val="005F1BDB"/>
    <w:rsid w:val="005F2E3C"/>
    <w:rsid w:val="00600E51"/>
    <w:rsid w:val="006065BD"/>
    <w:rsid w:val="00615279"/>
    <w:rsid w:val="006372D9"/>
    <w:rsid w:val="00645FA9"/>
    <w:rsid w:val="00647866"/>
    <w:rsid w:val="00656466"/>
    <w:rsid w:val="00661650"/>
    <w:rsid w:val="00665003"/>
    <w:rsid w:val="00665D99"/>
    <w:rsid w:val="00680B00"/>
    <w:rsid w:val="006845E6"/>
    <w:rsid w:val="00685F00"/>
    <w:rsid w:val="00686009"/>
    <w:rsid w:val="0069124A"/>
    <w:rsid w:val="006917EE"/>
    <w:rsid w:val="006A0A20"/>
    <w:rsid w:val="006A2AD0"/>
    <w:rsid w:val="006B1795"/>
    <w:rsid w:val="006B255E"/>
    <w:rsid w:val="006C2375"/>
    <w:rsid w:val="006C4A6D"/>
    <w:rsid w:val="006C642F"/>
    <w:rsid w:val="006D011E"/>
    <w:rsid w:val="006D0619"/>
    <w:rsid w:val="006D4ECC"/>
    <w:rsid w:val="006E03A2"/>
    <w:rsid w:val="006E7D14"/>
    <w:rsid w:val="006F6057"/>
    <w:rsid w:val="006F62DA"/>
    <w:rsid w:val="006F794E"/>
    <w:rsid w:val="007016A9"/>
    <w:rsid w:val="00707F09"/>
    <w:rsid w:val="007202EE"/>
    <w:rsid w:val="00722258"/>
    <w:rsid w:val="007243E5"/>
    <w:rsid w:val="00733026"/>
    <w:rsid w:val="0073667B"/>
    <w:rsid w:val="0073753C"/>
    <w:rsid w:val="00744C52"/>
    <w:rsid w:val="00745B4C"/>
    <w:rsid w:val="00745E5D"/>
    <w:rsid w:val="0075063A"/>
    <w:rsid w:val="00752113"/>
    <w:rsid w:val="0075213B"/>
    <w:rsid w:val="00760C6C"/>
    <w:rsid w:val="00764D00"/>
    <w:rsid w:val="00766EA0"/>
    <w:rsid w:val="007704C5"/>
    <w:rsid w:val="00770C91"/>
    <w:rsid w:val="00771511"/>
    <w:rsid w:val="00775A30"/>
    <w:rsid w:val="00780109"/>
    <w:rsid w:val="00784821"/>
    <w:rsid w:val="0078582D"/>
    <w:rsid w:val="0078713B"/>
    <w:rsid w:val="00795638"/>
    <w:rsid w:val="007A0A26"/>
    <w:rsid w:val="007A2226"/>
    <w:rsid w:val="007B26FB"/>
    <w:rsid w:val="007B2E19"/>
    <w:rsid w:val="007C1367"/>
    <w:rsid w:val="007D2C11"/>
    <w:rsid w:val="007D4B87"/>
    <w:rsid w:val="007D7768"/>
    <w:rsid w:val="007E1635"/>
    <w:rsid w:val="007E4896"/>
    <w:rsid w:val="007E7161"/>
    <w:rsid w:val="007E7579"/>
    <w:rsid w:val="007F07D0"/>
    <w:rsid w:val="007F521A"/>
    <w:rsid w:val="007F5B66"/>
    <w:rsid w:val="00804067"/>
    <w:rsid w:val="00804E1B"/>
    <w:rsid w:val="0080540B"/>
    <w:rsid w:val="008142EF"/>
    <w:rsid w:val="00815530"/>
    <w:rsid w:val="00821BBD"/>
    <w:rsid w:val="00823A1C"/>
    <w:rsid w:val="00826D3A"/>
    <w:rsid w:val="00827264"/>
    <w:rsid w:val="00836BDF"/>
    <w:rsid w:val="00845B9D"/>
    <w:rsid w:val="00846819"/>
    <w:rsid w:val="00847B63"/>
    <w:rsid w:val="00853D30"/>
    <w:rsid w:val="00860984"/>
    <w:rsid w:val="00861745"/>
    <w:rsid w:val="00861FE3"/>
    <w:rsid w:val="00862981"/>
    <w:rsid w:val="00863614"/>
    <w:rsid w:val="00865C95"/>
    <w:rsid w:val="00870ABC"/>
    <w:rsid w:val="0087484D"/>
    <w:rsid w:val="00885AF5"/>
    <w:rsid w:val="0088631B"/>
    <w:rsid w:val="008912B2"/>
    <w:rsid w:val="008A7305"/>
    <w:rsid w:val="008B3ECB"/>
    <w:rsid w:val="008B4E85"/>
    <w:rsid w:val="008B54ED"/>
    <w:rsid w:val="008B753B"/>
    <w:rsid w:val="008C04B0"/>
    <w:rsid w:val="008C1B2E"/>
    <w:rsid w:val="008D3759"/>
    <w:rsid w:val="008D3C05"/>
    <w:rsid w:val="008D4832"/>
    <w:rsid w:val="008E1E7E"/>
    <w:rsid w:val="008E525D"/>
    <w:rsid w:val="008E62C9"/>
    <w:rsid w:val="008F36DD"/>
    <w:rsid w:val="008F41BA"/>
    <w:rsid w:val="00900EA1"/>
    <w:rsid w:val="009043D8"/>
    <w:rsid w:val="00907963"/>
    <w:rsid w:val="00911C2B"/>
    <w:rsid w:val="00912611"/>
    <w:rsid w:val="00914D81"/>
    <w:rsid w:val="0091627E"/>
    <w:rsid w:val="00916932"/>
    <w:rsid w:val="00917ED7"/>
    <w:rsid w:val="00920331"/>
    <w:rsid w:val="00920AA4"/>
    <w:rsid w:val="009211C9"/>
    <w:rsid w:val="009421BD"/>
    <w:rsid w:val="009479DB"/>
    <w:rsid w:val="0095612D"/>
    <w:rsid w:val="00964E8E"/>
    <w:rsid w:val="0097032B"/>
    <w:rsid w:val="00975AEC"/>
    <w:rsid w:val="00981B0C"/>
    <w:rsid w:val="00983F43"/>
    <w:rsid w:val="00985711"/>
    <w:rsid w:val="00987AB5"/>
    <w:rsid w:val="00994D0D"/>
    <w:rsid w:val="009A5017"/>
    <w:rsid w:val="009B1D29"/>
    <w:rsid w:val="009C2546"/>
    <w:rsid w:val="009D0DC7"/>
    <w:rsid w:val="009D2EAD"/>
    <w:rsid w:val="009D4F66"/>
    <w:rsid w:val="009D54B2"/>
    <w:rsid w:val="009D5BA8"/>
    <w:rsid w:val="009D7035"/>
    <w:rsid w:val="009E1922"/>
    <w:rsid w:val="009F7ED2"/>
    <w:rsid w:val="00A01387"/>
    <w:rsid w:val="00A03FFF"/>
    <w:rsid w:val="00A04654"/>
    <w:rsid w:val="00A32B6A"/>
    <w:rsid w:val="00A37ACE"/>
    <w:rsid w:val="00A457A2"/>
    <w:rsid w:val="00A4621D"/>
    <w:rsid w:val="00A543BE"/>
    <w:rsid w:val="00A55E2A"/>
    <w:rsid w:val="00A7014D"/>
    <w:rsid w:val="00A70AFE"/>
    <w:rsid w:val="00A74951"/>
    <w:rsid w:val="00A80C4A"/>
    <w:rsid w:val="00A926D3"/>
    <w:rsid w:val="00A93661"/>
    <w:rsid w:val="00A95652"/>
    <w:rsid w:val="00AA1365"/>
    <w:rsid w:val="00AB4B44"/>
    <w:rsid w:val="00AB5DD5"/>
    <w:rsid w:val="00AC0AB8"/>
    <w:rsid w:val="00AD15B1"/>
    <w:rsid w:val="00AD4B92"/>
    <w:rsid w:val="00AE502A"/>
    <w:rsid w:val="00AF3B55"/>
    <w:rsid w:val="00AF6D57"/>
    <w:rsid w:val="00AF7747"/>
    <w:rsid w:val="00B11CA6"/>
    <w:rsid w:val="00B128B2"/>
    <w:rsid w:val="00B1595D"/>
    <w:rsid w:val="00B33C6D"/>
    <w:rsid w:val="00B405F3"/>
    <w:rsid w:val="00B4508F"/>
    <w:rsid w:val="00B55AD5"/>
    <w:rsid w:val="00B57ADB"/>
    <w:rsid w:val="00B6743A"/>
    <w:rsid w:val="00B71D30"/>
    <w:rsid w:val="00B7597B"/>
    <w:rsid w:val="00B77E9B"/>
    <w:rsid w:val="00B8057C"/>
    <w:rsid w:val="00B838EF"/>
    <w:rsid w:val="00B8516C"/>
    <w:rsid w:val="00B87148"/>
    <w:rsid w:val="00BA386D"/>
    <w:rsid w:val="00BA504B"/>
    <w:rsid w:val="00BA5CCE"/>
    <w:rsid w:val="00BA7E0D"/>
    <w:rsid w:val="00BB2EDA"/>
    <w:rsid w:val="00BB6D77"/>
    <w:rsid w:val="00BC1D69"/>
    <w:rsid w:val="00BD0BB3"/>
    <w:rsid w:val="00BD6238"/>
    <w:rsid w:val="00BD6E74"/>
    <w:rsid w:val="00BE19FA"/>
    <w:rsid w:val="00BE532D"/>
    <w:rsid w:val="00BF593B"/>
    <w:rsid w:val="00BF773A"/>
    <w:rsid w:val="00BF7E81"/>
    <w:rsid w:val="00C10C60"/>
    <w:rsid w:val="00C13773"/>
    <w:rsid w:val="00C17CC8"/>
    <w:rsid w:val="00C20633"/>
    <w:rsid w:val="00C26FED"/>
    <w:rsid w:val="00C27102"/>
    <w:rsid w:val="00C40D27"/>
    <w:rsid w:val="00C467AB"/>
    <w:rsid w:val="00C47C7D"/>
    <w:rsid w:val="00C50575"/>
    <w:rsid w:val="00C51837"/>
    <w:rsid w:val="00C543DE"/>
    <w:rsid w:val="00C62FB2"/>
    <w:rsid w:val="00C76472"/>
    <w:rsid w:val="00C815D9"/>
    <w:rsid w:val="00C83417"/>
    <w:rsid w:val="00C84DCA"/>
    <w:rsid w:val="00C9604F"/>
    <w:rsid w:val="00CA18A3"/>
    <w:rsid w:val="00CA19AA"/>
    <w:rsid w:val="00CA50D9"/>
    <w:rsid w:val="00CA64C3"/>
    <w:rsid w:val="00CB314B"/>
    <w:rsid w:val="00CB3B53"/>
    <w:rsid w:val="00CB69D4"/>
    <w:rsid w:val="00CB70A9"/>
    <w:rsid w:val="00CB7A33"/>
    <w:rsid w:val="00CC0455"/>
    <w:rsid w:val="00CC05B8"/>
    <w:rsid w:val="00CC5298"/>
    <w:rsid w:val="00CD03C2"/>
    <w:rsid w:val="00CD13A9"/>
    <w:rsid w:val="00CD5814"/>
    <w:rsid w:val="00CD736E"/>
    <w:rsid w:val="00CD798D"/>
    <w:rsid w:val="00CE161E"/>
    <w:rsid w:val="00CE2709"/>
    <w:rsid w:val="00CF03FF"/>
    <w:rsid w:val="00CF59A8"/>
    <w:rsid w:val="00CF6A3B"/>
    <w:rsid w:val="00CF6F82"/>
    <w:rsid w:val="00D030B1"/>
    <w:rsid w:val="00D078A6"/>
    <w:rsid w:val="00D318D7"/>
    <w:rsid w:val="00D325A9"/>
    <w:rsid w:val="00D36A8A"/>
    <w:rsid w:val="00D4029D"/>
    <w:rsid w:val="00D420CF"/>
    <w:rsid w:val="00D46204"/>
    <w:rsid w:val="00D502BB"/>
    <w:rsid w:val="00D506F7"/>
    <w:rsid w:val="00D54C37"/>
    <w:rsid w:val="00D55A1D"/>
    <w:rsid w:val="00D60D04"/>
    <w:rsid w:val="00D61409"/>
    <w:rsid w:val="00D63AB3"/>
    <w:rsid w:val="00D6691E"/>
    <w:rsid w:val="00D71170"/>
    <w:rsid w:val="00D76699"/>
    <w:rsid w:val="00D8119B"/>
    <w:rsid w:val="00D928F1"/>
    <w:rsid w:val="00D93813"/>
    <w:rsid w:val="00D9654B"/>
    <w:rsid w:val="00DA1C92"/>
    <w:rsid w:val="00DA25D4"/>
    <w:rsid w:val="00DA6538"/>
    <w:rsid w:val="00DB2A67"/>
    <w:rsid w:val="00DB4FE6"/>
    <w:rsid w:val="00DB7FEF"/>
    <w:rsid w:val="00DC4F7D"/>
    <w:rsid w:val="00DC57F3"/>
    <w:rsid w:val="00DD71F6"/>
    <w:rsid w:val="00DF428B"/>
    <w:rsid w:val="00DF7115"/>
    <w:rsid w:val="00E06E61"/>
    <w:rsid w:val="00E10255"/>
    <w:rsid w:val="00E11110"/>
    <w:rsid w:val="00E15E75"/>
    <w:rsid w:val="00E15F28"/>
    <w:rsid w:val="00E20996"/>
    <w:rsid w:val="00E2398A"/>
    <w:rsid w:val="00E31C81"/>
    <w:rsid w:val="00E328C7"/>
    <w:rsid w:val="00E328D1"/>
    <w:rsid w:val="00E41BC4"/>
    <w:rsid w:val="00E44CFB"/>
    <w:rsid w:val="00E456C4"/>
    <w:rsid w:val="00E46D64"/>
    <w:rsid w:val="00E50050"/>
    <w:rsid w:val="00E5262C"/>
    <w:rsid w:val="00E5360C"/>
    <w:rsid w:val="00E62212"/>
    <w:rsid w:val="00E64AE3"/>
    <w:rsid w:val="00E67771"/>
    <w:rsid w:val="00E746DF"/>
    <w:rsid w:val="00E8564E"/>
    <w:rsid w:val="00E921E3"/>
    <w:rsid w:val="00E943F5"/>
    <w:rsid w:val="00EA12CB"/>
    <w:rsid w:val="00EA7EE4"/>
    <w:rsid w:val="00EB55D1"/>
    <w:rsid w:val="00EB6B4B"/>
    <w:rsid w:val="00EB784E"/>
    <w:rsid w:val="00EC1A35"/>
    <w:rsid w:val="00EC2E89"/>
    <w:rsid w:val="00EC3A18"/>
    <w:rsid w:val="00EC7028"/>
    <w:rsid w:val="00EC7DC4"/>
    <w:rsid w:val="00ED02B1"/>
    <w:rsid w:val="00ED2F7D"/>
    <w:rsid w:val="00ED30CF"/>
    <w:rsid w:val="00ED5100"/>
    <w:rsid w:val="00ED56E6"/>
    <w:rsid w:val="00EE0D47"/>
    <w:rsid w:val="00EE2ED2"/>
    <w:rsid w:val="00EE5E45"/>
    <w:rsid w:val="00EE7C42"/>
    <w:rsid w:val="00EF4773"/>
    <w:rsid w:val="00EF5C48"/>
    <w:rsid w:val="00F0188E"/>
    <w:rsid w:val="00F03695"/>
    <w:rsid w:val="00F12547"/>
    <w:rsid w:val="00F14A1B"/>
    <w:rsid w:val="00F176EF"/>
    <w:rsid w:val="00F23AE9"/>
    <w:rsid w:val="00F2648E"/>
    <w:rsid w:val="00F2785E"/>
    <w:rsid w:val="00F45E10"/>
    <w:rsid w:val="00F4741E"/>
    <w:rsid w:val="00F54871"/>
    <w:rsid w:val="00F6364A"/>
    <w:rsid w:val="00F75F23"/>
    <w:rsid w:val="00F9049F"/>
    <w:rsid w:val="00F9113A"/>
    <w:rsid w:val="00F94247"/>
    <w:rsid w:val="00FB34CB"/>
    <w:rsid w:val="00FB599B"/>
    <w:rsid w:val="00FC1E67"/>
    <w:rsid w:val="00FC3755"/>
    <w:rsid w:val="00FD1F88"/>
    <w:rsid w:val="00FE1C2B"/>
    <w:rsid w:val="00FE2546"/>
    <w:rsid w:val="00FE4A66"/>
    <w:rsid w:val="00FE552A"/>
    <w:rsid w:val="00FF11B7"/>
    <w:rsid w:val="00FF3D2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64AE3"/>
    <w:rPr>
      <w:rFonts w:ascii="Calibri" w:hAnsi="Calibri" w:cs="Calibri"/>
    </w:rPr>
  </w:style>
  <w:style w:type="paragraph" w:styleId="Heading1">
    <w:name w:val="heading 1"/>
    <w:aliases w:val="Pocket"/>
    <w:basedOn w:val="Normal"/>
    <w:next w:val="Normal"/>
    <w:link w:val="Heading1Char"/>
    <w:qFormat/>
    <w:rsid w:val="00E64A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4A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4A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E64A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4A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AE3"/>
  </w:style>
  <w:style w:type="character" w:customStyle="1" w:styleId="Heading1Char">
    <w:name w:val="Heading 1 Char"/>
    <w:aliases w:val="Pocket Char"/>
    <w:basedOn w:val="DefaultParagraphFont"/>
    <w:link w:val="Heading1"/>
    <w:rsid w:val="00E64A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4A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4A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64AE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Style1"/>
    <w:basedOn w:val="DefaultParagraphFont"/>
    <w:link w:val="textbold"/>
    <w:uiPriority w:val="7"/>
    <w:qFormat/>
    <w:rsid w:val="00E64AE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4AE3"/>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Bo"/>
    <w:basedOn w:val="DefaultParagraphFont"/>
    <w:uiPriority w:val="6"/>
    <w:qFormat/>
    <w:rsid w:val="00E64AE3"/>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E64AE3"/>
    <w:rPr>
      <w:color w:val="auto"/>
      <w:u w:val="none"/>
    </w:rPr>
  </w:style>
  <w:style w:type="character" w:styleId="FollowedHyperlink">
    <w:name w:val="FollowedHyperlink"/>
    <w:basedOn w:val="DefaultParagraphFont"/>
    <w:uiPriority w:val="99"/>
    <w:semiHidden/>
    <w:unhideWhenUsed/>
    <w:rsid w:val="00E64AE3"/>
    <w:rPr>
      <w:color w:val="auto"/>
      <w:u w:val="none"/>
    </w:rPr>
  </w:style>
  <w:style w:type="paragraph" w:customStyle="1" w:styleId="textbold">
    <w:name w:val="text bold"/>
    <w:basedOn w:val="Normal"/>
    <w:link w:val="Emphasis"/>
    <w:uiPriority w:val="7"/>
    <w:qFormat/>
    <w:rsid w:val="002335CD"/>
    <w:pPr>
      <w:ind w:left="720"/>
      <w:jc w:val="both"/>
    </w:pPr>
    <w:rPr>
      <w:b/>
      <w:iCs/>
      <w:u w:val="single"/>
      <w:bdr w:val="single" w:sz="8" w:space="0" w:color="auto"/>
    </w:rPr>
  </w:style>
  <w:style w:type="character" w:customStyle="1" w:styleId="TitleChar">
    <w:name w:val="Title Char"/>
    <w:basedOn w:val="DefaultParagraphFont"/>
    <w:link w:val="Title"/>
    <w:uiPriority w:val="6"/>
    <w:qFormat/>
    <w:rsid w:val="002335CD"/>
    <w:rPr>
      <w:sz w:val="20"/>
      <w:u w:val="single"/>
    </w:rPr>
  </w:style>
  <w:style w:type="paragraph" w:styleId="Title">
    <w:name w:val="Title"/>
    <w:basedOn w:val="Normal"/>
    <w:next w:val="Normal"/>
    <w:link w:val="TitleChar"/>
    <w:uiPriority w:val="6"/>
    <w:qFormat/>
    <w:rsid w:val="002335CD"/>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2335CD"/>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99"/>
    <w:unhideWhenUsed/>
    <w:qFormat/>
    <w:rsid w:val="002C6601"/>
    <w:pPr>
      <w:ind w:left="720"/>
      <w:contextualSpacing/>
    </w:pPr>
  </w:style>
  <w:style w:type="paragraph" w:customStyle="1" w:styleId="Emphasis1">
    <w:name w:val="Emphasis1"/>
    <w:basedOn w:val="Normal"/>
    <w:uiPriority w:val="7"/>
    <w:rsid w:val="002A387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64AE3"/>
    <w:rPr>
      <w:rFonts w:ascii="Calibri" w:hAnsi="Calibri" w:cs="Calibri"/>
    </w:rPr>
  </w:style>
  <w:style w:type="paragraph" w:styleId="Heading1">
    <w:name w:val="heading 1"/>
    <w:aliases w:val="Pocket"/>
    <w:basedOn w:val="Normal"/>
    <w:next w:val="Normal"/>
    <w:link w:val="Heading1Char"/>
    <w:qFormat/>
    <w:rsid w:val="00E64A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4A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4A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E64A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4A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AE3"/>
  </w:style>
  <w:style w:type="character" w:customStyle="1" w:styleId="Heading1Char">
    <w:name w:val="Heading 1 Char"/>
    <w:aliases w:val="Pocket Char"/>
    <w:basedOn w:val="DefaultParagraphFont"/>
    <w:link w:val="Heading1"/>
    <w:rsid w:val="00E64A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4A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4A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64AE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Style1"/>
    <w:basedOn w:val="DefaultParagraphFont"/>
    <w:link w:val="textbold"/>
    <w:uiPriority w:val="7"/>
    <w:qFormat/>
    <w:rsid w:val="00E64AE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4AE3"/>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Bo"/>
    <w:basedOn w:val="DefaultParagraphFont"/>
    <w:uiPriority w:val="6"/>
    <w:qFormat/>
    <w:rsid w:val="00E64AE3"/>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E64AE3"/>
    <w:rPr>
      <w:color w:val="auto"/>
      <w:u w:val="none"/>
    </w:rPr>
  </w:style>
  <w:style w:type="character" w:styleId="FollowedHyperlink">
    <w:name w:val="FollowedHyperlink"/>
    <w:basedOn w:val="DefaultParagraphFont"/>
    <w:uiPriority w:val="99"/>
    <w:semiHidden/>
    <w:unhideWhenUsed/>
    <w:rsid w:val="00E64AE3"/>
    <w:rPr>
      <w:color w:val="auto"/>
      <w:u w:val="none"/>
    </w:rPr>
  </w:style>
  <w:style w:type="paragraph" w:customStyle="1" w:styleId="textbold">
    <w:name w:val="text bold"/>
    <w:basedOn w:val="Normal"/>
    <w:link w:val="Emphasis"/>
    <w:uiPriority w:val="7"/>
    <w:qFormat/>
    <w:rsid w:val="002335CD"/>
    <w:pPr>
      <w:ind w:left="720"/>
      <w:jc w:val="both"/>
    </w:pPr>
    <w:rPr>
      <w:b/>
      <w:iCs/>
      <w:u w:val="single"/>
      <w:bdr w:val="single" w:sz="8" w:space="0" w:color="auto"/>
    </w:rPr>
  </w:style>
  <w:style w:type="character" w:customStyle="1" w:styleId="TitleChar">
    <w:name w:val="Title Char"/>
    <w:basedOn w:val="DefaultParagraphFont"/>
    <w:link w:val="Title"/>
    <w:uiPriority w:val="6"/>
    <w:qFormat/>
    <w:rsid w:val="002335CD"/>
    <w:rPr>
      <w:sz w:val="20"/>
      <w:u w:val="single"/>
    </w:rPr>
  </w:style>
  <w:style w:type="paragraph" w:styleId="Title">
    <w:name w:val="Title"/>
    <w:basedOn w:val="Normal"/>
    <w:next w:val="Normal"/>
    <w:link w:val="TitleChar"/>
    <w:uiPriority w:val="6"/>
    <w:qFormat/>
    <w:rsid w:val="002335CD"/>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2335CD"/>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99"/>
    <w:unhideWhenUsed/>
    <w:qFormat/>
    <w:rsid w:val="002C6601"/>
    <w:pPr>
      <w:ind w:left="720"/>
      <w:contextualSpacing/>
    </w:pPr>
  </w:style>
  <w:style w:type="paragraph" w:customStyle="1" w:styleId="Emphasis1">
    <w:name w:val="Emphasis1"/>
    <w:basedOn w:val="Normal"/>
    <w:uiPriority w:val="7"/>
    <w:rsid w:val="002A387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aw.gov.wales/publicservices/education/?lang=en" TargetMode="External"/><Relationship Id="rId13" Type="http://schemas.openxmlformats.org/officeDocument/2006/relationships/hyperlink" Target="http://www.schooleducation.kar.nic.in/pdffiles/Compendium_Vol1.pdf" TargetMode="External"/><Relationship Id="rId3" Type="http://schemas.openxmlformats.org/officeDocument/2006/relationships/styles" Target="styles.xml"/><Relationship Id="rId7" Type="http://schemas.openxmlformats.org/officeDocument/2006/relationships/hyperlink" Target="http://www.scielo.br/scielo.php?pid=S1517-97022012000300011&amp;script=sci_arttext&amp;tlng=en" TargetMode="External"/><Relationship Id="rId12" Type="http://schemas.openxmlformats.org/officeDocument/2006/relationships/hyperlink" Target="http://www.education.act.gov.au/childrens_policy_and_regulation/legisl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unicef.org/education/files/QualityEducation.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de.ca.gov/ls/ba/as/pgmdescription.asp" TargetMode="External"/><Relationship Id="rId4" Type="http://schemas.microsoft.com/office/2007/relationships/stylesWithEffects" Target="stylesWithEffects.xml"/><Relationship Id="rId9" Type="http://schemas.openxmlformats.org/officeDocument/2006/relationships/hyperlink" Target="https://www.unicef.org/education/files/QualityEducation.PDF" TargetMode="External"/><Relationship Id="rId14" Type="http://schemas.openxmlformats.org/officeDocument/2006/relationships/hyperlink" Target="http://www.cshe.berkeley.edu/sites/default/files/shared/publications/docs/ROP.Regulation_of_elearnin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4CBD7-D67C-4A67-90EF-5508CD052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335</TotalTime>
  <Pages>7</Pages>
  <Words>9749</Words>
  <Characters>55573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keywords>5.1.1</cp:keywords>
  <cp:lastModifiedBy>Nate Fleming</cp:lastModifiedBy>
  <cp:revision>56</cp:revision>
  <dcterms:created xsi:type="dcterms:W3CDTF">2017-07-11T02:22:00Z</dcterms:created>
  <dcterms:modified xsi:type="dcterms:W3CDTF">2017-07-12T01:23:00Z</dcterms:modified>
</cp:coreProperties>
</file>