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95652" w:rsidP="00B55AD5">
      <w:bookmarkStart w:id="0" w:name="_GoBack"/>
      <w:bookmarkEnd w:id="0"/>
    </w:p>
    <w:p w:rsidR="008C0B3A" w:rsidRDefault="008C0B3A" w:rsidP="008C0B3A"/>
    <w:p w:rsidR="008C0B3A" w:rsidRDefault="008C0B3A" w:rsidP="008C0B3A">
      <w:pPr>
        <w:pStyle w:val="Heading1"/>
      </w:pPr>
      <w:r>
        <w:t>Trans- Pessimism Kritik</w:t>
      </w:r>
    </w:p>
    <w:p w:rsidR="008C0B3A" w:rsidRDefault="008C0B3A" w:rsidP="008C0B3A"/>
    <w:p w:rsidR="008C0B3A" w:rsidRDefault="008C0B3A" w:rsidP="008C0B3A">
      <w:r>
        <w:t>Part of the Opening Starter Pack – additional research will expand on both sides of this debate</w:t>
      </w:r>
      <w:r w:rsidR="00590DBD">
        <w:t>.</w:t>
      </w:r>
    </w:p>
    <w:p w:rsidR="00590DBD" w:rsidRPr="008C0B3A" w:rsidRDefault="00590DBD" w:rsidP="008C0B3A">
      <w:r>
        <w:t xml:space="preserve">Please note that some of the 1NC Shell cards also appear in some 1NC case frontlines (when the Aff is running discrimination-based advantages). </w:t>
      </w:r>
    </w:p>
    <w:p w:rsidR="008C0B3A" w:rsidRDefault="008C0B3A" w:rsidP="008C0B3A"/>
    <w:p w:rsidR="008C0B3A" w:rsidRDefault="008C0B3A" w:rsidP="008C0B3A">
      <w:pPr>
        <w:pStyle w:val="Heading2"/>
      </w:pPr>
      <w:r>
        <w:t>1NC Shell</w:t>
      </w:r>
    </w:p>
    <w:p w:rsidR="008C0B3A" w:rsidRDefault="008C0B3A" w:rsidP="008C0B3A"/>
    <w:p w:rsidR="008C0B3A" w:rsidRDefault="008C0B3A" w:rsidP="008C0B3A">
      <w:pPr>
        <w:pStyle w:val="Heading3"/>
      </w:pPr>
      <w:r>
        <w:t xml:space="preserve">1NC Shell </w:t>
      </w:r>
    </w:p>
    <w:p w:rsidR="008C0B3A" w:rsidRDefault="008C0B3A" w:rsidP="008C0B3A">
      <w:pPr>
        <w:pStyle w:val="Heading4"/>
      </w:pPr>
      <w:r>
        <w:t>Next off is the Trans- Pessimism Kritik</w:t>
      </w:r>
    </w:p>
    <w:p w:rsidR="008C0B3A" w:rsidRDefault="008C0B3A" w:rsidP="008C0B3A"/>
    <w:p w:rsidR="008C0B3A" w:rsidRDefault="008C0B3A" w:rsidP="008C0B3A">
      <w:pPr>
        <w:pStyle w:val="Heading4"/>
      </w:pPr>
      <w:r>
        <w:t xml:space="preserve">History proves Anti-Discrimination laws will fail. Scope is </w:t>
      </w:r>
      <w:r w:rsidRPr="00C61B40">
        <w:rPr>
          <w:i/>
          <w:u w:val="single"/>
        </w:rPr>
        <w:t xml:space="preserve">too narrow </w:t>
      </w:r>
      <w:r>
        <w:t xml:space="preserve">and </w:t>
      </w:r>
      <w:r w:rsidRPr="00C61B40">
        <w:rPr>
          <w:i/>
          <w:u w:val="single"/>
        </w:rPr>
        <w:t>few can afford to sue anyway</w:t>
      </w:r>
      <w:r>
        <w:t>.</w:t>
      </w:r>
    </w:p>
    <w:p w:rsidR="008C0B3A" w:rsidRPr="00E83E6E" w:rsidRDefault="008C0B3A" w:rsidP="008C0B3A">
      <w:pPr>
        <w:rPr>
          <w:rStyle w:val="Style13ptBold"/>
        </w:rPr>
      </w:pPr>
      <w:r w:rsidRPr="00E83E6E">
        <w:rPr>
          <w:rStyle w:val="Style13ptBold"/>
        </w:rPr>
        <w:t>Spade ‘12</w:t>
      </w:r>
    </w:p>
    <w:p w:rsidR="008C0B3A" w:rsidRPr="00E83E6E" w:rsidRDefault="008C0B3A" w:rsidP="008C0B3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sidR="00A22F98">
        <w:rPr>
          <w:sz w:val="18"/>
          <w:szCs w:val="18"/>
        </w:rPr>
        <w:t xml:space="preserve">#CutWithKirby - </w:t>
      </w:r>
      <w:r w:rsidRPr="00E83E6E">
        <w:rPr>
          <w:sz w:val="18"/>
          <w:szCs w:val="18"/>
        </w:rPr>
        <w:t>The chapter was made available at: https://pennstatelaw.psu.edu/_file/Justice_for_All/CLE_Professor_Dean_Spade.pdf</w:t>
      </w:r>
    </w:p>
    <w:p w:rsidR="008C0B3A" w:rsidRDefault="008C0B3A" w:rsidP="008C0B3A"/>
    <w:p w:rsidR="008C0B3A" w:rsidRPr="00C61B40" w:rsidRDefault="008C0B3A" w:rsidP="008C0B3A">
      <w:pPr>
        <w:rPr>
          <w:sz w:val="16"/>
        </w:rPr>
      </w:pPr>
      <w:r w:rsidRPr="00D7377F">
        <w:rPr>
          <w:rStyle w:val="StyleUnderline"/>
          <w:highlight w:val="green"/>
        </w:rPr>
        <w:t>As the concept of trans rights has gained</w:t>
      </w:r>
      <w:r w:rsidRPr="00C61B40">
        <w:rPr>
          <w:sz w:val="16"/>
        </w:rPr>
        <w:t xml:space="preserve"> more </w:t>
      </w:r>
      <w:r w:rsidRPr="00D7377F">
        <w:rPr>
          <w:rStyle w:val="StyleUnderline"/>
          <w:highlight w:val="green"/>
        </w:rPr>
        <w:t>currency</w:t>
      </w:r>
      <w:r w:rsidRPr="00C61B40">
        <w:rPr>
          <w:sz w:val="16"/>
        </w:rPr>
        <w:t xml:space="preserve"> in the last two decades, </w:t>
      </w:r>
      <w:r w:rsidRPr="00D7377F">
        <w:rPr>
          <w:rStyle w:val="StyleUnderline"/>
          <w:highlight w:val="green"/>
        </w:rPr>
        <w:t>a seeming consensus has emerged about which</w:t>
      </w:r>
      <w:r w:rsidRPr="00C61B40">
        <w:rPr>
          <w:sz w:val="16"/>
        </w:rPr>
        <w:t xml:space="preserve"> law </w:t>
      </w:r>
      <w:r w:rsidRPr="00D7377F">
        <w:rPr>
          <w:rStyle w:val="StyleUnderline"/>
          <w:highlight w:val="green"/>
        </w:rPr>
        <w:t>reforms should be sought to better the lives of trans people.</w:t>
      </w:r>
      <w:r w:rsidRPr="00C61B40">
        <w:rPr>
          <w:sz w:val="16"/>
        </w:rPr>
        <w:t xml:space="preserve">' </w:t>
      </w:r>
      <w:r w:rsidRPr="00D7377F">
        <w:rPr>
          <w:rStyle w:val="StyleUnderline"/>
          <w:highlight w:val="green"/>
        </w:rPr>
        <w:t>Advocates of trans equality have primarily pursued</w:t>
      </w:r>
      <w:r w:rsidRPr="00C61B40">
        <w:rPr>
          <w:sz w:val="16"/>
        </w:rPr>
        <w:t xml:space="preserve"> two law reform interventions: </w:t>
      </w:r>
      <w:r w:rsidRPr="00D7377F">
        <w:rPr>
          <w:rStyle w:val="Emphasis"/>
          <w:highlight w:val="green"/>
        </w:rPr>
        <w:t>anti-discrimination laws</w:t>
      </w:r>
      <w:r w:rsidRPr="00C61B40">
        <w:rPr>
          <w:sz w:val="16"/>
        </w:rPr>
        <w:t xml:space="preserve"> </w:t>
      </w:r>
      <w:r w:rsidRPr="00E83E6E">
        <w:rPr>
          <w:rStyle w:val="StyleUnderline"/>
        </w:rPr>
        <w:t>that list gender identity and/or expression as a category of non-discrimination</w:t>
      </w:r>
      <w:r w:rsidRPr="00C61B40">
        <w:rPr>
          <w:sz w:val="16"/>
        </w:rPr>
        <w:t xml:space="preserve">, and hate crime laws that include crimes motivated by the gender identity and/or expression of the victim as triggering the application of a jurisdiction's hate crime statute. Organizations like the National Gay and Lesbian Task Force (NGLTF) have supported state and local organizations around the country in legislative campaigns to pass such laws. </w:t>
      </w:r>
      <w:r w:rsidRPr="00D7377F">
        <w:rPr>
          <w:rStyle w:val="StyleUnderline"/>
          <w:highlight w:val="green"/>
        </w:rPr>
        <w:t>Thirteen states</w:t>
      </w:r>
      <w:r w:rsidRPr="00C61B40">
        <w:rPr>
          <w:sz w:val="16"/>
        </w:rPr>
        <w:t xml:space="preserve"> (California, Colorado, Hawaii, Illinois, Iowa, Maine, Minnesota, New Jersey, New Mexico, Oregon, Rhode Island, Vermont, Washington) and the District of Columbia </w:t>
      </w:r>
      <w:r w:rsidRPr="00D7377F">
        <w:rPr>
          <w:rStyle w:val="StyleUnderline"/>
          <w:highlight w:val="green"/>
        </w:rPr>
        <w:t xml:space="preserve">currently have laws that include gender identity and/or expression as a category </w:t>
      </w:r>
      <w:r w:rsidRPr="00E83E6E">
        <w:rPr>
          <w:rStyle w:val="StyleUnderline"/>
        </w:rPr>
        <w:t>of anti-discrimination</w:t>
      </w:r>
      <w:r w:rsidRPr="00C61B40">
        <w:rPr>
          <w:sz w:val="16"/>
        </w:rPr>
        <w:t xml:space="preserve">, </w:t>
      </w:r>
      <w:r w:rsidRPr="00E83E6E">
        <w:rPr>
          <w:rStyle w:val="StyleUnderline"/>
        </w:rPr>
        <w:t>and 108 counties and cities have such laws</w:t>
      </w:r>
      <w:r w:rsidRPr="00C61B40">
        <w:rPr>
          <w:sz w:val="16"/>
        </w:rPr>
        <w:t xml:space="preserve">. NGLTF estimates that </w:t>
      </w:r>
      <w:r w:rsidRPr="00E83E6E">
        <w:rPr>
          <w:rStyle w:val="StyleUnderline"/>
        </w:rPr>
        <w:t>39 percent of people in the United States live in a jurisdiction where such laws are on the books</w:t>
      </w:r>
      <w:r w:rsidRPr="00C61B40">
        <w:rPr>
          <w:sz w:val="16"/>
        </w:rPr>
        <w:t>.'' Seven states now have hate crime laws that include gender identity and/or expression.'1' In 2009 a federal law, the Matthew Shepard and Tames Byrd. Jr. Hate Crimes Prevention Act, added gender identity and/or expression to federal hate crime law. An ongoing battle regarding if and how gender identity and/or expression will be included in the Employment Non-Discrimination Act (ENDA), a federal law that would prohibit discrimination the basis of sexual orientation, continues to be fought between the conservative national gay and lesbian organization, the Human Rights Campaign (HRC), legislators, and a variety of organizations and activists seeking to push an inclusive bill through Congress. These two legal reforms, anti-discrimination bills and hate crime laws, have come to define the idea of "trans rights" in the United States and are presently the most visible efforts made by nonprofit organizations and activists working under this rubric.</w:t>
      </w:r>
    </w:p>
    <w:p w:rsidR="008C0B3A" w:rsidRPr="00C61B40" w:rsidRDefault="008C0B3A" w:rsidP="008C0B3A">
      <w:pPr>
        <w:rPr>
          <w:sz w:val="16"/>
        </w:rPr>
      </w:pPr>
      <w:r w:rsidRPr="00C61B40">
        <w:rPr>
          <w:sz w:val="16"/>
        </w:rPr>
        <w:t xml:space="preserve">The logic behind this law reform strategy is not mysterious. </w:t>
      </w:r>
      <w:r w:rsidRPr="00D7377F">
        <w:rPr>
          <w:rStyle w:val="StyleUnderline"/>
          <w:highlight w:val="green"/>
        </w:rPr>
        <w:t>Proponents argue</w:t>
      </w:r>
      <w:r w:rsidRPr="00C61B40">
        <w:rPr>
          <w:sz w:val="16"/>
        </w:rPr>
        <w:t xml:space="preserve"> that passing </w:t>
      </w:r>
      <w:r w:rsidRPr="00D7377F">
        <w:rPr>
          <w:rStyle w:val="StyleUnderline"/>
          <w:highlight w:val="green"/>
        </w:rPr>
        <w:t>these laws do</w:t>
      </w:r>
      <w:r w:rsidRPr="00C61B40">
        <w:rPr>
          <w:sz w:val="16"/>
        </w:rPr>
        <w:t xml:space="preserve">es a number of </w:t>
      </w:r>
      <w:r w:rsidRPr="00D7377F">
        <w:rPr>
          <w:rStyle w:val="StyleUnderline"/>
          <w:highlight w:val="green"/>
        </w:rPr>
        <w:t>important things</w:t>
      </w:r>
      <w:r w:rsidRPr="00C61B40">
        <w:rPr>
          <w:sz w:val="16"/>
        </w:rPr>
        <w:t xml:space="preserve">. First, the </w:t>
      </w:r>
      <w:r w:rsidRPr="00D7377F">
        <w:rPr>
          <w:rStyle w:val="StyleUnderline"/>
          <w:highlight w:val="green"/>
        </w:rPr>
        <w:t>passage of</w:t>
      </w:r>
      <w:r w:rsidRPr="00E83E6E">
        <w:rPr>
          <w:rStyle w:val="StyleUnderline"/>
        </w:rPr>
        <w:t xml:space="preserve"> </w:t>
      </w:r>
      <w:r w:rsidRPr="00C61B40">
        <w:rPr>
          <w:sz w:val="16"/>
        </w:rPr>
        <w:t xml:space="preserve">antidiscrimination </w:t>
      </w:r>
      <w:r w:rsidRPr="00D7377F">
        <w:rPr>
          <w:rStyle w:val="StyleUnderline"/>
          <w:highlight w:val="green"/>
        </w:rPr>
        <w:t>laws can create a basis for legal claims against discriminating employers</w:t>
      </w:r>
      <w:r w:rsidRPr="00C61B40">
        <w:rPr>
          <w:sz w:val="16"/>
        </w:rPr>
        <w:t xml:space="preserve">, housing providers, restaurants, hotels, stores, </w:t>
      </w:r>
      <w:r w:rsidRPr="00D7377F">
        <w:rPr>
          <w:rStyle w:val="StyleUnderline"/>
          <w:highlight w:val="green"/>
        </w:rPr>
        <w:t>and the like.</w:t>
      </w:r>
      <w:r w:rsidRPr="00C61B40">
        <w:rPr>
          <w:sz w:val="16"/>
        </w:rPr>
        <w:t xml:space="preserve"> Trans people's legal claims when facing exclusion in such contexts have often failed in the past, with courts saying that the exclusion is a legitimate preference on the part of the employer, landlord, or business owner.iv Laws that make gender identity/expression-based exclusion illegal have the potential to influence courts to punish discriminators and provide certain remedies (e.g., back pay or damages) to injured trans people. </w:t>
      </w:r>
      <w:r w:rsidRPr="00D7377F">
        <w:rPr>
          <w:rStyle w:val="StyleUnderline"/>
          <w:highlight w:val="green"/>
        </w:rPr>
        <w:t>There is</w:t>
      </w:r>
      <w:r w:rsidRPr="00E83E6E">
        <w:rPr>
          <w:rStyle w:val="StyleUnderline"/>
        </w:rPr>
        <w:t xml:space="preserve"> </w:t>
      </w:r>
      <w:r w:rsidRPr="00C61B40">
        <w:rPr>
          <w:sz w:val="16"/>
        </w:rPr>
        <w:t xml:space="preserve">also a </w:t>
      </w:r>
      <w:r w:rsidRPr="00D7377F">
        <w:rPr>
          <w:rStyle w:val="StyleUnderline"/>
          <w:highlight w:val="green"/>
        </w:rPr>
        <w:t>hope that such laws</w:t>
      </w:r>
      <w:r w:rsidRPr="00C61B40">
        <w:rPr>
          <w:sz w:val="16"/>
        </w:rPr>
        <w:t xml:space="preserve">, </w:t>
      </w:r>
      <w:r w:rsidRPr="00D7377F">
        <w:rPr>
          <w:rStyle w:val="StyleUnderline"/>
          <w:highlight w:val="green"/>
        </w:rPr>
        <w:t>and their enforcement by courts</w:t>
      </w:r>
      <w:r w:rsidRPr="00C61B40">
        <w:rPr>
          <w:sz w:val="16"/>
        </w:rPr>
        <w:t xml:space="preserve">, </w:t>
      </w:r>
      <w:r w:rsidRPr="00D7377F">
        <w:rPr>
          <w:rStyle w:val="StyleUnderline"/>
          <w:highlight w:val="green"/>
        </w:rPr>
        <w:t>would send a</w:t>
      </w:r>
      <w:r w:rsidRPr="00C61B40">
        <w:rPr>
          <w:sz w:val="16"/>
        </w:rPr>
        <w:t xml:space="preserve"> preventative </w:t>
      </w:r>
      <w:r w:rsidRPr="00D7377F">
        <w:rPr>
          <w:rStyle w:val="StyleUnderline"/>
          <w:highlight w:val="green"/>
        </w:rPr>
        <w:t>message</w:t>
      </w:r>
      <w:r w:rsidRPr="00C61B40">
        <w:rPr>
          <w:sz w:val="16"/>
        </w:rPr>
        <w:t xml:space="preserve"> to potential discriminators, letting them know that such exclusions will not be tolerated; these laws would ultimately increase access to jobs, housing, and other necessities for trans people.</w:t>
      </w:r>
    </w:p>
    <w:p w:rsidR="008C0B3A" w:rsidRPr="00C61B40" w:rsidRDefault="008C0B3A" w:rsidP="008C0B3A">
      <w:pPr>
        <w:rPr>
          <w:sz w:val="16"/>
          <w:szCs w:val="16"/>
        </w:rPr>
      </w:pPr>
      <w:r w:rsidRPr="00C61B40">
        <w:rPr>
          <w:sz w:val="16"/>
          <w:szCs w:val="16"/>
        </w:rPr>
        <w:t>Hate crime laws are promoted under a related logic. Proponents point out that trans people have a very high murder rate and are subject to a great deal of violences In many instances, trans people's lives are so devalued by police and prosecutors that trans murders are not investigated or trans people's murderers are given less punishment than is typical in murder sentencing. Proponents believe that hate crime laws will intervene in these situations, making law enforcement take this violence seriously. There is also a symbolic element to the passage of these laws: a statement that trans lives are meaningful, often described by proponents as an assertion that trans people are human. Additionally, both proponents of anti-discrimination laws and hate crime laws argue that the processes of advocating the passage of such laws, including media advocacy representing the lives and concerns of trans people and meetings with legislators to tell them about trans people's experiences, increases positive trans visibility and advances the struggle for trans equality. The data-collection element of hate crime statutes, through which certain government agencies keep count of crimes that fall into this category, is touted by proponents as a chance to make the quantity and severity of trans people's struggles more visible.</w:t>
      </w:r>
    </w:p>
    <w:p w:rsidR="008C0B3A" w:rsidRPr="00C61B40" w:rsidRDefault="008C0B3A" w:rsidP="008C0B3A">
      <w:pPr>
        <w:rPr>
          <w:sz w:val="16"/>
        </w:rPr>
      </w:pPr>
      <w:r w:rsidRPr="00C61B40">
        <w:rPr>
          <w:sz w:val="16"/>
        </w:rPr>
        <w:t xml:space="preserve">The logic of visibility and inclusion surrounding anti-discrimination and hate crime laws campaigns is very popular, </w:t>
      </w:r>
      <w:r w:rsidRPr="00D7377F">
        <w:rPr>
          <w:rStyle w:val="StyleUnderline"/>
          <w:highlight w:val="green"/>
        </w:rPr>
        <w:t>yet there are many troubling limitations to the idea that these</w:t>
      </w:r>
      <w:r w:rsidRPr="00C61B40">
        <w:rPr>
          <w:sz w:val="16"/>
        </w:rPr>
        <w:t xml:space="preserve"> two </w:t>
      </w:r>
      <w:r w:rsidRPr="00D7377F">
        <w:rPr>
          <w:rStyle w:val="StyleUnderline"/>
          <w:highlight w:val="green"/>
        </w:rPr>
        <w:t>reforms comprise a proper approach to problems trans people face</w:t>
      </w:r>
      <w:r w:rsidRPr="00C61B40">
        <w:rPr>
          <w:sz w:val="16"/>
        </w:rPr>
        <w:t xml:space="preserve"> in both criminal and civil law contexts. </w:t>
      </w:r>
      <w:r w:rsidRPr="00D7377F">
        <w:rPr>
          <w:rStyle w:val="StyleUnderline"/>
          <w:highlight w:val="green"/>
        </w:rPr>
        <w:t>One concern is whether these laws actually improve</w:t>
      </w:r>
      <w:r w:rsidRPr="00C61B40">
        <w:rPr>
          <w:rStyle w:val="StyleUnderline"/>
        </w:rPr>
        <w:t xml:space="preserve"> </w:t>
      </w:r>
      <w:r w:rsidRPr="00C61B40">
        <w:rPr>
          <w:sz w:val="16"/>
        </w:rPr>
        <w:t xml:space="preserve">the </w:t>
      </w:r>
      <w:r w:rsidRPr="00D7377F">
        <w:rPr>
          <w:rStyle w:val="StyleUnderline"/>
          <w:highlight w:val="green"/>
        </w:rPr>
        <w:t>life chances</w:t>
      </w:r>
      <w:r w:rsidRPr="00C61B40">
        <w:rPr>
          <w:sz w:val="16"/>
        </w:rPr>
        <w:t xml:space="preserve"> of those who are purportedly protected by them. </w:t>
      </w:r>
      <w:r w:rsidRPr="00D7377F">
        <w:rPr>
          <w:rStyle w:val="StyleUnderline"/>
          <w:highlight w:val="green"/>
        </w:rPr>
        <w:t>Looking at categories of identity that have been included in</w:t>
      </w:r>
      <w:r w:rsidRPr="00C61B40">
        <w:rPr>
          <w:sz w:val="16"/>
        </w:rPr>
        <w:t xml:space="preserve"> </w:t>
      </w:r>
      <w:r w:rsidRPr="00D7377F">
        <w:rPr>
          <w:rStyle w:val="StyleUnderline"/>
          <w:highlight w:val="green"/>
        </w:rPr>
        <w:t>these</w:t>
      </w:r>
      <w:r w:rsidRPr="00C61B40">
        <w:rPr>
          <w:rStyle w:val="StyleUnderline"/>
        </w:rPr>
        <w:t xml:space="preserve"> </w:t>
      </w:r>
      <w:r w:rsidRPr="00C61B40">
        <w:rPr>
          <w:sz w:val="16"/>
        </w:rPr>
        <w:t xml:space="preserve">kinds of </w:t>
      </w:r>
      <w:r w:rsidRPr="00D7377F">
        <w:rPr>
          <w:rStyle w:val="StyleUnderline"/>
          <w:highlight w:val="green"/>
        </w:rPr>
        <w:t>laws</w:t>
      </w:r>
      <w:r w:rsidRPr="00C61B40">
        <w:rPr>
          <w:sz w:val="16"/>
        </w:rPr>
        <w:t xml:space="preserve"> over the last several decades </w:t>
      </w:r>
      <w:r w:rsidRPr="00D7377F">
        <w:rPr>
          <w:rStyle w:val="StyleUnderline"/>
          <w:highlight w:val="green"/>
        </w:rPr>
        <w:t>indicates that</w:t>
      </w:r>
      <w:r w:rsidRPr="00C61B40">
        <w:rPr>
          <w:rStyle w:val="StyleUnderline"/>
        </w:rPr>
        <w:t xml:space="preserve"> </w:t>
      </w:r>
      <w:r w:rsidRPr="00C61B40">
        <w:rPr>
          <w:sz w:val="16"/>
        </w:rPr>
        <w:t xml:space="preserve">these kinds of </w:t>
      </w:r>
      <w:r w:rsidRPr="00D7377F">
        <w:rPr>
          <w:rStyle w:val="StyleUnderline"/>
          <w:highlight w:val="green"/>
        </w:rPr>
        <w:t xml:space="preserve">reforms </w:t>
      </w:r>
      <w:r w:rsidRPr="00D7377F">
        <w:rPr>
          <w:rStyle w:val="Emphasis"/>
          <w:highlight w:val="green"/>
        </w:rPr>
        <w:t>have not eliminated bias</w:t>
      </w:r>
      <w:r w:rsidRPr="00C61B40">
        <w:rPr>
          <w:sz w:val="16"/>
        </w:rPr>
        <w:t xml:space="preserve">, exclusion, </w:t>
      </w:r>
      <w:r w:rsidRPr="00C61B40">
        <w:rPr>
          <w:rStyle w:val="StyleUnderline"/>
        </w:rPr>
        <w:t>or marginalization</w:t>
      </w:r>
      <w:r w:rsidRPr="00D7377F">
        <w:rPr>
          <w:rStyle w:val="StyleUnderline"/>
          <w:highlight w:val="green"/>
        </w:rPr>
        <w:t>. Discrimination and violence</w:t>
      </w:r>
      <w:r w:rsidRPr="00C61B40">
        <w:rPr>
          <w:sz w:val="16"/>
        </w:rPr>
        <w:t xml:space="preserve"> against people of color </w:t>
      </w:r>
      <w:r w:rsidRPr="00D7377F">
        <w:rPr>
          <w:rStyle w:val="StyleUnderline"/>
          <w:highlight w:val="green"/>
        </w:rPr>
        <w:t>have persisted</w:t>
      </w:r>
      <w:r w:rsidRPr="00C61B40">
        <w:rPr>
          <w:sz w:val="16"/>
        </w:rPr>
        <w:t xml:space="preserve"> </w:t>
      </w:r>
      <w:r w:rsidRPr="00D7377F">
        <w:rPr>
          <w:rStyle w:val="StyleUnderline"/>
          <w:highlight w:val="green"/>
        </w:rPr>
        <w:t>despite law</w:t>
      </w:r>
      <w:r w:rsidRPr="00C61B40">
        <w:rPr>
          <w:sz w:val="16"/>
        </w:rPr>
        <w:t xml:space="preserve"> changes </w:t>
      </w:r>
      <w:r w:rsidRPr="00D7377F">
        <w:rPr>
          <w:rStyle w:val="StyleUnderline"/>
          <w:highlight w:val="green"/>
        </w:rPr>
        <w:t>that declared it illegal</w:t>
      </w:r>
      <w:r w:rsidRPr="00C61B40">
        <w:rPr>
          <w:sz w:val="16"/>
        </w:rPr>
        <w:t>. The persistent and growing racial wealth divide in the United States suggests that these law changes have not had their promised effects, and that the structure of systemic racism is not addressed by the work of these laws." Similarly, the twenty-year history of the Americans with Disabilities Act (ADA) demonstrates disappointing results. Courts have limited the enforcement potential of this law with narrow interpretations of its impact, and people with disabilities remain economically and politically marginalized by systemic ableism. Similar arguments can be made about the persistence of national origin discrimination, sex discrimination, and other forms of pervasive discrimination despite decades of official prohibitions of such behavior. The persistence of wage gaps, illegal terminations, hostile work environments, hiring/firing disparities, and bias-motivated violence for groups whose struggles have supposedly been addressed by antidiscrimination and hate crime laws invites caution when assuming the effectiveness of these measures.</w:t>
      </w:r>
    </w:p>
    <w:p w:rsidR="008C0B3A" w:rsidRPr="00C61B40" w:rsidRDefault="008C0B3A" w:rsidP="008C0B3A">
      <w:pPr>
        <w:rPr>
          <w:sz w:val="16"/>
        </w:rPr>
      </w:pPr>
      <w:r w:rsidRPr="00C61B40">
        <w:rPr>
          <w:sz w:val="16"/>
        </w:rPr>
        <w:t xml:space="preserve">Hate crime laws do not have a deterrent effect. They focus on punishment and cannot be argued to actually prevent bias-motivated violence. In addition to their failure to prevent harm, they must be considered in the context of the failures of our legal systems and, specifically, the violence of our criminal punishment system. Anti-discrimination laws are not adequately enforced. </w:t>
      </w:r>
      <w:r w:rsidRPr="00D7377F">
        <w:rPr>
          <w:rStyle w:val="StyleUnderline"/>
          <w:highlight w:val="green"/>
        </w:rPr>
        <w:t>Most people who experience discrimination cannot afford to access legal help, so their experiences never make it to court.</w:t>
      </w:r>
      <w:r w:rsidRPr="00C61B40">
        <w:rPr>
          <w:sz w:val="16"/>
        </w:rPr>
        <w:t xml:space="preserve"> Additionally, the Supreme Court has severely narrowed the enforceability of these laws over the last 30 years, making it extremely difficult to prove discrimination short of a signed letter from a boss or landlord stating, "I am taking this negative action against you because of your [insert characteristic</w:t>
      </w:r>
      <w:r w:rsidRPr="00D7377F">
        <w:rPr>
          <w:rStyle w:val="StyleUnderline"/>
          <w:highlight w:val="green"/>
        </w:rPr>
        <w:t>]." Even in cases that seem</w:t>
      </w:r>
      <w:r w:rsidRPr="00C61B40">
        <w:rPr>
          <w:sz w:val="16"/>
        </w:rPr>
        <w:t xml:space="preserve"> as </w:t>
      </w:r>
      <w:r w:rsidRPr="00D7377F">
        <w:rPr>
          <w:rStyle w:val="StyleUnderline"/>
          <w:highlight w:val="green"/>
        </w:rPr>
        <w:t>obvious</w:t>
      </w:r>
      <w:r w:rsidRPr="00C61B40">
        <w:rPr>
          <w:sz w:val="16"/>
        </w:rPr>
        <w:t xml:space="preserve"> as that, </w:t>
      </w:r>
      <w:r w:rsidRPr="00D7377F">
        <w:rPr>
          <w:rStyle w:val="StyleUnderline"/>
          <w:highlight w:val="green"/>
        </w:rPr>
        <w:t>people experiencing discrimination often lose.</w:t>
      </w:r>
      <w:r w:rsidRPr="00C61B40">
        <w:rPr>
          <w:sz w:val="16"/>
        </w:rPr>
        <w:t xml:space="preserve"> Proving discriminatory intent has become central, making it almost impossible to win these cases when they are brought to court. </w:t>
      </w:r>
      <w:r w:rsidRPr="00D7377F">
        <w:rPr>
          <w:rStyle w:val="StyleUnderline"/>
          <w:highlight w:val="green"/>
        </w:rPr>
        <w:t>These laws also</w:t>
      </w:r>
      <w:r w:rsidRPr="00C61B40">
        <w:rPr>
          <w:sz w:val="16"/>
        </w:rPr>
        <w:t xml:space="preserve"> </w:t>
      </w:r>
      <w:r w:rsidRPr="00D7377F">
        <w:rPr>
          <w:rStyle w:val="StyleUnderline"/>
          <w:highlight w:val="green"/>
        </w:rPr>
        <w:t>have</w:t>
      </w:r>
      <w:r w:rsidRPr="00C61B40">
        <w:rPr>
          <w:sz w:val="16"/>
        </w:rPr>
        <w:t xml:space="preserve"> such </w:t>
      </w:r>
      <w:r w:rsidRPr="00D7377F">
        <w:rPr>
          <w:rStyle w:val="Emphasis"/>
          <w:highlight w:val="green"/>
        </w:rPr>
        <w:t>narrow scopes</w:t>
      </w:r>
      <w:r w:rsidRPr="00C61B40">
        <w:rPr>
          <w:sz w:val="16"/>
        </w:rPr>
        <w:t xml:space="preserve"> </w:t>
      </w:r>
      <w:r w:rsidRPr="00D7377F">
        <w:rPr>
          <w:rStyle w:val="StyleUnderline"/>
          <w:highlight w:val="green"/>
        </w:rPr>
        <w:t>that</w:t>
      </w:r>
      <w:r w:rsidRPr="00C61B40">
        <w:rPr>
          <w:rStyle w:val="StyleUnderline"/>
        </w:rPr>
        <w:t xml:space="preserve"> </w:t>
      </w:r>
      <w:r w:rsidRPr="00C61B40">
        <w:rPr>
          <w:sz w:val="16"/>
        </w:rPr>
        <w:t xml:space="preserve">they </w:t>
      </w:r>
      <w:r w:rsidRPr="00D7377F">
        <w:rPr>
          <w:rStyle w:val="StyleUnderline"/>
          <w:highlight w:val="green"/>
        </w:rPr>
        <w:t>often do not include action taken by</w:t>
      </w:r>
      <w:r w:rsidRPr="00C61B40">
        <w:rPr>
          <w:sz w:val="16"/>
        </w:rPr>
        <w:t xml:space="preserve"> some of the most </w:t>
      </w:r>
      <w:r w:rsidRPr="00D7377F">
        <w:rPr>
          <w:rStyle w:val="StyleUnderline"/>
          <w:highlight w:val="green"/>
        </w:rPr>
        <w:t>common discriminators</w:t>
      </w:r>
      <w:r w:rsidRPr="00C61B40">
        <w:rPr>
          <w:sz w:val="16"/>
        </w:rPr>
        <w:t xml:space="preserve"> against marginalized people: </w:t>
      </w:r>
      <w:r w:rsidRPr="00D7377F">
        <w:rPr>
          <w:rStyle w:val="Emphasis"/>
          <w:highlight w:val="green"/>
        </w:rPr>
        <w:t>prison guards</w:t>
      </w:r>
      <w:r w:rsidRPr="00C61B40">
        <w:rPr>
          <w:sz w:val="16"/>
        </w:rPr>
        <w:t xml:space="preserve">, welfare bureaucrats, workfare supervisors, </w:t>
      </w:r>
      <w:r w:rsidRPr="00D7377F">
        <w:rPr>
          <w:rStyle w:val="Emphasis"/>
          <w:highlight w:val="green"/>
        </w:rPr>
        <w:t>immigration officers</w:t>
      </w:r>
      <w:r w:rsidRPr="00C61B40">
        <w:rPr>
          <w:sz w:val="16"/>
        </w:rPr>
        <w:t xml:space="preserve">, child welfare workers, </w:t>
      </w:r>
      <w:r w:rsidRPr="00D7377F">
        <w:rPr>
          <w:rStyle w:val="StyleUnderline"/>
          <w:highlight w:val="green"/>
        </w:rPr>
        <w:t>and others who have significant control over the lives of marginalized people</w:t>
      </w:r>
      <w:r w:rsidRPr="00C61B40">
        <w:rPr>
          <w:sz w:val="16"/>
        </w:rPr>
        <w:t xml:space="preserve"> in the United States. In a neoliberal era characterized by abandonment (reduction of social safety net and infrastructure, especially in poor and people of color communities) and imprisonment (increased immigration and criminal law enforcement), </w:t>
      </w:r>
      <w:r w:rsidRPr="00D7377F">
        <w:rPr>
          <w:rStyle w:val="Emphasis"/>
          <w:highlight w:val="green"/>
        </w:rPr>
        <w:t>anti-discrimination laws provide little relief</w:t>
      </w:r>
      <w:r w:rsidRPr="00C61B40">
        <w:rPr>
          <w:sz w:val="16"/>
        </w:rPr>
        <w:t xml:space="preserve"> to the most vulnerable people.</w:t>
      </w:r>
    </w:p>
    <w:p w:rsidR="008C0B3A" w:rsidRPr="0051457C" w:rsidRDefault="008C0B3A" w:rsidP="008C0B3A"/>
    <w:p w:rsidR="008C0B3A" w:rsidRDefault="008C0B3A" w:rsidP="008C0B3A">
      <w:pPr>
        <w:pStyle w:val="Heading4"/>
      </w:pPr>
      <w:r>
        <w:t xml:space="preserve">Anti-Discrimination Laws are worse than nothing. They </w:t>
      </w:r>
      <w:r>
        <w:rPr>
          <w:i/>
          <w:u w:val="single"/>
        </w:rPr>
        <w:t>boost</w:t>
      </w:r>
      <w:r w:rsidRPr="0003446B">
        <w:rPr>
          <w:i/>
          <w:u w:val="single"/>
        </w:rPr>
        <w:t xml:space="preserve"> oppression</w:t>
      </w:r>
      <w:r>
        <w:t xml:space="preserve"> by obscuring structural factors that create ongoing disparate outcomes. Holding onto the Law only hampers actualization of the Negative’s Alternative. </w:t>
      </w:r>
    </w:p>
    <w:p w:rsidR="008C0B3A" w:rsidRPr="00E83E6E" w:rsidRDefault="008C0B3A" w:rsidP="008C0B3A">
      <w:pPr>
        <w:rPr>
          <w:rStyle w:val="Style13ptBold"/>
        </w:rPr>
      </w:pPr>
      <w:r w:rsidRPr="00E83E6E">
        <w:rPr>
          <w:rStyle w:val="Style13ptBold"/>
        </w:rPr>
        <w:t>Spade ‘12</w:t>
      </w:r>
    </w:p>
    <w:p w:rsidR="008C0B3A" w:rsidRPr="00E83E6E" w:rsidRDefault="008C0B3A" w:rsidP="008C0B3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Modified for language that may offend -</w:t>
      </w:r>
      <w:r w:rsidR="00A22F98" w:rsidRPr="00E83E6E">
        <w:rPr>
          <w:sz w:val="18"/>
          <w:szCs w:val="18"/>
        </w:rPr>
        <w:t xml:space="preserve">– </w:t>
      </w:r>
      <w:r w:rsidR="00A22F98">
        <w:rPr>
          <w:sz w:val="18"/>
          <w:szCs w:val="18"/>
        </w:rPr>
        <w:t xml:space="preserve">#CutWithKirby - </w:t>
      </w:r>
      <w:r w:rsidRPr="00E83E6E">
        <w:rPr>
          <w:sz w:val="18"/>
          <w:szCs w:val="18"/>
        </w:rPr>
        <w:t>The chapter was made available at: https://pennstatelaw.psu.edu/_file/Justice_for_All/CLE_Professor_Dean_Spade.pdf</w:t>
      </w:r>
    </w:p>
    <w:p w:rsidR="008C0B3A" w:rsidRDefault="008C0B3A" w:rsidP="008C0B3A"/>
    <w:p w:rsidR="008C0B3A" w:rsidRPr="0003446B" w:rsidRDefault="008C0B3A" w:rsidP="008C0B3A">
      <w:pPr>
        <w:rPr>
          <w:sz w:val="16"/>
        </w:rPr>
      </w:pPr>
      <w:r w:rsidRPr="00D7377F">
        <w:rPr>
          <w:rStyle w:val="StyleUnderline"/>
          <w:highlight w:val="green"/>
        </w:rPr>
        <w:t>Critical race theorists</w:t>
      </w:r>
      <w:r w:rsidRPr="00C61B40">
        <w:rPr>
          <w:rStyle w:val="StyleUnderline"/>
        </w:rPr>
        <w:t xml:space="preserve"> </w:t>
      </w:r>
      <w:r w:rsidRPr="00D7377F">
        <w:rPr>
          <w:rStyle w:val="StyleUnderline"/>
          <w:highlight w:val="green"/>
        </w:rPr>
        <w:t>have developed analyses about the limitations of antidiscrimination law</w:t>
      </w:r>
      <w:r w:rsidRPr="0003446B">
        <w:rPr>
          <w:sz w:val="16"/>
        </w:rPr>
        <w:t xml:space="preserve"> </w:t>
      </w:r>
      <w:r w:rsidRPr="00D7377F">
        <w:rPr>
          <w:rStyle w:val="StyleUnderline"/>
          <w:highlight w:val="green"/>
        </w:rPr>
        <w:t>that are useful in understanding</w:t>
      </w:r>
      <w:r w:rsidRPr="0003446B">
        <w:rPr>
          <w:sz w:val="16"/>
        </w:rPr>
        <w:t xml:space="preserve"> the </w:t>
      </w:r>
      <w:r w:rsidRPr="00D7377F">
        <w:rPr>
          <w:rStyle w:val="StyleUnderline"/>
          <w:highlight w:val="green"/>
        </w:rPr>
        <w:t>ways these</w:t>
      </w:r>
      <w:r w:rsidRPr="0003446B">
        <w:rPr>
          <w:sz w:val="16"/>
        </w:rPr>
        <w:t xml:space="preserve"> law </w:t>
      </w:r>
      <w:r w:rsidRPr="00D7377F">
        <w:rPr>
          <w:rStyle w:val="StyleUnderline"/>
          <w:highlight w:val="green"/>
        </w:rPr>
        <w:t>reforms have and will continue to fail to deliver meaningful change to trans people</w:t>
      </w:r>
      <w:r w:rsidRPr="0003446B">
        <w:rPr>
          <w:sz w:val="16"/>
        </w:rPr>
        <w:t>. Alan Freeman's critique of what he terms the "perpetrator perspective" in discrimination law is particularly helpful in conceptualizing the limits of the common trans rights strategies.xi Freeman's work looks at laws that prohibit discrimination based on race. He exposes how and why antidiscrimination and hate crime statutes do not achieve their promises of equality and freedom for people targeted by discrimination and violence. Freeman argues that discrimination law misunderstands how racism works, which makes it fail to effectively address it.</w:t>
      </w:r>
    </w:p>
    <w:p w:rsidR="008C0B3A" w:rsidRPr="0003446B" w:rsidRDefault="008C0B3A" w:rsidP="008C0B3A">
      <w:pPr>
        <w:rPr>
          <w:sz w:val="16"/>
        </w:rPr>
      </w:pPr>
      <w:r w:rsidRPr="00D7377F">
        <w:rPr>
          <w:rStyle w:val="StyleUnderline"/>
          <w:highlight w:val="green"/>
        </w:rPr>
        <w:t>Discrimination law</w:t>
      </w:r>
      <w:r w:rsidRPr="00C61B40">
        <w:rPr>
          <w:rStyle w:val="StyleUnderline"/>
        </w:rPr>
        <w:t xml:space="preserve"> </w:t>
      </w:r>
      <w:r w:rsidRPr="0003446B">
        <w:rPr>
          <w:sz w:val="16"/>
        </w:rPr>
        <w:t xml:space="preserve">primarily </w:t>
      </w:r>
      <w:r w:rsidRPr="00D7377F">
        <w:rPr>
          <w:rStyle w:val="StyleUnderline"/>
          <w:highlight w:val="green"/>
        </w:rPr>
        <w:t>conceptualizes</w:t>
      </w:r>
      <w:r w:rsidRPr="0003446B">
        <w:rPr>
          <w:sz w:val="16"/>
        </w:rPr>
        <w:t xml:space="preserve"> the harm of </w:t>
      </w:r>
      <w:r w:rsidRPr="00D7377F">
        <w:rPr>
          <w:rStyle w:val="StyleUnderline"/>
          <w:highlight w:val="green"/>
        </w:rPr>
        <w:t>racism through the perpetrator/victim dyad</w:t>
      </w:r>
      <w:r w:rsidRPr="0003446B">
        <w:rPr>
          <w:sz w:val="16"/>
        </w:rPr>
        <w:t xml:space="preserve">, imagining that the fundamental scene is that of a perpetrator who irrationally hates people on the basis of their race and fires or denies service to or beats or kills the victim based on that hatred. The law's adoption of </w:t>
      </w:r>
      <w:r w:rsidRPr="00D7377F">
        <w:rPr>
          <w:rStyle w:val="StyleUnderline"/>
          <w:highlight w:val="green"/>
        </w:rPr>
        <w:t>this conception</w:t>
      </w:r>
      <w:r w:rsidRPr="0003446B">
        <w:rPr>
          <w:sz w:val="16"/>
        </w:rPr>
        <w:t xml:space="preserve"> of racism </w:t>
      </w:r>
      <w:r w:rsidRPr="00D7377F">
        <w:rPr>
          <w:rStyle w:val="StyleUnderline"/>
          <w:highlight w:val="green"/>
        </w:rPr>
        <w:t>does several things that make it ineffective</w:t>
      </w:r>
      <w:r w:rsidRPr="0003446B">
        <w:rPr>
          <w:sz w:val="16"/>
        </w:rPr>
        <w:t xml:space="preserve"> at eradicating racism </w:t>
      </w:r>
      <w:r w:rsidRPr="00D7377F">
        <w:rPr>
          <w:rStyle w:val="Emphasis"/>
          <w:highlight w:val="green"/>
        </w:rPr>
        <w:t>and help it contribute to obscuring the actual operations of racism</w:t>
      </w:r>
      <w:r w:rsidRPr="0003446B">
        <w:rPr>
          <w:sz w:val="16"/>
        </w:rPr>
        <w:t xml:space="preserve">. First, </w:t>
      </w:r>
      <w:r w:rsidRPr="00D7377F">
        <w:rPr>
          <w:rStyle w:val="StyleUnderline"/>
          <w:highlight w:val="green"/>
        </w:rPr>
        <w:t>it individualizes racism</w:t>
      </w:r>
      <w:r w:rsidRPr="0003446B">
        <w:rPr>
          <w:sz w:val="16"/>
        </w:rPr>
        <w:t xml:space="preserve">. </w:t>
      </w:r>
      <w:r w:rsidRPr="00D7377F">
        <w:rPr>
          <w:rStyle w:val="StyleUnderline"/>
          <w:highlight w:val="green"/>
        </w:rPr>
        <w:t>It says that racism is about bad individuals who intentionally make discriminatory choices</w:t>
      </w:r>
      <w:r w:rsidRPr="0003446B">
        <w:rPr>
          <w:sz w:val="16"/>
        </w:rPr>
        <w:t xml:space="preserve"> and must be punished. </w:t>
      </w:r>
      <w:r w:rsidRPr="00D7377F">
        <w:rPr>
          <w:rStyle w:val="StyleUnderline"/>
          <w:highlight w:val="green"/>
        </w:rPr>
        <w:t>In this</w:t>
      </w:r>
      <w:r w:rsidRPr="0003446B">
        <w:rPr>
          <w:sz w:val="16"/>
        </w:rPr>
        <w:t xml:space="preserve"> (</w:t>
      </w:r>
      <w:r w:rsidRPr="00D7377F">
        <w:rPr>
          <w:rStyle w:val="StyleUnderline"/>
          <w:highlight w:val="green"/>
        </w:rPr>
        <w:t>mis)understanding, structural</w:t>
      </w:r>
      <w:r w:rsidRPr="0003446B">
        <w:rPr>
          <w:sz w:val="16"/>
        </w:rPr>
        <w:t xml:space="preserve"> or systemic </w:t>
      </w:r>
      <w:r w:rsidRPr="00D7377F">
        <w:rPr>
          <w:rStyle w:val="StyleUnderline"/>
          <w:highlight w:val="green"/>
        </w:rPr>
        <w:t>racism is rendered</w:t>
      </w:r>
      <w:r w:rsidRPr="0003446B">
        <w:rPr>
          <w:sz w:val="16"/>
        </w:rPr>
        <w:t xml:space="preserve"> invisible (</w:t>
      </w:r>
      <w:r w:rsidRPr="00D7377F">
        <w:rPr>
          <w:rStyle w:val="StyleUnderline"/>
          <w:highlight w:val="green"/>
        </w:rPr>
        <w:t>less apparent</w:t>
      </w:r>
      <w:r w:rsidRPr="0003446B">
        <w:rPr>
          <w:sz w:val="16"/>
        </w:rPr>
        <w:t xml:space="preserve">). Through this function, the law can only attend to disparities that come from the behavior of a perpetrator who intentionally considered the category that must not be considered (e.g., race, gender, disability) in the decision she was making (e.g., hiring, firing, admission, expulsion). </w:t>
      </w:r>
      <w:r w:rsidRPr="00D7377F">
        <w:rPr>
          <w:rStyle w:val="StyleUnderline"/>
          <w:highlight w:val="green"/>
        </w:rPr>
        <w:t>Conditions like living in a district with underfunded schools</w:t>
      </w:r>
      <w:r w:rsidRPr="0003446B">
        <w:rPr>
          <w:sz w:val="16"/>
        </w:rPr>
        <w:t xml:space="preserve"> that "happens to be" 96 percent students of color,xii or having to take an admissions test that has been proven to predict race better than academic success*11' </w:t>
      </w:r>
      <w:r w:rsidRPr="00D7377F">
        <w:rPr>
          <w:rStyle w:val="StyleUnderline"/>
          <w:highlight w:val="green"/>
        </w:rPr>
        <w:t>or</w:t>
      </w:r>
      <w:r w:rsidRPr="0003446B">
        <w:rPr>
          <w:sz w:val="16"/>
        </w:rPr>
        <w:t xml:space="preserve"> any of a number of </w:t>
      </w:r>
      <w:r w:rsidRPr="00D7377F">
        <w:rPr>
          <w:rStyle w:val="StyleUnderline"/>
          <w:highlight w:val="green"/>
        </w:rPr>
        <w:t>disparities in life conditions</w:t>
      </w:r>
      <w:r w:rsidRPr="0003446B">
        <w:rPr>
          <w:sz w:val="16"/>
        </w:rPr>
        <w:t xml:space="preserve"> (</w:t>
      </w:r>
      <w:r w:rsidRPr="0003446B">
        <w:rPr>
          <w:rStyle w:val="StyleUnderline"/>
        </w:rPr>
        <w:t>access to adequate food, healthcare, employment, housing, clean air and water</w:t>
      </w:r>
      <w:r w:rsidRPr="0003446B">
        <w:rPr>
          <w:sz w:val="16"/>
        </w:rPr>
        <w:t xml:space="preserve">) that we know stem from and reflect long-term patterns of exclusion and exploitation </w:t>
      </w:r>
      <w:r w:rsidRPr="0003446B">
        <w:rPr>
          <w:rStyle w:val="StyleUnderline"/>
        </w:rPr>
        <w:t>cannot be understood as "violations" under the discrimination principle</w:t>
      </w:r>
      <w:r w:rsidRPr="0003446B">
        <w:rPr>
          <w:sz w:val="16"/>
        </w:rPr>
        <w:t xml:space="preserve">, and thus remedies cannot be won. </w:t>
      </w:r>
      <w:r w:rsidRPr="00D7377F">
        <w:rPr>
          <w:rStyle w:val="StyleUnderline"/>
          <w:highlight w:val="green"/>
        </w:rPr>
        <w:t>This narrow reading</w:t>
      </w:r>
      <w:r w:rsidRPr="0003446B">
        <w:rPr>
          <w:rStyle w:val="StyleUnderline"/>
        </w:rPr>
        <w:t xml:space="preserve"> </w:t>
      </w:r>
      <w:r w:rsidRPr="0003446B">
        <w:rPr>
          <w:sz w:val="16"/>
        </w:rPr>
        <w:t xml:space="preserve">of what constitutes a violation and </w:t>
      </w:r>
      <w:r w:rsidRPr="00D7377F">
        <w:rPr>
          <w:rStyle w:val="StyleUnderline"/>
          <w:highlight w:val="green"/>
        </w:rPr>
        <w:t>can</w:t>
      </w:r>
      <w:r w:rsidRPr="0003446B">
        <w:rPr>
          <w:rStyle w:val="StyleUnderline"/>
        </w:rPr>
        <w:t xml:space="preserve"> </w:t>
      </w:r>
      <w:r w:rsidRPr="0003446B">
        <w:rPr>
          <w:sz w:val="16"/>
        </w:rPr>
        <w:t xml:space="preserve">be recognized as discrimination serves to naturalize and </w:t>
      </w:r>
      <w:r w:rsidRPr="00D7377F">
        <w:rPr>
          <w:rStyle w:val="StyleUnderline"/>
          <w:highlight w:val="green"/>
        </w:rPr>
        <w:t>affirm the status quo of maldistribution</w:t>
      </w:r>
      <w:r w:rsidRPr="0003446B">
        <w:rPr>
          <w:sz w:val="16"/>
        </w:rPr>
        <w:t>. Anti-discrimination law seeks out aberrant individuals with overtly biased intentions.xlv Meanwhile, all the daily disparities in life chances that shape our world along lines of race, class, indigeneity, disability, national origin, sex, and gender remain untouchable and affirmed as non-discriminatory or even as fair.</w:t>
      </w:r>
    </w:p>
    <w:p w:rsidR="008C0B3A" w:rsidRPr="0003446B" w:rsidRDefault="008C0B3A" w:rsidP="008C0B3A">
      <w:pPr>
        <w:rPr>
          <w:sz w:val="16"/>
        </w:rPr>
      </w:pPr>
      <w:r w:rsidRPr="00D7377F">
        <w:rPr>
          <w:rStyle w:val="StyleUnderline"/>
          <w:highlight w:val="green"/>
        </w:rPr>
        <w:t>The</w:t>
      </w:r>
      <w:r w:rsidRPr="0003446B">
        <w:rPr>
          <w:sz w:val="16"/>
        </w:rPr>
        <w:t xml:space="preserve"> perpetrator </w:t>
      </w:r>
      <w:r w:rsidRPr="00D7377F">
        <w:rPr>
          <w:rStyle w:val="StyleUnderline"/>
          <w:highlight w:val="green"/>
        </w:rPr>
        <w:t>perspective also obscures</w:t>
      </w:r>
      <w:r w:rsidRPr="0003446B">
        <w:rPr>
          <w:sz w:val="16"/>
        </w:rPr>
        <w:t xml:space="preserve"> the </w:t>
      </w:r>
      <w:r w:rsidRPr="00D7377F">
        <w:rPr>
          <w:rStyle w:val="StyleUnderline"/>
          <w:highlight w:val="green"/>
        </w:rPr>
        <w:t>historical context</w:t>
      </w:r>
      <w:r w:rsidRPr="0003446B">
        <w:rPr>
          <w:sz w:val="16"/>
        </w:rPr>
        <w:t xml:space="preserve"> of racism. Discrimination is understood as the act of taking into account the identity that discrimination law forbids us to take into account (e.g., race, sex, disability) when making a decision, and it does not regard whether the decision-maker is favoring or harming a traditionally excluded group. In this way, the discrimination principle has been used to eviscerate affirmative action and desegregation programs.^' </w:t>
      </w:r>
      <w:r w:rsidRPr="00D7377F">
        <w:rPr>
          <w:rStyle w:val="StyleUnderline"/>
          <w:highlight w:val="green"/>
        </w:rPr>
        <w:t>This</w:t>
      </w:r>
      <w:r w:rsidRPr="0003446B">
        <w:rPr>
          <w:sz w:val="16"/>
        </w:rPr>
        <w:t xml:space="preserve"> erroneously conceptualized "colorblindness" </w:t>
      </w:r>
      <w:r w:rsidRPr="00D7377F">
        <w:rPr>
          <w:rStyle w:val="StyleUnderline"/>
          <w:highlight w:val="green"/>
        </w:rPr>
        <w:t>undermines the possibility of remedying</w:t>
      </w:r>
      <w:r w:rsidRPr="0003446B">
        <w:rPr>
          <w:sz w:val="16"/>
        </w:rPr>
        <w:t xml:space="preserve"> the </w:t>
      </w:r>
      <w:r w:rsidRPr="00D7377F">
        <w:rPr>
          <w:rStyle w:val="StyleUnderline"/>
          <w:highlight w:val="green"/>
        </w:rPr>
        <w:t>severe</w:t>
      </w:r>
      <w:r w:rsidRPr="0003446B">
        <w:rPr>
          <w:sz w:val="16"/>
        </w:rPr>
        <w:t xml:space="preserve"> racial </w:t>
      </w:r>
      <w:r w:rsidRPr="00D7377F">
        <w:rPr>
          <w:rStyle w:val="StyleUnderline"/>
          <w:highlight w:val="green"/>
        </w:rPr>
        <w:t>disparities</w:t>
      </w:r>
      <w:r w:rsidRPr="0003446B">
        <w:rPr>
          <w:sz w:val="16"/>
        </w:rPr>
        <w:t xml:space="preserve"> </w:t>
      </w:r>
      <w:r w:rsidRPr="0003446B">
        <w:rPr>
          <w:rStyle w:val="StyleUnderline"/>
        </w:rPr>
        <w:t>in the United States</w:t>
      </w:r>
      <w:r w:rsidRPr="0003446B">
        <w:rPr>
          <w:sz w:val="16"/>
        </w:rPr>
        <w:t xml:space="preserve"> that are </w:t>
      </w:r>
      <w:r w:rsidRPr="00D7377F">
        <w:rPr>
          <w:rStyle w:val="StyleUnderline"/>
          <w:highlight w:val="green"/>
        </w:rPr>
        <w:t>rooted in slavery, genocide, land theft, internment, and immigration exclusion</w:t>
      </w:r>
      <w:r w:rsidRPr="0003446B">
        <w:rPr>
          <w:sz w:val="16"/>
        </w:rPr>
        <w:t>, as well as racially explicit policies that historically and presently exclude people of color from the benefits of wealth-building programs for US citizens like Social Security, land grants, and credit and other homeownership support.'™ The conditions that created and continue to reproduce such immense disparities are made invisible by the perpetrator perspective's insistence that any consideration of the prohibited category is equally damaging. This model pretends the playing field is equal, and thus any loss or gain in opportunity based on the category is harmful and creates inequality, again serving to declare the racial status quo neutral. This justification for systemic racism masquerading as a logic of equal opportunity gives rise to the myth of "reverse racism," a concept that misunderstands racism to suggest parallel meanings when white people lose opportunities or access through programs aiming to ameliorate impacts of racism and when people of color lose opportunities due to racism.</w:t>
      </w:r>
    </w:p>
    <w:p w:rsidR="008C0B3A" w:rsidRPr="00941664" w:rsidRDefault="008C0B3A" w:rsidP="008C0B3A">
      <w:pPr>
        <w:rPr>
          <w:sz w:val="16"/>
        </w:rPr>
      </w:pPr>
      <w:r w:rsidRPr="00941664">
        <w:rPr>
          <w:sz w:val="16"/>
        </w:rPr>
        <w:t xml:space="preserve">Discrimination law’s reliance on the perpetrator perspective also creates the false impression that the previously excluded or marginalized group is now equal, that fairness has been imposed, and the legitimacy of the distribution of life chances restored. </w:t>
      </w:r>
      <w:r w:rsidRPr="00D7377F">
        <w:rPr>
          <w:rStyle w:val="StyleUnderline"/>
          <w:highlight w:val="green"/>
        </w:rPr>
        <w:t>This</w:t>
      </w:r>
      <w:r w:rsidRPr="00941664">
        <w:rPr>
          <w:sz w:val="16"/>
        </w:rPr>
        <w:t xml:space="preserve"> declaration of equality and fairness </w:t>
      </w:r>
      <w:r w:rsidRPr="00D7377F">
        <w:rPr>
          <w:rStyle w:val="StyleUnderline"/>
          <w:highlight w:val="green"/>
        </w:rPr>
        <w:t>papers over the</w:t>
      </w:r>
      <w:r w:rsidRPr="00941664">
        <w:rPr>
          <w:sz w:val="16"/>
        </w:rPr>
        <w:t xml:space="preserve"> inequalities and </w:t>
      </w:r>
      <w:r w:rsidRPr="00D7377F">
        <w:rPr>
          <w:rStyle w:val="Emphasis"/>
          <w:highlight w:val="green"/>
        </w:rPr>
        <w:t>disparities that constitute business as usual</w:t>
      </w:r>
      <w:r w:rsidRPr="00941664">
        <w:rPr>
          <w:sz w:val="16"/>
        </w:rPr>
        <w:t xml:space="preserve"> </w:t>
      </w:r>
      <w:r w:rsidRPr="00D7377F">
        <w:rPr>
          <w:rStyle w:val="StyleUnderline"/>
          <w:highlight w:val="green"/>
        </w:rPr>
        <w:t>and allows them to continue</w:t>
      </w:r>
      <w:r w:rsidRPr="00941664">
        <w:rPr>
          <w:sz w:val="16"/>
        </w:rPr>
        <w:t xml:space="preserve">. </w:t>
      </w:r>
      <w:r w:rsidRPr="00D7377F">
        <w:rPr>
          <w:rStyle w:val="StyleUnderline"/>
          <w:highlight w:val="green"/>
        </w:rPr>
        <w:t>Narrowing political resistance strategies to</w:t>
      </w:r>
      <w:r w:rsidRPr="00941664">
        <w:rPr>
          <w:sz w:val="16"/>
        </w:rPr>
        <w:t xml:space="preserve"> seeking inclusion in </w:t>
      </w:r>
      <w:r w:rsidRPr="00D7377F">
        <w:rPr>
          <w:rStyle w:val="StyleUnderline"/>
          <w:highlight w:val="green"/>
        </w:rPr>
        <w:t>anti-discrimination law makes the mistaken assumption that gaining</w:t>
      </w:r>
      <w:r w:rsidRPr="00941664">
        <w:rPr>
          <w:sz w:val="16"/>
        </w:rPr>
        <w:t xml:space="preserve"> recognition and </w:t>
      </w:r>
      <w:r w:rsidRPr="00D7377F">
        <w:rPr>
          <w:rStyle w:val="StyleUnderline"/>
          <w:highlight w:val="green"/>
        </w:rPr>
        <w:t>inclusion</w:t>
      </w:r>
      <w:r w:rsidRPr="00941664">
        <w:rPr>
          <w:sz w:val="16"/>
        </w:rPr>
        <w:t xml:space="preserve"> in this way </w:t>
      </w:r>
      <w:r w:rsidRPr="00D7377F">
        <w:rPr>
          <w:rStyle w:val="StyleUnderline"/>
          <w:highlight w:val="green"/>
        </w:rPr>
        <w:t>will equalize our life chances</w:t>
      </w:r>
      <w:r w:rsidRPr="00941664">
        <w:rPr>
          <w:sz w:val="16"/>
        </w:rPr>
        <w:t xml:space="preserve"> and allow us to compete in the (assumed fair) system. </w:t>
      </w:r>
      <w:r w:rsidRPr="00D7377F">
        <w:rPr>
          <w:rStyle w:val="StyleUnderline"/>
          <w:highlight w:val="green"/>
        </w:rPr>
        <w:t>This often constitutes</w:t>
      </w:r>
      <w:r w:rsidRPr="00D7377F">
        <w:rPr>
          <w:rStyle w:val="Emphasis"/>
          <w:highlight w:val="green"/>
        </w:rPr>
        <w:t xml:space="preserve"> a forfeiture of other critiques,</w:t>
      </w:r>
      <w:r w:rsidRPr="0003446B">
        <w:rPr>
          <w:rStyle w:val="Emphasis"/>
        </w:rPr>
        <w:t xml:space="preserve"> </w:t>
      </w:r>
      <w:r w:rsidRPr="00941664">
        <w:rPr>
          <w:sz w:val="16"/>
        </w:rPr>
        <w:t xml:space="preserve">as if the economic system is fair but for the fact that bad discriminators are sometimes allowed to fire trans people for being trans.3"™ </w:t>
      </w:r>
      <w:r w:rsidRPr="00D7377F">
        <w:rPr>
          <w:rStyle w:val="StyleUnderline"/>
          <w:highlight w:val="green"/>
        </w:rPr>
        <w:t>Constituting the problem of oppression so narrowly that an anti-discrimination law could solve it erases the complexity</w:t>
      </w:r>
      <w:r w:rsidRPr="0003446B">
        <w:rPr>
          <w:rStyle w:val="StyleUnderline"/>
        </w:rPr>
        <w:t xml:space="preserve"> </w:t>
      </w:r>
      <w:r w:rsidRPr="00D7377F">
        <w:rPr>
          <w:rStyle w:val="StyleUnderline"/>
          <w:highlight w:val="green"/>
        </w:rPr>
        <w:t>and</w:t>
      </w:r>
      <w:r w:rsidRPr="00941664">
        <w:rPr>
          <w:sz w:val="16"/>
        </w:rPr>
        <w:t xml:space="preserve"> breadth of the systemic, life-threatening </w:t>
      </w:r>
      <w:r w:rsidRPr="00D7377F">
        <w:rPr>
          <w:rStyle w:val="StyleUnderline"/>
          <w:highlight w:val="green"/>
        </w:rPr>
        <w:t>harm that trans resistance seeks to end</w:t>
      </w:r>
      <w:r w:rsidRPr="00941664">
        <w:rPr>
          <w:sz w:val="16"/>
        </w:rPr>
        <w:t xml:space="preserve">. Not surprisingly, the rhetoric accompanying these quests for inclusion often casts "deserving workers" —people whose other characteristics (race, ability, education, class) would have entitled them to a good chance in the workforce were it not for the illegitimate exclusion that happened.xviii Using as examples the least marginalized of the marginalized, so to speak, becomes necessary when issues are framed so narrowly that a person who faces intersecting vectors of harm would be unlikely to benefit from anti-discrimination law. This framing permits—and even necessitates—that efforts for inclusion in the discrimination regime rely on rhetoric that affirms the legitimacy and fairness of the status quo. The inclusion-focus of anti-discrimination law and hate crime law campaigns relies on a strategy of simile, essentially arguing "we are just like you; we do not deserve this different treatment because of this one characteristic." To make that argument, advocates cling to the imagined norms of the US social body and choose poster people who are symbolic of US standards of normalcy, whose lives are easily framed by sound bites that resound in shared notions of injustice. "Perfect plaintiffs" for these cases are white people with high-level jobs and lawful immigration status. The thorny issues facing undocumented immigrants, people experiencing simultaneous discrimination through, for example, race, disability and gender identity, or people in low-wage jobs where it is particularly hard to prove discrimination, are not addressed by anti-discrimination law. </w:t>
      </w:r>
      <w:r w:rsidRPr="00D7377F">
        <w:rPr>
          <w:rStyle w:val="StyleUnderline"/>
          <w:highlight w:val="green"/>
        </w:rPr>
        <w:t>Laws created from such strategies</w:t>
      </w:r>
      <w:r w:rsidRPr="00941664">
        <w:rPr>
          <w:sz w:val="16"/>
        </w:rPr>
        <w:t xml:space="preserve">, </w:t>
      </w:r>
      <w:r w:rsidRPr="00941664">
        <w:rPr>
          <w:rStyle w:val="StyleUnderline"/>
        </w:rPr>
        <w:t>not surprisingly,</w:t>
      </w:r>
      <w:r w:rsidRPr="00941664">
        <w:rPr>
          <w:sz w:val="16"/>
        </w:rPr>
        <w:t xml:space="preserve"> </w:t>
      </w:r>
      <w:r w:rsidRPr="00D7377F">
        <w:rPr>
          <w:rStyle w:val="Emphasis"/>
          <w:highlight w:val="green"/>
        </w:rPr>
        <w:t>routinely fail to protect people</w:t>
      </w:r>
      <w:r w:rsidRPr="00941664">
        <w:rPr>
          <w:sz w:val="16"/>
        </w:rPr>
        <w:t xml:space="preserve"> with more complicated relationships to marginality. These people, who face the worst economic vulnerability, are not lifted up as the "deserving workers" that anti-discrimination law advocates rally to protect.</w:t>
      </w:r>
    </w:p>
    <w:p w:rsidR="008C0B3A" w:rsidRDefault="008C0B3A" w:rsidP="008C0B3A"/>
    <w:p w:rsidR="008C0B3A" w:rsidRDefault="008C0B3A" w:rsidP="008C0B3A">
      <w:pPr>
        <w:pStyle w:val="Heading4"/>
      </w:pPr>
      <w:r>
        <w:t xml:space="preserve">The Alternative begins by rejecting the Aff’s appeal and places Trans- resistance outside the Law. Critical trans- resistance solves without masking broader systems of violence. </w:t>
      </w:r>
    </w:p>
    <w:p w:rsidR="008C0B3A" w:rsidRPr="00E83E6E" w:rsidRDefault="008C0B3A" w:rsidP="008C0B3A">
      <w:pPr>
        <w:rPr>
          <w:rStyle w:val="Style13ptBold"/>
        </w:rPr>
      </w:pPr>
      <w:r w:rsidRPr="00E83E6E">
        <w:rPr>
          <w:rStyle w:val="Style13ptBold"/>
        </w:rPr>
        <w:t>Spade ‘12</w:t>
      </w:r>
    </w:p>
    <w:p w:rsidR="008C0B3A" w:rsidRPr="00E83E6E" w:rsidRDefault="008C0B3A" w:rsidP="008C0B3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Modified for language that may offend -</w:t>
      </w:r>
      <w:r w:rsidR="00A22F98" w:rsidRPr="00E83E6E">
        <w:rPr>
          <w:sz w:val="18"/>
          <w:szCs w:val="18"/>
        </w:rPr>
        <w:t xml:space="preserve">– </w:t>
      </w:r>
      <w:r w:rsidR="00A22F98">
        <w:rPr>
          <w:sz w:val="18"/>
          <w:szCs w:val="18"/>
        </w:rPr>
        <w:t xml:space="preserve">#CutWithKirby - </w:t>
      </w:r>
      <w:r w:rsidRPr="00E83E6E">
        <w:rPr>
          <w:sz w:val="18"/>
          <w:szCs w:val="18"/>
        </w:rPr>
        <w:t>The chapter was made available at: https://pennstatelaw.psu.edu/_file/Justice_for_All/CLE_Professor_Dean_Spade.pdf</w:t>
      </w:r>
    </w:p>
    <w:p w:rsidR="008C0B3A" w:rsidRDefault="008C0B3A" w:rsidP="008C0B3A"/>
    <w:p w:rsidR="008C0B3A" w:rsidRPr="00564859" w:rsidRDefault="008C0B3A" w:rsidP="008C0B3A">
      <w:pPr>
        <w:rPr>
          <w:sz w:val="16"/>
        </w:rPr>
      </w:pPr>
      <w:r w:rsidRPr="00D7377F">
        <w:rPr>
          <w:rStyle w:val="StyleUnderline"/>
          <w:highlight w:val="green"/>
        </w:rPr>
        <w:t>If we shift our</w:t>
      </w:r>
      <w:r w:rsidRPr="00D7377F">
        <w:rPr>
          <w:rStyle w:val="Emphasis"/>
          <w:highlight w:val="green"/>
        </w:rPr>
        <w:t xml:space="preserve"> framework</w:t>
      </w:r>
      <w:r w:rsidRPr="00564859">
        <w:rPr>
          <w:sz w:val="16"/>
        </w:rPr>
        <w:t xml:space="preserve"> </w:t>
      </w:r>
      <w:r w:rsidRPr="00D7377F">
        <w:rPr>
          <w:rStyle w:val="StyleUnderline"/>
          <w:highlight w:val="green"/>
        </w:rPr>
        <w:t xml:space="preserve">from trans rights to </w:t>
      </w:r>
      <w:r w:rsidRPr="00D7377F">
        <w:rPr>
          <w:rStyle w:val="Emphasis"/>
          <w:highlight w:val="green"/>
        </w:rPr>
        <w:t>critical trans resistance</w:t>
      </w:r>
      <w:r w:rsidRPr="00564859">
        <w:rPr>
          <w:sz w:val="16"/>
        </w:rPr>
        <w:t xml:space="preserve">, </w:t>
      </w:r>
      <w:r w:rsidRPr="00D7377F">
        <w:rPr>
          <w:rStyle w:val="StyleUnderline"/>
          <w:highlight w:val="green"/>
        </w:rPr>
        <w:t>we find ourselves with new analysis</w:t>
      </w:r>
      <w:r w:rsidRPr="00564859">
        <w:rPr>
          <w:sz w:val="16"/>
        </w:rPr>
        <w:t xml:space="preserve"> of the harms that people who defy gender norms face, </w:t>
      </w:r>
      <w:r w:rsidRPr="00D7377F">
        <w:rPr>
          <w:rStyle w:val="StyleUnderline"/>
          <w:highlight w:val="green"/>
        </w:rPr>
        <w:t>and new ideas for how we might dismantle systems</w:t>
      </w:r>
      <w:r w:rsidRPr="00564859">
        <w:rPr>
          <w:sz w:val="16"/>
        </w:rPr>
        <w:t xml:space="preserve"> </w:t>
      </w:r>
      <w:r w:rsidRPr="00D7377F">
        <w:rPr>
          <w:rStyle w:val="StyleUnderline"/>
          <w:highlight w:val="green"/>
        </w:rPr>
        <w:t>that produce</w:t>
      </w:r>
      <w:r w:rsidRPr="00564859">
        <w:rPr>
          <w:sz w:val="16"/>
        </w:rPr>
        <w:t xml:space="preserve"> and enforce </w:t>
      </w:r>
      <w:r w:rsidRPr="00D7377F">
        <w:rPr>
          <w:rStyle w:val="StyleUnderline"/>
          <w:highlight w:val="green"/>
        </w:rPr>
        <w:t>gender norms.</w:t>
      </w:r>
      <w:r w:rsidRPr="00564859">
        <w:rPr>
          <w:sz w:val="16"/>
        </w:rPr>
        <w:t xml:space="preserve"> </w:t>
      </w:r>
      <w:r w:rsidRPr="00D7377F">
        <w:rPr>
          <w:rStyle w:val="StyleUnderline"/>
          <w:highlight w:val="green"/>
        </w:rPr>
        <w:t xml:space="preserve">Such a shift means that we move </w:t>
      </w:r>
      <w:r w:rsidRPr="00D7377F">
        <w:rPr>
          <w:rStyle w:val="Emphasis"/>
          <w:highlight w:val="green"/>
        </w:rPr>
        <w:t>from demands for</w:t>
      </w:r>
      <w:r w:rsidRPr="00564859">
        <w:rPr>
          <w:sz w:val="16"/>
        </w:rPr>
        <w:t xml:space="preserve"> recognition and </w:t>
      </w:r>
      <w:r w:rsidRPr="00D7377F">
        <w:rPr>
          <w:rStyle w:val="Emphasis"/>
          <w:highlight w:val="green"/>
        </w:rPr>
        <w:t>inclusion in law</w:t>
      </w:r>
      <w:r w:rsidRPr="00841726">
        <w:rPr>
          <w:rStyle w:val="StyleUnderline"/>
        </w:rPr>
        <w:t xml:space="preserve"> </w:t>
      </w:r>
      <w:r w:rsidRPr="00564859">
        <w:rPr>
          <w:sz w:val="16"/>
        </w:rPr>
        <w:t xml:space="preserve">to demands for material changes to our lives. </w:t>
      </w:r>
      <w:r w:rsidRPr="00D7377F">
        <w:rPr>
          <w:rStyle w:val="StyleUnderline"/>
          <w:highlight w:val="green"/>
        </w:rPr>
        <w:t>We recognize formal legal equality as</w:t>
      </w:r>
      <w:r w:rsidRPr="00564859">
        <w:rPr>
          <w:sz w:val="16"/>
        </w:rPr>
        <w:t xml:space="preserve"> a </w:t>
      </w:r>
      <w:r w:rsidRPr="00D7377F">
        <w:rPr>
          <w:rStyle w:val="StyleUnderline"/>
          <w:highlight w:val="green"/>
        </w:rPr>
        <w:t>window dressing for harmful and violent political</w:t>
      </w:r>
      <w:r w:rsidRPr="00841726">
        <w:rPr>
          <w:rStyle w:val="StyleUnderline"/>
        </w:rPr>
        <w:t xml:space="preserve"> </w:t>
      </w:r>
      <w:r w:rsidRPr="00564859">
        <w:rPr>
          <w:sz w:val="16"/>
        </w:rPr>
        <w:t xml:space="preserve">and economic </w:t>
      </w:r>
      <w:r w:rsidRPr="00D7377F">
        <w:rPr>
          <w:rStyle w:val="StyleUnderline"/>
          <w:highlight w:val="green"/>
        </w:rPr>
        <w:t>arrangements</w:t>
      </w:r>
      <w:r w:rsidRPr="00564859">
        <w:rPr>
          <w:sz w:val="16"/>
        </w:rPr>
        <w:t xml:space="preserve"> (</w:t>
      </w:r>
      <w:r w:rsidRPr="00841726">
        <w:rPr>
          <w:rStyle w:val="StyleUnderline"/>
        </w:rPr>
        <w:t>settler colonialism</w:t>
      </w:r>
      <w:r w:rsidRPr="00564859">
        <w:rPr>
          <w:sz w:val="16"/>
        </w:rPr>
        <w:t xml:space="preserve">, </w:t>
      </w:r>
      <w:r w:rsidRPr="00841726">
        <w:rPr>
          <w:rStyle w:val="StyleUnderline"/>
        </w:rPr>
        <w:t>white supremacy</w:t>
      </w:r>
      <w:r w:rsidRPr="00564859">
        <w:rPr>
          <w:sz w:val="16"/>
        </w:rPr>
        <w:t xml:space="preserve">, </w:t>
      </w:r>
      <w:r w:rsidRPr="00841726">
        <w:rPr>
          <w:rStyle w:val="StyleUnderline"/>
        </w:rPr>
        <w:t>capitalism</w:t>
      </w:r>
      <w:r w:rsidRPr="00564859">
        <w:rPr>
          <w:sz w:val="16"/>
        </w:rPr>
        <w:t>, h</w:t>
      </w:r>
      <w:r w:rsidRPr="00841726">
        <w:rPr>
          <w:rStyle w:val="StyleUnderline"/>
        </w:rPr>
        <w:t>eteropatriarchy</w:t>
      </w:r>
      <w:r w:rsidRPr="00564859">
        <w:rPr>
          <w:sz w:val="16"/>
        </w:rPr>
        <w:t xml:space="preserve">), </w:t>
      </w:r>
      <w:r w:rsidRPr="00D7377F">
        <w:rPr>
          <w:rStyle w:val="StyleUnderline"/>
          <w:highlight w:val="green"/>
        </w:rPr>
        <w:t>and we come to understand that what we want and need will never be won through a legal system</w:t>
      </w:r>
      <w:r w:rsidRPr="00564859">
        <w:rPr>
          <w:sz w:val="16"/>
        </w:rPr>
        <w:t xml:space="preserve"> founded in and </w:t>
      </w:r>
      <w:r w:rsidRPr="00D7377F">
        <w:rPr>
          <w:rStyle w:val="StyleUnderline"/>
          <w:highlight w:val="green"/>
        </w:rPr>
        <w:t>dedicated to preserving racialized-gendered property statuses</w:t>
      </w:r>
      <w:r w:rsidRPr="00564859">
        <w:rPr>
          <w:sz w:val="16"/>
        </w:rPr>
        <w:t xml:space="preserve">. </w:t>
      </w:r>
      <w:r w:rsidRPr="00D7377F">
        <w:rPr>
          <w:rStyle w:val="StyleUnderline"/>
          <w:highlight w:val="green"/>
        </w:rPr>
        <w:t xml:space="preserve">Our </w:t>
      </w:r>
      <w:r w:rsidRPr="00D7377F">
        <w:rPr>
          <w:rStyle w:val="Emphasis"/>
          <w:highlight w:val="green"/>
        </w:rPr>
        <w:t>social movement strategies</w:t>
      </w:r>
      <w:r w:rsidRPr="00564859">
        <w:rPr>
          <w:sz w:val="16"/>
        </w:rPr>
        <w:t xml:space="preserve">, then, </w:t>
      </w:r>
      <w:r w:rsidRPr="00D7377F">
        <w:rPr>
          <w:rStyle w:val="StyleUnderline"/>
          <w:highlight w:val="green"/>
        </w:rPr>
        <w:t>become centered in mobilization</w:t>
      </w:r>
      <w:r w:rsidRPr="00564859">
        <w:rPr>
          <w:sz w:val="16"/>
        </w:rPr>
        <w:t>, and our targets become the sites of violence we see producing trans death. The demands for wealth redistribution, prison abolition and an end to immigration enforcement that are emerging from trans communities suggest an emergent critical trans politics guided by the urgent circumstances we face and a desire to center those living under the most severe forms of coercive violence as a guide for prioritization</w:t>
      </w:r>
      <w:r w:rsidRPr="00D7377F">
        <w:rPr>
          <w:rStyle w:val="StyleUnderline"/>
          <w:highlight w:val="green"/>
        </w:rPr>
        <w:t>. The social movement infrastructure we need to win</w:t>
      </w:r>
      <w:r w:rsidRPr="00564859">
        <w:rPr>
          <w:sz w:val="16"/>
        </w:rPr>
        <w:t xml:space="preserve"> these demands </w:t>
      </w:r>
      <w:r w:rsidRPr="00D7377F">
        <w:rPr>
          <w:rStyle w:val="StyleUnderline"/>
          <w:highlight w:val="green"/>
        </w:rPr>
        <w:t>is far more participatory</w:t>
      </w:r>
      <w:r w:rsidRPr="00564859">
        <w:rPr>
          <w:sz w:val="16"/>
        </w:rPr>
        <w:t xml:space="preserve">, democratic, </w:t>
      </w:r>
      <w:r w:rsidRPr="00D7377F">
        <w:rPr>
          <w:rStyle w:val="StyleUnderline"/>
          <w:highlight w:val="green"/>
        </w:rPr>
        <w:t>and decentralized than what has emerged in law-reform</w:t>
      </w:r>
      <w:r w:rsidRPr="00564859">
        <w:rPr>
          <w:sz w:val="16"/>
        </w:rPr>
        <w:t xml:space="preserve"> centered rights-seeking formations. The loud concerns raised within </w:t>
      </w:r>
      <w:r w:rsidRPr="00D7377F">
        <w:rPr>
          <w:rStyle w:val="StyleUnderline"/>
          <w:highlight w:val="green"/>
        </w:rPr>
        <w:t>social movements</w:t>
      </w:r>
      <w:r w:rsidRPr="00564859">
        <w:rPr>
          <w:sz w:val="16"/>
        </w:rPr>
        <w:t xml:space="preserve"> in the last decade about the roles non-profitization and professionalization have played in containing and undermining transformative social change </w:t>
      </w:r>
      <w:r w:rsidRPr="00D7377F">
        <w:rPr>
          <w:rStyle w:val="StyleUnderline"/>
          <w:highlight w:val="green"/>
        </w:rPr>
        <w:t>are useful to trans politics</w:t>
      </w:r>
      <w:r w:rsidRPr="00564859">
        <w:rPr>
          <w:sz w:val="16"/>
        </w:rPr>
        <w:t xml:space="preserve"> as we perceive the current push to institutionalize our work in those same hierarchical, elitist, undemocratic, unaccountable forms to push for the same narrow status-quo affirming agenda.xxxiii Across the US, local communities are proposing and creating different tools, forms and agendas to address these concerns and to innovate infrastructure for trans resistance. </w:t>
      </w:r>
      <w:r w:rsidRPr="00D7377F">
        <w:rPr>
          <w:rStyle w:val="StyleUnderline"/>
          <w:highlight w:val="green"/>
        </w:rPr>
        <w:t>This resistance refuses to</w:t>
      </w:r>
      <w:r w:rsidRPr="00564859">
        <w:rPr>
          <w:sz w:val="16"/>
        </w:rPr>
        <w:t xml:space="preserve"> make itself legible in a neoliberal framework, to </w:t>
      </w:r>
      <w:r w:rsidRPr="00D7377F">
        <w:rPr>
          <w:rStyle w:val="StyleUnderline"/>
          <w:highlight w:val="green"/>
        </w:rPr>
        <w:t>articulate demands for rights that reproduce racist, ableist, anti-poor, xenophobic frameworks</w:t>
      </w:r>
      <w:r w:rsidRPr="00564859">
        <w:rPr>
          <w:sz w:val="16"/>
        </w:rPr>
        <w:t xml:space="preserve"> of deservingness and undeservingness, to sell off transformative goals for funding opportunities, </w:t>
      </w:r>
      <w:r w:rsidRPr="00D7377F">
        <w:rPr>
          <w:rStyle w:val="StyleUnderline"/>
          <w:highlight w:val="green"/>
        </w:rPr>
        <w:t>or to endorse violent institutions</w:t>
      </w:r>
      <w:r w:rsidRPr="00564859">
        <w:rPr>
          <w:sz w:val="16"/>
        </w:rPr>
        <w:t xml:space="preserve"> for a chance at being nominally invited to be part of them. Co-developing </w:t>
      </w:r>
      <w:r w:rsidRPr="00D7377F">
        <w:rPr>
          <w:rStyle w:val="StyleUnderline"/>
          <w:highlight w:val="green"/>
        </w:rPr>
        <w:t>this critical trans politics requires all of us to tap our creativity</w:t>
      </w:r>
      <w:r w:rsidRPr="00564859">
        <w:rPr>
          <w:sz w:val="16"/>
        </w:rPr>
        <w:t xml:space="preserve">, imagination, bravery, compassion, humility, self-reflection, patience, generosity, </w:t>
      </w:r>
      <w:r w:rsidRPr="00D7377F">
        <w:rPr>
          <w:rStyle w:val="StyleUnderline"/>
          <w:highlight w:val="green"/>
        </w:rPr>
        <w:t>and perseverance,</w:t>
      </w:r>
      <w:r w:rsidRPr="00564859">
        <w:rPr>
          <w:sz w:val="16"/>
        </w:rPr>
        <w:t xml:space="preserve"> </w:t>
      </w:r>
      <w:r w:rsidRPr="00D7377F">
        <w:rPr>
          <w:rStyle w:val="StyleUnderline"/>
          <w:highlight w:val="green"/>
        </w:rPr>
        <w:t>as we seek change deep enough to dismantle the violences that are foundational to our current conditions</w:t>
      </w:r>
      <w:r w:rsidRPr="00564859">
        <w:rPr>
          <w:sz w:val="16"/>
        </w:rPr>
        <w:t>.</w:t>
      </w:r>
    </w:p>
    <w:p w:rsidR="008C0B3A" w:rsidRDefault="008C0B3A" w:rsidP="008C0B3A"/>
    <w:p w:rsidR="008C0B3A" w:rsidRDefault="008C0B3A" w:rsidP="008C0B3A"/>
    <w:p w:rsidR="008C0B3A" w:rsidRDefault="008C0B3A" w:rsidP="008C0B3A">
      <w:pPr>
        <w:pStyle w:val="Heading2"/>
      </w:pPr>
      <w:r>
        <w:t>2NC-1NR extensions</w:t>
      </w:r>
    </w:p>
    <w:p w:rsidR="008C0B3A" w:rsidRDefault="008C0B3A" w:rsidP="008C0B3A"/>
    <w:p w:rsidR="008C0B3A" w:rsidRDefault="008C0B3A" w:rsidP="008C0B3A">
      <w:pPr>
        <w:pStyle w:val="Heading3"/>
      </w:pPr>
      <w:r>
        <w:t>2NC-1NR – Alt and Framework Wall</w:t>
      </w:r>
    </w:p>
    <w:p w:rsidR="008C0B3A" w:rsidRDefault="008C0B3A" w:rsidP="008C0B3A"/>
    <w:p w:rsidR="008C0B3A" w:rsidRDefault="008C0B3A" w:rsidP="008C0B3A">
      <w:pPr>
        <w:pStyle w:val="Heading4"/>
      </w:pPr>
      <w:r>
        <w:t xml:space="preserve">Extend our Framework and Alt argument – it’s the last card from the 1NC shell. </w:t>
      </w:r>
    </w:p>
    <w:p w:rsidR="008C0B3A" w:rsidRDefault="008C0B3A" w:rsidP="008C0B3A"/>
    <w:p w:rsidR="008C0B3A" w:rsidRDefault="008C0B3A" w:rsidP="008C0B3A">
      <w:pPr>
        <w:pStyle w:val="Heading4"/>
      </w:pPr>
      <w:r>
        <w:t xml:space="preserve">Our framework says that the role of the ballot should involve locating resistance strategies that do not prop-up violent systems of oppression. </w:t>
      </w:r>
    </w:p>
    <w:p w:rsidR="008C0B3A" w:rsidRDefault="008C0B3A" w:rsidP="008C0B3A"/>
    <w:p w:rsidR="008C0B3A" w:rsidRDefault="008C0B3A" w:rsidP="008C0B3A">
      <w:pPr>
        <w:pStyle w:val="Heading4"/>
      </w:pPr>
      <w:r>
        <w:t xml:space="preserve">Only the Neg Alt operates within that role of that ballot – it proves Trans- resistance must take place entirely outside the Law. Conventional Anti-Discrimination Laws not only fail to solve for trans- dignity, they also prop-up unacceptable modes of intersectional violence. Conventional Rights – like the ones the Aff seeks to advance – simply reproduce racist, ableist, colonialist, anti-poor, and xenophobic frameworks. Our Spade ev supports all of these claims.  </w:t>
      </w:r>
    </w:p>
    <w:p w:rsidR="008C0B3A" w:rsidRDefault="008C0B3A" w:rsidP="008C0B3A"/>
    <w:p w:rsidR="008C0B3A" w:rsidRDefault="008C0B3A" w:rsidP="008C0B3A">
      <w:pPr>
        <w:pStyle w:val="Heading4"/>
      </w:pPr>
      <w:r>
        <w:t xml:space="preserve">Our Alt of </w:t>
      </w:r>
      <w:r>
        <w:rPr>
          <w:i/>
          <w:u w:val="single"/>
        </w:rPr>
        <w:t>c</w:t>
      </w:r>
      <w:r w:rsidRPr="005B7DCF">
        <w:rPr>
          <w:i/>
          <w:u w:val="single"/>
        </w:rPr>
        <w:t>ritical trans- resistance</w:t>
      </w:r>
      <w:r>
        <w:t xml:space="preserve"> can solve </w:t>
      </w:r>
      <w:r w:rsidRPr="005B7DCF">
        <w:rPr>
          <w:i/>
          <w:u w:val="single"/>
        </w:rPr>
        <w:t>without masking broader systems of violence</w:t>
      </w:r>
      <w:r>
        <w:t xml:space="preserve">. Even if it initially fails, </w:t>
      </w:r>
      <w:r w:rsidRPr="005B7DCF">
        <w:rPr>
          <w:i/>
          <w:u w:val="single"/>
        </w:rPr>
        <w:t>rejecting the Aff’s legal appeals</w:t>
      </w:r>
      <w:r>
        <w:t xml:space="preserve"> endorses </w:t>
      </w:r>
      <w:r w:rsidRPr="005B7DCF">
        <w:rPr>
          <w:i/>
          <w:u w:val="single"/>
        </w:rPr>
        <w:t>a new educational framework</w:t>
      </w:r>
      <w:r>
        <w:t xml:space="preserve"> that will reveal </w:t>
      </w:r>
      <w:r w:rsidRPr="005B7DCF">
        <w:rPr>
          <w:i/>
          <w:u w:val="single"/>
        </w:rPr>
        <w:t>new and effective strategies</w:t>
      </w:r>
      <w:r>
        <w:t xml:space="preserve">. </w:t>
      </w:r>
    </w:p>
    <w:p w:rsidR="008C0B3A" w:rsidRDefault="008C0B3A" w:rsidP="008C0B3A"/>
    <w:p w:rsidR="008C0B3A" w:rsidRPr="007C6302" w:rsidRDefault="008C0B3A" w:rsidP="008C0B3A">
      <w:pPr>
        <w:rPr>
          <w:rStyle w:val="Style13ptBold"/>
        </w:rPr>
      </w:pPr>
      <w:r w:rsidRPr="007C6302">
        <w:rPr>
          <w:rStyle w:val="Style13ptBold"/>
        </w:rPr>
        <w:t>Nicolazzo ‘12</w:t>
      </w:r>
    </w:p>
    <w:p w:rsidR="008C0B3A" w:rsidRPr="007C6302" w:rsidRDefault="008C0B3A" w:rsidP="008C0B3A">
      <w:pPr>
        <w:rPr>
          <w:sz w:val="18"/>
          <w:szCs w:val="18"/>
        </w:rPr>
      </w:pPr>
      <w:r w:rsidRPr="007C6302">
        <w:rPr>
          <w:sz w:val="18"/>
          <w:szCs w:val="18"/>
        </w:rPr>
        <w:t xml:space="preserve">Z Nicolazzo is a doctoral student in the Student Affairs in Higher Education program at Miami University (OH). Hir research interests are transgender and gender non-conforming student populations, immigrations, gender performativities, and applications of critical and queer politics within higher education. Prior to hir studies, ze worked in residence life, sexual violence prevention, and greek affairs. </w:t>
      </w:r>
      <w:r>
        <w:rPr>
          <w:sz w:val="18"/>
          <w:szCs w:val="18"/>
        </w:rPr>
        <w:t xml:space="preserve">This evidence also internally quotes Dean Spade’s book Normal Life – Spade is a lawyer, writer, and Associate Professor of Law at Seattle University School of Law. </w:t>
      </w:r>
      <w:r w:rsidRPr="007C6302">
        <w:rPr>
          <w:sz w:val="18"/>
          <w:szCs w:val="18"/>
        </w:rPr>
        <w:t xml:space="preserve">Article Title – “Review: Normal Life: Administrative Violence, Critical Trans Politics, and the Limits of Law by Dean Spade” - InterActions: UCLA Journal of Education and Information Studies, 8(1) </w:t>
      </w:r>
      <w:r w:rsidR="00A22F98" w:rsidRPr="00E83E6E">
        <w:rPr>
          <w:sz w:val="18"/>
          <w:szCs w:val="18"/>
        </w:rPr>
        <w:t xml:space="preserve">– </w:t>
      </w:r>
      <w:r w:rsidR="00A22F98">
        <w:rPr>
          <w:sz w:val="18"/>
          <w:szCs w:val="18"/>
        </w:rPr>
        <w:t xml:space="preserve">#CutWithKirby - </w:t>
      </w:r>
      <w:r w:rsidRPr="007C6302">
        <w:rPr>
          <w:sz w:val="18"/>
          <w:szCs w:val="18"/>
        </w:rPr>
        <w:t>- Permalink: http://escholarship.org/uc/item/9sr319cb</w:t>
      </w:r>
    </w:p>
    <w:p w:rsidR="008C0B3A" w:rsidRDefault="008C0B3A" w:rsidP="008C0B3A"/>
    <w:p w:rsidR="008C0B3A" w:rsidRPr="005B7DCF" w:rsidRDefault="008C0B3A" w:rsidP="008C0B3A">
      <w:pPr>
        <w:rPr>
          <w:sz w:val="16"/>
        </w:rPr>
      </w:pPr>
      <w:r w:rsidRPr="005B7DCF">
        <w:rPr>
          <w:sz w:val="16"/>
        </w:rPr>
        <w:t xml:space="preserve">Colleges and universities have begun to discuss how inclusive their campuses are for transgender students, faculty, and staff. </w:t>
      </w:r>
      <w:r w:rsidRPr="00D7377F">
        <w:rPr>
          <w:rStyle w:val="StyleUnderline"/>
          <w:highlight w:val="green"/>
        </w:rPr>
        <w:t xml:space="preserve">Common trans-inclusive measures include </w:t>
      </w:r>
      <w:r w:rsidRPr="00D7377F">
        <w:rPr>
          <w:rStyle w:val="Emphasis"/>
          <w:highlight w:val="green"/>
        </w:rPr>
        <w:t>anti-discrimination policies</w:t>
      </w:r>
      <w:r w:rsidRPr="005B7DCF">
        <w:rPr>
          <w:sz w:val="16"/>
        </w:rPr>
        <w:t xml:space="preserve"> or "gender-neutral" restrooms and residence hall floors: </w:t>
      </w:r>
      <w:r w:rsidRPr="00D7377F">
        <w:rPr>
          <w:rStyle w:val="StyleUnderline"/>
          <w:highlight w:val="green"/>
        </w:rPr>
        <w:t>however, these efforts are not enough to address the</w:t>
      </w:r>
      <w:r w:rsidRPr="005B7DCF">
        <w:rPr>
          <w:sz w:val="16"/>
        </w:rPr>
        <w:t xml:space="preserve"> lived experiences, </w:t>
      </w:r>
      <w:r w:rsidRPr="00D7377F">
        <w:rPr>
          <w:rStyle w:val="StyleUnderline"/>
          <w:highlight w:val="green"/>
        </w:rPr>
        <w:t>potential threats of violence</w:t>
      </w:r>
      <w:r w:rsidRPr="005B7DCF">
        <w:rPr>
          <w:sz w:val="16"/>
        </w:rPr>
        <w:t xml:space="preserve"> — physical, emotional, and psychic -</w:t>
      </w:r>
      <w:r w:rsidRPr="00D7377F">
        <w:rPr>
          <w:rStyle w:val="StyleUnderline"/>
          <w:highlight w:val="green"/>
        </w:rPr>
        <w:t>and discrimination that trans</w:t>
      </w:r>
      <w:r w:rsidRPr="005B7DCF">
        <w:rPr>
          <w:sz w:val="16"/>
        </w:rPr>
        <w:t xml:space="preserve">gender </w:t>
      </w:r>
      <w:r w:rsidRPr="00D7377F">
        <w:rPr>
          <w:rStyle w:val="StyleUnderline"/>
          <w:highlight w:val="green"/>
        </w:rPr>
        <w:t>individuals face</w:t>
      </w:r>
      <w:r w:rsidRPr="005B7DCF">
        <w:rPr>
          <w:sz w:val="16"/>
        </w:rPr>
        <w:t xml:space="preserve"> daily. Despite the proliferation and application of critical and poststructural perspectives such as Critical Race Theory (CRT) and queer theory, a critical exploration of transgender perspectives has been noticeably absent. Dean Spade's book. Normal Life: Administrative Violence, Critical Trans Politics, and the Limits of Law addresses this absence through a focus on the ways in which transgender bodies and perspectives are made visible through the traditions set by legal scholars and critical theorists. As he articulates in the introduction of the book.</w:t>
      </w:r>
    </w:p>
    <w:p w:rsidR="008C0B3A" w:rsidRPr="005B7DCF" w:rsidRDefault="008C0B3A" w:rsidP="008C0B3A">
      <w:pPr>
        <w:rPr>
          <w:sz w:val="16"/>
        </w:rPr>
      </w:pPr>
      <w:r w:rsidRPr="00D7377F">
        <w:rPr>
          <w:rStyle w:val="StyleUnderline"/>
          <w:highlight w:val="green"/>
        </w:rPr>
        <w:t>Trans people are told by the law</w:t>
      </w:r>
      <w:r w:rsidRPr="005B7DCF">
        <w:rPr>
          <w:sz w:val="16"/>
        </w:rPr>
        <w:t xml:space="preserve">, state agencies, private discriminators, and our families </w:t>
      </w:r>
      <w:r w:rsidRPr="00D7377F">
        <w:rPr>
          <w:rStyle w:val="StyleUnderline"/>
          <w:highlight w:val="green"/>
        </w:rPr>
        <w:t>that we</w:t>
      </w:r>
      <w:r w:rsidRPr="007C6302">
        <w:rPr>
          <w:rStyle w:val="StyleUnderline"/>
        </w:rPr>
        <w:t xml:space="preserve"> </w:t>
      </w:r>
      <w:r w:rsidRPr="00D7377F">
        <w:rPr>
          <w:rStyle w:val="StyleUnderline"/>
          <w:highlight w:val="green"/>
        </w:rPr>
        <w:t>are impossible people who</w:t>
      </w:r>
      <w:r w:rsidRPr="005B7DCF">
        <w:rPr>
          <w:sz w:val="16"/>
        </w:rPr>
        <w:t xml:space="preserve"> </w:t>
      </w:r>
      <w:r w:rsidRPr="00D7377F">
        <w:rPr>
          <w:rStyle w:val="StyleUnderline"/>
          <w:highlight w:val="green"/>
        </w:rPr>
        <w:t>cannot exist</w:t>
      </w:r>
      <w:r w:rsidRPr="005B7DCF">
        <w:rPr>
          <w:sz w:val="16"/>
        </w:rPr>
        <w:t xml:space="preserve">, cannot be seen, cannot be classified, and cannot fit anywhere. We are told by better-funded lesbian and gay rights groups, as they continually leave us aside, that we are not politically viable; our lives are not a political possibility that can be conceived. </w:t>
      </w:r>
      <w:r w:rsidRPr="00D7377F">
        <w:rPr>
          <w:rStyle w:val="Emphasis"/>
          <w:highlight w:val="green"/>
        </w:rPr>
        <w:t>Inside this impossibility</w:t>
      </w:r>
      <w:r w:rsidRPr="005B7DCF">
        <w:rPr>
          <w:sz w:val="16"/>
        </w:rPr>
        <w:t xml:space="preserve">, I argue, </w:t>
      </w:r>
      <w:r w:rsidRPr="00D7377F">
        <w:rPr>
          <w:rStyle w:val="StyleUnderline"/>
          <w:highlight w:val="green"/>
        </w:rPr>
        <w:t xml:space="preserve">lies our </w:t>
      </w:r>
      <w:r w:rsidRPr="00D7377F">
        <w:rPr>
          <w:rStyle w:val="Emphasis"/>
          <w:highlight w:val="green"/>
        </w:rPr>
        <w:t>specific political potential</w:t>
      </w:r>
      <w:r w:rsidRPr="005B7DCF">
        <w:rPr>
          <w:sz w:val="16"/>
        </w:rPr>
        <w:t>...</w:t>
      </w:r>
      <w:r w:rsidRPr="00D7377F">
        <w:rPr>
          <w:rStyle w:val="StyleUnderline"/>
          <w:highlight w:val="green"/>
        </w:rPr>
        <w:t>A critical trans politics is emerging that refuses empty promises of "equal opportunity</w:t>
      </w:r>
      <w:r w:rsidRPr="005B7DCF">
        <w:rPr>
          <w:sz w:val="16"/>
        </w:rPr>
        <w:t xml:space="preserve">" and "safety" </w:t>
      </w:r>
      <w:r w:rsidRPr="00D7377F">
        <w:rPr>
          <w:rStyle w:val="StyleUnderline"/>
          <w:highlight w:val="green"/>
        </w:rPr>
        <w:t xml:space="preserve">underwritten by </w:t>
      </w:r>
      <w:r w:rsidRPr="00D7377F">
        <w:rPr>
          <w:rStyle w:val="Emphasis"/>
          <w:highlight w:val="green"/>
        </w:rPr>
        <w:t>settler colonialism</w:t>
      </w:r>
      <w:r w:rsidRPr="005B7DCF">
        <w:rPr>
          <w:sz w:val="16"/>
        </w:rPr>
        <w:t xml:space="preserve">, </w:t>
      </w:r>
      <w:r w:rsidRPr="00D7377F">
        <w:rPr>
          <w:rStyle w:val="Emphasis"/>
          <w:highlight w:val="green"/>
        </w:rPr>
        <w:t>racist</w:t>
      </w:r>
      <w:r w:rsidRPr="005B7DCF">
        <w:rPr>
          <w:sz w:val="16"/>
        </w:rPr>
        <w:t xml:space="preserve">, </w:t>
      </w:r>
      <w:r w:rsidRPr="00D7377F">
        <w:rPr>
          <w:rStyle w:val="Emphasis"/>
          <w:highlight w:val="green"/>
        </w:rPr>
        <w:t>sexist</w:t>
      </w:r>
      <w:r w:rsidRPr="005B7DCF">
        <w:rPr>
          <w:sz w:val="16"/>
        </w:rPr>
        <w:t xml:space="preserve">, </w:t>
      </w:r>
      <w:r w:rsidRPr="00D7377F">
        <w:rPr>
          <w:rStyle w:val="Emphasis"/>
          <w:highlight w:val="green"/>
        </w:rPr>
        <w:t>classist</w:t>
      </w:r>
      <w:r w:rsidRPr="005B7DCF">
        <w:rPr>
          <w:sz w:val="16"/>
        </w:rPr>
        <w:t xml:space="preserve">, </w:t>
      </w:r>
      <w:r w:rsidRPr="00D7377F">
        <w:rPr>
          <w:rStyle w:val="Emphasis"/>
          <w:highlight w:val="green"/>
        </w:rPr>
        <w:t>ableist</w:t>
      </w:r>
      <w:r w:rsidRPr="005B7DCF">
        <w:rPr>
          <w:sz w:val="16"/>
        </w:rPr>
        <w:t xml:space="preserve">, </w:t>
      </w:r>
      <w:r w:rsidRPr="00D7377F">
        <w:rPr>
          <w:rStyle w:val="StyleUnderline"/>
          <w:highlight w:val="green"/>
        </w:rPr>
        <w:t>and</w:t>
      </w:r>
      <w:r w:rsidRPr="007C6302">
        <w:rPr>
          <w:rStyle w:val="Emphasis"/>
        </w:rPr>
        <w:t xml:space="preserve"> </w:t>
      </w:r>
      <w:r w:rsidRPr="00D7377F">
        <w:rPr>
          <w:rStyle w:val="Emphasis"/>
          <w:highlight w:val="green"/>
        </w:rPr>
        <w:t>xenophobic</w:t>
      </w:r>
      <w:r w:rsidRPr="007C6302">
        <w:rPr>
          <w:rStyle w:val="StyleUnderline"/>
        </w:rPr>
        <w:t xml:space="preserve"> </w:t>
      </w:r>
      <w:r w:rsidRPr="00D7377F">
        <w:rPr>
          <w:rStyle w:val="StyleUnderline"/>
          <w:highlight w:val="green"/>
        </w:rPr>
        <w:t>imprisonment</w:t>
      </w:r>
      <w:r w:rsidRPr="005B7DCF">
        <w:rPr>
          <w:sz w:val="16"/>
        </w:rPr>
        <w:t>, and ever-growing wealth disparity', (p. 41. emphasis added)</w:t>
      </w:r>
    </w:p>
    <w:p w:rsidR="008C0B3A" w:rsidRDefault="008C0B3A" w:rsidP="008C0B3A">
      <w:r w:rsidRPr="00D7377F">
        <w:rPr>
          <w:rStyle w:val="StyleUnderline"/>
          <w:highlight w:val="green"/>
        </w:rPr>
        <w:t xml:space="preserve">This book </w:t>
      </w:r>
      <w:r w:rsidRPr="00D7377F">
        <w:rPr>
          <w:rStyle w:val="Emphasis"/>
          <w:highlight w:val="green"/>
        </w:rPr>
        <w:t>challenges educators</w:t>
      </w:r>
      <w:r>
        <w:t xml:space="preserve"> </w:t>
      </w:r>
      <w:r w:rsidRPr="00D7377F">
        <w:rPr>
          <w:rStyle w:val="StyleUnderline"/>
          <w:highlight w:val="green"/>
        </w:rPr>
        <w:t>to (</w:t>
      </w:r>
      <w:r w:rsidRPr="00D7377F">
        <w:rPr>
          <w:rStyle w:val="Emphasis"/>
          <w:highlight w:val="green"/>
        </w:rPr>
        <w:t>re)conceptualize the true meaning</w:t>
      </w:r>
      <w:r w:rsidRPr="00D7377F">
        <w:rPr>
          <w:rStyle w:val="StyleUnderline"/>
          <w:highlight w:val="green"/>
        </w:rPr>
        <w:t xml:space="preserve"> of creating trans-inclusive environments</w:t>
      </w:r>
      <w:r>
        <w:t>.</w:t>
      </w:r>
    </w:p>
    <w:p w:rsidR="008C0B3A" w:rsidRPr="005B7DCF" w:rsidRDefault="008C0B3A" w:rsidP="008C0B3A">
      <w:pPr>
        <w:rPr>
          <w:sz w:val="16"/>
        </w:rPr>
      </w:pPr>
      <w:r w:rsidRPr="005B7DCF">
        <w:rPr>
          <w:sz w:val="16"/>
        </w:rPr>
        <w:t>Spade, in the introduction, states clearly that "</w:t>
      </w:r>
      <w:r w:rsidRPr="00D7377F">
        <w:rPr>
          <w:rStyle w:val="StyleUnderline"/>
          <w:highlight w:val="green"/>
        </w:rPr>
        <w:t xml:space="preserve">We need a critical trans politics that is about practice and process rather than arrival </w:t>
      </w:r>
      <w:r w:rsidRPr="00D7377F">
        <w:rPr>
          <w:rStyle w:val="Emphasis"/>
          <w:highlight w:val="green"/>
        </w:rPr>
        <w:t>at a singular point</w:t>
      </w:r>
      <w:r w:rsidRPr="005B7DCF">
        <w:rPr>
          <w:sz w:val="16"/>
        </w:rPr>
        <w:t xml:space="preserve"> </w:t>
      </w:r>
      <w:r w:rsidRPr="00D7377F">
        <w:rPr>
          <w:rStyle w:val="StyleUnderline"/>
          <w:highlight w:val="green"/>
        </w:rPr>
        <w:t>of 'liberation'</w:t>
      </w:r>
      <w:r w:rsidRPr="005B7DCF">
        <w:rPr>
          <w:sz w:val="16"/>
        </w:rPr>
        <w:t>" (p. 20). He explains and explores major tenets of CRT, specifically intersectionality (Crenshaw. 1996) and interest-convergence (Bell. 1996), as a way to lay the foundations of his argument, orient the reader for where he will go in the remainder of the book, and show how critical trans politics should be viewed in conceit with such work.</w:t>
      </w:r>
    </w:p>
    <w:p w:rsidR="008C0B3A" w:rsidRDefault="008C0B3A" w:rsidP="008C0B3A"/>
    <w:p w:rsidR="008C0B3A" w:rsidRDefault="008C0B3A" w:rsidP="008C0B3A">
      <w:pPr>
        <w:pStyle w:val="Heading4"/>
      </w:pPr>
      <w:r>
        <w:t xml:space="preserve">It's try-or-die for the Alt. The Aff fails because of </w:t>
      </w:r>
      <w:r w:rsidRPr="00B55DC7">
        <w:rPr>
          <w:i/>
          <w:u w:val="single"/>
        </w:rPr>
        <w:t>its single-issue focus</w:t>
      </w:r>
      <w:r>
        <w:t xml:space="preserve"> on trans- inclusivity with the Law. Only the Alt’s broader focus can succeed.</w:t>
      </w:r>
    </w:p>
    <w:p w:rsidR="008C0B3A" w:rsidRPr="007C6302" w:rsidRDefault="008C0B3A" w:rsidP="008C0B3A">
      <w:pPr>
        <w:rPr>
          <w:rStyle w:val="Style13ptBold"/>
        </w:rPr>
      </w:pPr>
      <w:r w:rsidRPr="007C6302">
        <w:rPr>
          <w:rStyle w:val="Style13ptBold"/>
        </w:rPr>
        <w:t>Nicolazzo ‘12</w:t>
      </w:r>
    </w:p>
    <w:p w:rsidR="008C0B3A" w:rsidRPr="007C6302" w:rsidRDefault="008C0B3A" w:rsidP="008C0B3A">
      <w:pPr>
        <w:rPr>
          <w:sz w:val="18"/>
          <w:szCs w:val="18"/>
        </w:rPr>
      </w:pPr>
      <w:r w:rsidRPr="007C6302">
        <w:rPr>
          <w:sz w:val="18"/>
          <w:szCs w:val="18"/>
        </w:rPr>
        <w:t xml:space="preserve">Z Nicolazzo is a doctoral student in the Student Affairs in Higher Education program at Miami University (OH). Hir research interests are transgender and gender non-conforming student populations, immigrations, gender performativities, and applications of critical and queer politics within higher education. Prior to hir studies, ze worked in residence life, sexual violence prevention, and greek affairs. </w:t>
      </w:r>
      <w:r>
        <w:rPr>
          <w:sz w:val="18"/>
          <w:szCs w:val="18"/>
        </w:rPr>
        <w:t xml:space="preserve">This evidence also internally quotes Dean Spade’s book Normal Life – Spade is a lawyer, writer, and Associate Professor of Law at Seattle University School of Law. </w:t>
      </w:r>
      <w:r w:rsidRPr="007C6302">
        <w:rPr>
          <w:sz w:val="18"/>
          <w:szCs w:val="18"/>
        </w:rPr>
        <w:t xml:space="preserve">Article Title – “Review: Normal Life: Administrative Violence, Critical Trans Politics, and the Limits of Law by Dean Spade” - InterActions: UCLA Journal of Education and Information Studies, 8(1) </w:t>
      </w:r>
      <w:r w:rsidR="00A22F98" w:rsidRPr="00E83E6E">
        <w:rPr>
          <w:sz w:val="18"/>
          <w:szCs w:val="18"/>
        </w:rPr>
        <w:t xml:space="preserve">– </w:t>
      </w:r>
      <w:r w:rsidR="00A22F98">
        <w:rPr>
          <w:sz w:val="18"/>
          <w:szCs w:val="18"/>
        </w:rPr>
        <w:t xml:space="preserve">#CutWithKirby - </w:t>
      </w:r>
      <w:r w:rsidRPr="007C6302">
        <w:rPr>
          <w:sz w:val="18"/>
          <w:szCs w:val="18"/>
        </w:rPr>
        <w:t>- Permalink: http://escholarship.org/uc/item/9sr319cb</w:t>
      </w:r>
    </w:p>
    <w:p w:rsidR="008C0B3A" w:rsidRDefault="008C0B3A" w:rsidP="008C0B3A"/>
    <w:p w:rsidR="008C0B3A" w:rsidRPr="00B55DC7" w:rsidRDefault="008C0B3A" w:rsidP="008C0B3A">
      <w:pPr>
        <w:rPr>
          <w:sz w:val="16"/>
        </w:rPr>
      </w:pPr>
      <w:r w:rsidRPr="00B55DC7">
        <w:rPr>
          <w:sz w:val="16"/>
        </w:rPr>
        <w:t xml:space="preserve">In the first chapter. "'Trans Law and Politics on a Neoliberal Landscape." </w:t>
      </w:r>
      <w:r w:rsidRPr="00D7377F">
        <w:rPr>
          <w:rStyle w:val="StyleUnderline"/>
          <w:highlight w:val="green"/>
        </w:rPr>
        <w:t>Spade</w:t>
      </w:r>
      <w:r w:rsidRPr="00B55DC7">
        <w:rPr>
          <w:sz w:val="16"/>
        </w:rPr>
        <w:t xml:space="preserve"> develops the argument that there is a "general trend in neoliberal politics of denying that unequal conditions exist, portraying any unequal conditions that do exist as natural or neutral, and suggesting that key access/resource issues are a matter of individual 'freedom" or 'choice'" (p. 58). He </w:t>
      </w:r>
      <w:r w:rsidRPr="00D7377F">
        <w:rPr>
          <w:rStyle w:val="StyleUnderline"/>
          <w:highlight w:val="green"/>
        </w:rPr>
        <w:t>suggests a legal-only approach to rights</w:t>
      </w:r>
      <w:r w:rsidRPr="00B55DC7">
        <w:rPr>
          <w:sz w:val="16"/>
        </w:rPr>
        <w:t xml:space="preserve"> </w:t>
      </w:r>
      <w:r w:rsidRPr="00D7377F">
        <w:rPr>
          <w:rStyle w:val="StyleUnderline"/>
          <w:highlight w:val="green"/>
        </w:rPr>
        <w:t>effectively colludes in rendering the trans</w:t>
      </w:r>
      <w:r w:rsidRPr="00B55DC7">
        <w:rPr>
          <w:sz w:val="16"/>
        </w:rPr>
        <w:t xml:space="preserve">gender </w:t>
      </w:r>
      <w:r w:rsidRPr="00D7377F">
        <w:rPr>
          <w:rStyle w:val="StyleUnderline"/>
          <w:highlight w:val="green"/>
        </w:rPr>
        <w:t>community invisible</w:t>
      </w:r>
      <w:r w:rsidRPr="00B55DC7">
        <w:rPr>
          <w:sz w:val="16"/>
        </w:rPr>
        <w:t xml:space="preserve">. </w:t>
      </w:r>
      <w:r w:rsidRPr="00D7377F">
        <w:rPr>
          <w:rStyle w:val="StyleUnderline"/>
          <w:highlight w:val="green"/>
        </w:rPr>
        <w:t>The legal-only approach to rights is steeped in the construction</w:t>
      </w:r>
      <w:r w:rsidRPr="00B55DC7">
        <w:rPr>
          <w:sz w:val="16"/>
        </w:rPr>
        <w:t xml:space="preserve"> of messages, </w:t>
      </w:r>
      <w:r w:rsidRPr="00D7377F">
        <w:rPr>
          <w:rStyle w:val="StyleUnderline"/>
          <w:highlight w:val="green"/>
        </w:rPr>
        <w:t>legislation,</w:t>
      </w:r>
      <w:r w:rsidRPr="00B55DC7">
        <w:rPr>
          <w:sz w:val="16"/>
        </w:rPr>
        <w:t xml:space="preserve"> </w:t>
      </w:r>
      <w:r w:rsidRPr="00D7377F">
        <w:rPr>
          <w:rStyle w:val="StyleUnderline"/>
          <w:highlight w:val="green"/>
        </w:rPr>
        <w:t>and a movement that is palatable to the broader public</w:t>
      </w:r>
      <w:r w:rsidRPr="00B55DC7">
        <w:rPr>
          <w:sz w:val="16"/>
        </w:rPr>
        <w:t xml:space="preserve"> (one that is able to generate revenue through fundraising and private donors). Seeking this broad-based support creates a normalizing effect whereby the transgender community is placed on the periphery within the lesbian and gay movement as untenable and non-viable. </w:t>
      </w:r>
      <w:r w:rsidRPr="00D7377F">
        <w:rPr>
          <w:rStyle w:val="StyleUnderline"/>
          <w:highlight w:val="green"/>
        </w:rPr>
        <w:t>Instead</w:t>
      </w:r>
      <w:r w:rsidRPr="00B55DC7">
        <w:rPr>
          <w:sz w:val="16"/>
        </w:rPr>
        <w:t xml:space="preserve">, Spade argues that </w:t>
      </w:r>
      <w:r w:rsidRPr="00D7377F">
        <w:rPr>
          <w:rStyle w:val="StyleUnderline"/>
          <w:highlight w:val="green"/>
        </w:rPr>
        <w:t>a critical trans politics should seek community and advocacy with other highly marginalized populations who continue to be left behind in the effort for some groups to gain</w:t>
      </w:r>
      <w:r w:rsidRPr="00B55DC7">
        <w:rPr>
          <w:sz w:val="16"/>
        </w:rPr>
        <w:t xml:space="preserve"> social access, </w:t>
      </w:r>
      <w:r w:rsidRPr="00D7377F">
        <w:rPr>
          <w:rStyle w:val="StyleUnderline"/>
          <w:highlight w:val="green"/>
        </w:rPr>
        <w:t>rights, and privileges</w:t>
      </w:r>
      <w:r w:rsidRPr="00D7377F">
        <w:rPr>
          <w:rStyle w:val="Emphasis"/>
          <w:highlight w:val="green"/>
        </w:rPr>
        <w:t>. Rather than think solely about the trans</w:t>
      </w:r>
      <w:r w:rsidRPr="00B55DC7">
        <w:rPr>
          <w:sz w:val="16"/>
        </w:rPr>
        <w:t xml:space="preserve">gender </w:t>
      </w:r>
      <w:r w:rsidRPr="00D7377F">
        <w:rPr>
          <w:rStyle w:val="Emphasis"/>
          <w:highlight w:val="green"/>
        </w:rPr>
        <w:t>community</w:t>
      </w:r>
      <w:r w:rsidRPr="00B55DC7">
        <w:rPr>
          <w:sz w:val="16"/>
        </w:rPr>
        <w:t xml:space="preserve">, </w:t>
      </w:r>
      <w:r w:rsidRPr="00D7377F">
        <w:rPr>
          <w:rStyle w:val="Emphasis"/>
          <w:highlight w:val="green"/>
        </w:rPr>
        <w:t>critical trans politics must pay attention to how the struggle for trans</w:t>
      </w:r>
      <w:r w:rsidRPr="00B55DC7">
        <w:rPr>
          <w:sz w:val="16"/>
        </w:rPr>
        <w:t xml:space="preserve">gender equity </w:t>
      </w:r>
      <w:r w:rsidRPr="00D7377F">
        <w:rPr>
          <w:rStyle w:val="StyleUnderline"/>
          <w:highlight w:val="green"/>
        </w:rPr>
        <w:t>is inextricably linked to</w:t>
      </w:r>
      <w:r w:rsidRPr="00B55DC7">
        <w:rPr>
          <w:sz w:val="16"/>
        </w:rPr>
        <w:t xml:space="preserve"> </w:t>
      </w:r>
      <w:r w:rsidRPr="00D7377F">
        <w:rPr>
          <w:rStyle w:val="StyleUnderline"/>
          <w:highlight w:val="green"/>
        </w:rPr>
        <w:t xml:space="preserve">immigration </w:t>
      </w:r>
      <w:r w:rsidRPr="00B55DC7">
        <w:rPr>
          <w:sz w:val="16"/>
        </w:rPr>
        <w:t xml:space="preserve">reform, </w:t>
      </w:r>
      <w:r w:rsidRPr="00D7377F">
        <w:rPr>
          <w:rStyle w:val="StyleUnderline"/>
          <w:highlight w:val="green"/>
        </w:rPr>
        <w:t>criminal justice</w:t>
      </w:r>
      <w:r w:rsidRPr="00B55DC7">
        <w:rPr>
          <w:sz w:val="16"/>
        </w:rPr>
        <w:t xml:space="preserve"> reform, </w:t>
      </w:r>
      <w:r w:rsidRPr="00D7377F">
        <w:rPr>
          <w:rStyle w:val="StyleUnderline"/>
          <w:highlight w:val="green"/>
        </w:rPr>
        <w:t>and demilitarization</w:t>
      </w:r>
      <w:r w:rsidRPr="00B55DC7">
        <w:rPr>
          <w:sz w:val="16"/>
        </w:rPr>
        <w:t xml:space="preserve">. </w:t>
      </w:r>
      <w:r w:rsidRPr="00D7377F">
        <w:rPr>
          <w:rStyle w:val="Emphasis"/>
          <w:highlight w:val="green"/>
        </w:rPr>
        <w:t>Gone are the days of single-issue advocacy and resistance</w:t>
      </w:r>
      <w:r w:rsidRPr="00B55DC7">
        <w:rPr>
          <w:sz w:val="16"/>
        </w:rPr>
        <w:t xml:space="preserve">, </w:t>
      </w:r>
      <w:r w:rsidRPr="00D7377F">
        <w:rPr>
          <w:rStyle w:val="StyleUnderline"/>
          <w:highlight w:val="green"/>
        </w:rPr>
        <w:t>as Spade makes a call to practice a politics</w:t>
      </w:r>
      <w:r w:rsidRPr="00B55DC7">
        <w:rPr>
          <w:sz w:val="16"/>
        </w:rPr>
        <w:t xml:space="preserve"> of emancipation </w:t>
      </w:r>
      <w:r w:rsidRPr="00D7377F">
        <w:rPr>
          <w:rStyle w:val="StyleUnderline"/>
          <w:highlight w:val="green"/>
        </w:rPr>
        <w:t>that lays bare how working for</w:t>
      </w:r>
      <w:r w:rsidRPr="00B55DC7">
        <w:rPr>
          <w:sz w:val="16"/>
        </w:rPr>
        <w:t xml:space="preserve"> the </w:t>
      </w:r>
      <w:r w:rsidRPr="00D7377F">
        <w:rPr>
          <w:rStyle w:val="StyleUnderline"/>
          <w:highlight w:val="green"/>
        </w:rPr>
        <w:t>liberation of one group at the cost of further marginalizing another is counterproductive</w:t>
      </w:r>
      <w:r w:rsidRPr="00B55DC7">
        <w:rPr>
          <w:sz w:val="16"/>
        </w:rPr>
        <w:t>.</w:t>
      </w:r>
    </w:p>
    <w:p w:rsidR="008C0B3A" w:rsidRDefault="008C0B3A" w:rsidP="008C0B3A"/>
    <w:p w:rsidR="008C0B3A" w:rsidRDefault="008C0B3A" w:rsidP="008C0B3A"/>
    <w:p w:rsidR="008C0B3A" w:rsidRDefault="008C0B3A" w:rsidP="008C0B3A">
      <w:pPr>
        <w:pStyle w:val="Heading3"/>
      </w:pPr>
      <w:r>
        <w:t>2NC-1NR – Epistemology Card</w:t>
      </w:r>
    </w:p>
    <w:p w:rsidR="008C0B3A" w:rsidRDefault="008C0B3A" w:rsidP="008C0B3A"/>
    <w:p w:rsidR="008C0B3A" w:rsidRDefault="008C0B3A" w:rsidP="008C0B3A">
      <w:pPr>
        <w:pStyle w:val="Heading4"/>
      </w:pPr>
      <w:r>
        <w:t>The Aff is epistemologically flawed – solvency claims are wishful rationalization. It much more likely that the Law will strengthen systems of oppression.</w:t>
      </w:r>
    </w:p>
    <w:p w:rsidR="008C0B3A" w:rsidRPr="00E83E6E" w:rsidRDefault="008C0B3A" w:rsidP="008C0B3A">
      <w:pPr>
        <w:rPr>
          <w:rStyle w:val="Style13ptBold"/>
        </w:rPr>
      </w:pPr>
      <w:r w:rsidRPr="00E83E6E">
        <w:rPr>
          <w:rStyle w:val="Style13ptBold"/>
        </w:rPr>
        <w:t>Spade ‘12</w:t>
      </w:r>
    </w:p>
    <w:p w:rsidR="008C0B3A" w:rsidRPr="00E83E6E" w:rsidRDefault="008C0B3A" w:rsidP="008C0B3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Modified for language that may offend -</w:t>
      </w:r>
      <w:r w:rsidR="00A22F98" w:rsidRPr="00E83E6E">
        <w:rPr>
          <w:sz w:val="18"/>
          <w:szCs w:val="18"/>
        </w:rPr>
        <w:t xml:space="preserve">– </w:t>
      </w:r>
      <w:r w:rsidR="00A22F98">
        <w:rPr>
          <w:sz w:val="18"/>
          <w:szCs w:val="18"/>
        </w:rPr>
        <w:t xml:space="preserve">#CutWithKirby - </w:t>
      </w:r>
      <w:r w:rsidRPr="00E83E6E">
        <w:rPr>
          <w:sz w:val="18"/>
          <w:szCs w:val="18"/>
        </w:rPr>
        <w:t>The chapter was made available at: https://pennstatelaw.psu.edu/_file/Justice_for_All/CLE_Professor_Dean_Spade.pdf</w:t>
      </w:r>
    </w:p>
    <w:p w:rsidR="008C0B3A" w:rsidRDefault="008C0B3A" w:rsidP="008C0B3A"/>
    <w:p w:rsidR="008C0B3A" w:rsidRPr="00941664" w:rsidRDefault="008C0B3A" w:rsidP="008C0B3A">
      <w:pPr>
        <w:rPr>
          <w:rStyle w:val="StyleUnderline"/>
        </w:rPr>
      </w:pPr>
      <w:r w:rsidRPr="00D7377F">
        <w:rPr>
          <w:rStyle w:val="StyleUnderline"/>
          <w:highlight w:val="green"/>
        </w:rPr>
        <w:t>Much of the thinking behind</w:t>
      </w:r>
      <w:r w:rsidRPr="00941664">
        <w:rPr>
          <w:sz w:val="16"/>
        </w:rPr>
        <w:t xml:space="preserve"> the need for hate crime and </w:t>
      </w:r>
      <w:r w:rsidRPr="00D7377F">
        <w:rPr>
          <w:rStyle w:val="StyleUnderline"/>
          <w:highlight w:val="green"/>
        </w:rPr>
        <w:t>anti-discrimination legislation</w:t>
      </w:r>
      <w:r w:rsidRPr="00941664">
        <w:rPr>
          <w:sz w:val="16"/>
        </w:rPr>
        <w:t xml:space="preserve">, </w:t>
      </w:r>
      <w:r w:rsidRPr="00D7377F">
        <w:rPr>
          <w:rStyle w:val="StyleUnderline"/>
          <w:highlight w:val="green"/>
        </w:rPr>
        <w:t>including by advocates who recognize how limited these interventions are as avenues for</w:t>
      </w:r>
      <w:r w:rsidRPr="00941664">
        <w:rPr>
          <w:rStyle w:val="StyleUnderline"/>
        </w:rPr>
        <w:t xml:space="preserve"> </w:t>
      </w:r>
      <w:r w:rsidRPr="00941664">
        <w:rPr>
          <w:sz w:val="16"/>
        </w:rPr>
        <w:t xml:space="preserve">increasing the life chances of </w:t>
      </w:r>
      <w:r w:rsidRPr="00D7377F">
        <w:rPr>
          <w:rStyle w:val="StyleUnderline"/>
          <w:highlight w:val="green"/>
        </w:rPr>
        <w:t>trans people</w:t>
      </w:r>
      <w:r w:rsidRPr="00941664">
        <w:rPr>
          <w:sz w:val="16"/>
        </w:rPr>
        <w:t xml:space="preserve">, </w:t>
      </w:r>
      <w:r w:rsidRPr="00D7377F">
        <w:rPr>
          <w:rStyle w:val="StyleUnderline"/>
          <w:highlight w:val="green"/>
        </w:rPr>
        <w:t>is about the significance of having our experiences</w:t>
      </w:r>
      <w:r w:rsidRPr="00941664">
        <w:rPr>
          <w:sz w:val="16"/>
        </w:rPr>
        <w:t xml:space="preserve"> of discrimination and violence </w:t>
      </w:r>
      <w:r w:rsidRPr="00D7377F">
        <w:rPr>
          <w:rStyle w:val="StyleUnderline"/>
          <w:highlight w:val="green"/>
        </w:rPr>
        <w:t>named in law.</w:t>
      </w:r>
      <w:r w:rsidRPr="00941664">
        <w:rPr>
          <w:sz w:val="16"/>
        </w:rPr>
        <w:t xml:space="preserve"> </w:t>
      </w:r>
      <w:r w:rsidRPr="00D7377F">
        <w:rPr>
          <w:rStyle w:val="StyleUnderline"/>
          <w:highlight w:val="green"/>
        </w:rPr>
        <w:t>The belief that being named in this way has a benefit for</w:t>
      </w:r>
      <w:r w:rsidRPr="00941664">
        <w:rPr>
          <w:sz w:val="16"/>
        </w:rPr>
        <w:t xml:space="preserve"> the well-being of </w:t>
      </w:r>
      <w:r w:rsidRPr="00D7377F">
        <w:rPr>
          <w:rStyle w:val="StyleUnderline"/>
          <w:highlight w:val="green"/>
        </w:rPr>
        <w:t xml:space="preserve">trans people </w:t>
      </w:r>
      <w:r w:rsidRPr="00D7377F">
        <w:rPr>
          <w:rStyle w:val="Emphasis"/>
          <w:highlight w:val="green"/>
        </w:rPr>
        <w:t>has to be reexamined</w:t>
      </w:r>
      <w:r w:rsidRPr="00941664">
        <w:rPr>
          <w:sz w:val="16"/>
        </w:rPr>
        <w:t xml:space="preserve"> </w:t>
      </w:r>
      <w:r w:rsidRPr="00D7377F">
        <w:rPr>
          <w:rStyle w:val="StyleUnderline"/>
          <w:highlight w:val="green"/>
        </w:rPr>
        <w:t>with an understanding that the alleged benefits of such naming provides even greater opportunity for harmful systems to claim fairness</w:t>
      </w:r>
      <w:r w:rsidRPr="00941664">
        <w:rPr>
          <w:sz w:val="16"/>
        </w:rPr>
        <w:t xml:space="preserve"> and equality </w:t>
      </w:r>
      <w:r w:rsidRPr="00D7377F">
        <w:rPr>
          <w:rStyle w:val="StyleUnderline"/>
          <w:highlight w:val="green"/>
        </w:rPr>
        <w:t>while continuing to kill us</w:t>
      </w:r>
      <w:r w:rsidRPr="00941664">
        <w:rPr>
          <w:sz w:val="16"/>
        </w:rPr>
        <w:t xml:space="preserve">. Hate crime and anti-discrimination laws declare that punishment systems and economic arrangements are now non-transphobic, yet </w:t>
      </w:r>
      <w:r w:rsidRPr="00D7377F">
        <w:rPr>
          <w:rStyle w:val="StyleUnderline"/>
          <w:highlight w:val="green"/>
        </w:rPr>
        <w:t>these laws not only fail to eradicate transphobia but also strengthen systems that perpetrate it.</w:t>
      </w:r>
    </w:p>
    <w:p w:rsidR="008C0B3A" w:rsidRPr="00941664" w:rsidRDefault="008C0B3A" w:rsidP="008C0B3A">
      <w:pPr>
        <w:rPr>
          <w:sz w:val="16"/>
          <w:szCs w:val="16"/>
        </w:rPr>
      </w:pPr>
      <w:r w:rsidRPr="00941664">
        <w:rPr>
          <w:sz w:val="16"/>
        </w:rPr>
        <w:t xml:space="preserve">This analysis illuminates how </w:t>
      </w:r>
      <w:r w:rsidRPr="00D7377F">
        <w:rPr>
          <w:rStyle w:val="StyleUnderline"/>
          <w:highlight w:val="green"/>
        </w:rPr>
        <w:t>law reform</w:t>
      </w:r>
      <w:r w:rsidRPr="00941664">
        <w:rPr>
          <w:sz w:val="16"/>
        </w:rPr>
        <w:t xml:space="preserve"> work that </w:t>
      </w:r>
      <w:r w:rsidRPr="00D7377F">
        <w:rPr>
          <w:rStyle w:val="StyleUnderline"/>
          <w:highlight w:val="green"/>
        </w:rPr>
        <w:t>merely tinkers with systems to make them look more inclusive</w:t>
      </w:r>
      <w:r w:rsidRPr="00941664">
        <w:rPr>
          <w:sz w:val="16"/>
        </w:rPr>
        <w:t xml:space="preserve"> </w:t>
      </w:r>
      <w:r w:rsidRPr="00D7377F">
        <w:rPr>
          <w:rStyle w:val="StyleUnderline"/>
          <w:highlight w:val="green"/>
        </w:rPr>
        <w:t>while leaving their most violent operations intact</w:t>
      </w:r>
      <w:r w:rsidRPr="00941664">
        <w:rPr>
          <w:rStyle w:val="StyleUnderline"/>
        </w:rPr>
        <w:t xml:space="preserve"> </w:t>
      </w:r>
      <w:r w:rsidRPr="00941664">
        <w:rPr>
          <w:sz w:val="16"/>
        </w:rPr>
        <w:t>must be a concern of many social movements today</w:t>
      </w:r>
      <w:r w:rsidRPr="00D7377F">
        <w:rPr>
          <w:rStyle w:val="StyleUnderline"/>
          <w:highlight w:val="green"/>
        </w:rPr>
        <w:t>.</w:t>
      </w:r>
      <w:r w:rsidRPr="00941664">
        <w:rPr>
          <w:rStyle w:val="StyleUnderline"/>
        </w:rPr>
        <w:t xml:space="preserve"> </w:t>
      </w:r>
      <w:r w:rsidRPr="00941664">
        <w:rPr>
          <w:sz w:val="16"/>
        </w:rPr>
        <w:t xml:space="preserve">For example, prison abolitionists in the United States argue that the project of prison reform, which is usually aimed at reducing certain kinds of violence or unfairness in the prison system, has always functioned to maintain and expand imprisonment*** Prison reform efforts aimed at a reducing a variety of harms, such as gender and sexual violence, medical neglect and abuse, and overcrowding, to name but a few, have often been made by well-meaning people who wanted to address the horrors of prison life. But these reform efforts have been incorporated into the project of prison expansion, mobilized as rationales for building and filling more and more prisons. Abolitionists caution that </w:t>
      </w:r>
      <w:r w:rsidRPr="00941664">
        <w:rPr>
          <w:sz w:val="16"/>
          <w:szCs w:val="16"/>
        </w:rPr>
        <w:t>a system designed from its inception as a technology of racialized control through exile and punishment will use any rationale necessary to achieve that purpose. A recent example of particular interest to feminism and trans politics is the 2003 National Prison Rape Elimination Act (NPREA). While passed in the name of preventing sexual assault, the NPREA has been used to further enforce and increase penalties against prisoners for consensual sexual activity, including activities such as handholding. Abolitionist activists doing prisoner support work have pointed out that because some of the main tools the Act uses are punishment tools, those tools have become just another part of the arsenal used by punishment systems to increase sentences, target prisoners of color and queer and trans prisoners, and expand imprisonment. It is unclear whether the new rules have reduced sexual violence, but it is clear that they have increased punishment. Activists considering using law reform as a tool, then, have to be extraordinarily vigilant to determine if they are actually strengthening and expanding various systems' capacities to harm, or if our work is part of dismantling those capacities.</w:t>
      </w:r>
    </w:p>
    <w:p w:rsidR="008C0B3A" w:rsidRPr="00941664" w:rsidRDefault="008C0B3A" w:rsidP="008C0B3A">
      <w:pPr>
        <w:rPr>
          <w:sz w:val="16"/>
          <w:szCs w:val="16"/>
        </w:rPr>
      </w:pPr>
      <w:r w:rsidRPr="00941664">
        <w:rPr>
          <w:sz w:val="16"/>
          <w:szCs w:val="16"/>
        </w:rPr>
        <w:t>In both prison and immigration reform contexts, trans activists are raising concerns about the danger of dividing affected populations by mobilizing ideas about who constitutes a "deserving" or "undeserving" subject Campaigns that focus on immigrants portrayed as "hard-working" (racist, anti-poor code for those who do not need support like public benefits or housing) and "law-abiding," (not caught up in the criminal punishment system) or that frame immigration issues in terms of family unity relying on heteropatriarchal constructs further stigmatize those who do not fit the "deserving" frame, and create policies that only benefit a narrow swath of affected people. Similarly, campaigns about imprisonment that only focus on people convicted of nonviolent crimes, "political" prisoners, or on people exonerated by the introduction of new evidence, risk refining the system in ways that justify and legitimize the bulk of its continued operation by eliminating its most obvious contradictions.</w:t>
      </w:r>
    </w:p>
    <w:p w:rsidR="008C0B3A" w:rsidRPr="00941664" w:rsidRDefault="008C0B3A" w:rsidP="008C0B3A">
      <w:pPr>
        <w:rPr>
          <w:sz w:val="16"/>
        </w:rPr>
      </w:pPr>
      <w:r w:rsidRPr="00941664">
        <w:rPr>
          <w:sz w:val="16"/>
        </w:rPr>
        <w:t xml:space="preserve">Three </w:t>
      </w:r>
      <w:r w:rsidRPr="00D7377F">
        <w:rPr>
          <w:rStyle w:val="StyleUnderline"/>
          <w:highlight w:val="green"/>
        </w:rPr>
        <w:t>concerns about law reform</w:t>
      </w:r>
      <w:r w:rsidRPr="00941664">
        <w:rPr>
          <w:sz w:val="16"/>
        </w:rPr>
        <w:t xml:space="preserve"> projects </w:t>
      </w:r>
      <w:r w:rsidRPr="00D7377F">
        <w:rPr>
          <w:rStyle w:val="StyleUnderline"/>
          <w:highlight w:val="green"/>
        </w:rPr>
        <w:t>permeate</w:t>
      </w:r>
      <w:r w:rsidRPr="00941664">
        <w:rPr>
          <w:sz w:val="16"/>
        </w:rPr>
        <w:t xml:space="preserve"> many sites of resistance. First, these projects change only what the law says about what a system is doing, but not its actual impact Second, </w:t>
      </w:r>
      <w:r w:rsidRPr="00D7377F">
        <w:rPr>
          <w:rStyle w:val="StyleUnderline"/>
          <w:highlight w:val="green"/>
        </w:rPr>
        <w:t>they refine a system</w:t>
      </w:r>
      <w:r w:rsidRPr="00941664">
        <w:rPr>
          <w:sz w:val="16"/>
        </w:rPr>
        <w:t xml:space="preserve"> </w:t>
      </w:r>
      <w:r w:rsidRPr="00D7377F">
        <w:rPr>
          <w:rStyle w:val="StyleUnderline"/>
          <w:highlight w:val="green"/>
        </w:rPr>
        <w:t>in ways that help it continue to target the most vulnerable</w:t>
      </w:r>
      <w:r w:rsidRPr="00941664">
        <w:rPr>
          <w:sz w:val="16"/>
        </w:rPr>
        <w:t xml:space="preserve"> people, </w:t>
      </w:r>
      <w:r w:rsidRPr="00D7377F">
        <w:rPr>
          <w:rStyle w:val="StyleUnderline"/>
          <w:highlight w:val="green"/>
        </w:rPr>
        <w:t>while only partially or temporarily removing a few of the less vulnerable</w:t>
      </w:r>
      <w:r w:rsidRPr="00941664">
        <w:rPr>
          <w:sz w:val="16"/>
        </w:rPr>
        <w:t xml:space="preserve"> from its path. </w:t>
      </w:r>
      <w:r w:rsidRPr="00D7377F">
        <w:rPr>
          <w:rStyle w:val="StyleUnderline"/>
          <w:highlight w:val="green"/>
        </w:rPr>
        <w:t>And</w:t>
      </w:r>
      <w:r w:rsidRPr="00941664">
        <w:rPr>
          <w:sz w:val="16"/>
        </w:rPr>
        <w:t xml:space="preserve"> finally, </w:t>
      </w:r>
      <w:r w:rsidRPr="00D7377F">
        <w:rPr>
          <w:rStyle w:val="StyleUnderline"/>
          <w:highlight w:val="green"/>
        </w:rPr>
        <w:t>law reform</w:t>
      </w:r>
      <w:r w:rsidRPr="00941664">
        <w:rPr>
          <w:sz w:val="16"/>
        </w:rPr>
        <w:t xml:space="preserve"> projects </w:t>
      </w:r>
      <w:r w:rsidRPr="00D7377F">
        <w:rPr>
          <w:rStyle w:val="StyleUnderline"/>
          <w:highlight w:val="green"/>
        </w:rPr>
        <w:t>often provide rationales and justifications for the expansion of harmful systems</w:t>
      </w:r>
      <w:r w:rsidRPr="00941664">
        <w:rPr>
          <w:sz w:val="16"/>
        </w:rPr>
        <w:t>.</w:t>
      </w:r>
    </w:p>
    <w:p w:rsidR="008C0B3A" w:rsidRDefault="008C0B3A" w:rsidP="008C0B3A"/>
    <w:p w:rsidR="008C0B3A" w:rsidRDefault="008C0B3A" w:rsidP="008C0B3A">
      <w:pPr>
        <w:pStyle w:val="Heading3"/>
      </w:pPr>
      <w:r>
        <w:t>2NC-1NR – A-to Permutation</w:t>
      </w:r>
    </w:p>
    <w:p w:rsidR="008C0B3A" w:rsidRDefault="008C0B3A" w:rsidP="008C0B3A"/>
    <w:p w:rsidR="008C0B3A" w:rsidRDefault="008C0B3A" w:rsidP="008C0B3A">
      <w:pPr>
        <w:pStyle w:val="Heading4"/>
      </w:pPr>
      <w:r>
        <w:t>The 1NC evidence has already defeated the perm:</w:t>
      </w:r>
    </w:p>
    <w:p w:rsidR="008C0B3A" w:rsidRDefault="008C0B3A" w:rsidP="008C0B3A"/>
    <w:p w:rsidR="008C0B3A" w:rsidRDefault="008C0B3A" w:rsidP="008C0B3A">
      <w:pPr>
        <w:pStyle w:val="Heading4"/>
      </w:pPr>
      <w:r>
        <w:t xml:space="preserve">First – the perm is not net beneficial. There’s no value-add to bringing the Law along with our Alt. The Law not only fail, but adding it will contribute to obscuring the actual operations of bigotry. That’s our 1NC Spade ev. </w:t>
      </w:r>
    </w:p>
    <w:p w:rsidR="008C0B3A" w:rsidRDefault="008C0B3A" w:rsidP="008C0B3A"/>
    <w:p w:rsidR="008C0B3A" w:rsidRDefault="008C0B3A" w:rsidP="008C0B3A">
      <w:pPr>
        <w:pStyle w:val="Heading4"/>
      </w:pPr>
      <w:r>
        <w:t xml:space="preserve">Two – Only the Alt operates within our role of the ballot. The Aff and perm adds the Law. That addition will fail and boost violence. We must endorse an </w:t>
      </w:r>
      <w:r w:rsidRPr="007F732F">
        <w:rPr>
          <w:i/>
          <w:u w:val="single"/>
        </w:rPr>
        <w:t>uncompromising commitment</w:t>
      </w:r>
      <w:r>
        <w:t xml:space="preserve"> to a </w:t>
      </w:r>
      <w:r w:rsidRPr="007F732F">
        <w:rPr>
          <w:i/>
          <w:u w:val="single"/>
        </w:rPr>
        <w:t>pure bottom-up approach</w:t>
      </w:r>
      <w:r>
        <w:t xml:space="preserve">. </w:t>
      </w:r>
    </w:p>
    <w:p w:rsidR="008C0B3A" w:rsidRDefault="008C0B3A" w:rsidP="008C0B3A"/>
    <w:p w:rsidR="008C0B3A" w:rsidRPr="00A64F20" w:rsidRDefault="008C0B3A" w:rsidP="008C0B3A">
      <w:pPr>
        <w:rPr>
          <w:rStyle w:val="Style13ptBold"/>
        </w:rPr>
      </w:pPr>
      <w:r w:rsidRPr="00A64F20">
        <w:rPr>
          <w:rStyle w:val="Style13ptBold"/>
        </w:rPr>
        <w:t>Quinones ‘12</w:t>
      </w:r>
    </w:p>
    <w:p w:rsidR="008C0B3A" w:rsidRPr="00A64F20" w:rsidRDefault="008C0B3A" w:rsidP="008C0B3A">
      <w:pPr>
        <w:rPr>
          <w:sz w:val="18"/>
          <w:szCs w:val="18"/>
        </w:rPr>
      </w:pPr>
      <w:r w:rsidRPr="00A64F20">
        <w:rPr>
          <w:sz w:val="18"/>
          <w:szCs w:val="18"/>
        </w:rPr>
        <w:t>Martin Quinones,</w:t>
      </w:r>
      <w:r>
        <w:rPr>
          <w:sz w:val="18"/>
          <w:szCs w:val="18"/>
        </w:rPr>
        <w:t xml:space="preserve"> JD – Cal-Berkeley. Also self identifies as a “sex activist”. From the article:</w:t>
      </w:r>
      <w:r w:rsidRPr="00A64F20">
        <w:rPr>
          <w:sz w:val="18"/>
          <w:szCs w:val="18"/>
        </w:rPr>
        <w:t xml:space="preserve"> “Book Review: Normal Life: Administrative Violence, Critical Trans Politics, and the Limits of the Law by Dean Spade” - 27 BERKELEY JOURNAL OF GENDER, LAW &amp; JUSTICE (2012). – This evidence internally references Dean Spade – who is a lawyer, writer, and Associate Professor of Law at Seattle University School of Law. </w:t>
      </w:r>
      <w:r w:rsidR="00A22F98" w:rsidRPr="00E83E6E">
        <w:rPr>
          <w:sz w:val="18"/>
          <w:szCs w:val="18"/>
        </w:rPr>
        <w:t xml:space="preserve">– </w:t>
      </w:r>
      <w:r w:rsidR="00A22F98">
        <w:rPr>
          <w:sz w:val="18"/>
          <w:szCs w:val="18"/>
        </w:rPr>
        <w:t xml:space="preserve">#CutWithKirby - </w:t>
      </w:r>
      <w:r w:rsidRPr="00A64F20">
        <w:rPr>
          <w:sz w:val="18"/>
          <w:szCs w:val="18"/>
        </w:rPr>
        <w:t>Available at: http://scholarship.law.berkeley.edu/bglj/vol27/iss2/8</w:t>
      </w:r>
    </w:p>
    <w:p w:rsidR="008C0B3A" w:rsidRDefault="008C0B3A" w:rsidP="008C0B3A"/>
    <w:p w:rsidR="008C0B3A" w:rsidRPr="007F732F" w:rsidRDefault="008C0B3A" w:rsidP="008C0B3A">
      <w:pPr>
        <w:rPr>
          <w:sz w:val="16"/>
        </w:rPr>
      </w:pPr>
      <w:r w:rsidRPr="00D7377F">
        <w:rPr>
          <w:rStyle w:val="StyleUnderline"/>
          <w:highlight w:val="green"/>
        </w:rPr>
        <w:t>Spade's message about using mainstream law reform tactics to improve the lives of trans people is succinct</w:t>
      </w:r>
      <w:r w:rsidRPr="007F732F">
        <w:rPr>
          <w:sz w:val="16"/>
        </w:rPr>
        <w:t>: "</w:t>
      </w:r>
      <w:r w:rsidRPr="00D7377F">
        <w:rPr>
          <w:rStyle w:val="Emphasis"/>
          <w:highlight w:val="green"/>
        </w:rPr>
        <w:t>they just will not work."</w:t>
      </w:r>
      <w:r w:rsidRPr="007F732F">
        <w:rPr>
          <w:rStyle w:val="Emphasis"/>
        </w:rPr>
        <w:t xml:space="preserve"> </w:t>
      </w:r>
      <w:r w:rsidRPr="007F732F">
        <w:rPr>
          <w:sz w:val="16"/>
        </w:rPr>
        <w:t xml:space="preserve">(p. 101) </w:t>
      </w:r>
      <w:r w:rsidRPr="00D7377F">
        <w:rPr>
          <w:rStyle w:val="StyleUnderline"/>
          <w:highlight w:val="green"/>
        </w:rPr>
        <w:t xml:space="preserve">His </w:t>
      </w:r>
      <w:r w:rsidRPr="00D7377F">
        <w:rPr>
          <w:rStyle w:val="Emphasis"/>
          <w:highlight w:val="green"/>
        </w:rPr>
        <w:t>uncompromising thesis</w:t>
      </w:r>
      <w:r w:rsidRPr="007F732F">
        <w:rPr>
          <w:sz w:val="16"/>
        </w:rPr>
        <w:t xml:space="preserve"> </w:t>
      </w:r>
      <w:r w:rsidRPr="00D7377F">
        <w:rPr>
          <w:rStyle w:val="StyleUnderline"/>
          <w:highlight w:val="green"/>
        </w:rPr>
        <w:t>is that</w:t>
      </w:r>
      <w:r w:rsidRPr="007F732F">
        <w:rPr>
          <w:rStyle w:val="StyleUnderline"/>
        </w:rPr>
        <w:t xml:space="preserve"> </w:t>
      </w:r>
      <w:r w:rsidRPr="007F732F">
        <w:rPr>
          <w:sz w:val="16"/>
        </w:rPr>
        <w:t xml:space="preserve">mimicking the strategies of the mainstream lesbian and gay movement, seeking protection via hate crime laws, and </w:t>
      </w:r>
      <w:r w:rsidRPr="00D7377F">
        <w:rPr>
          <w:rStyle w:val="StyleUnderline"/>
          <w:highlight w:val="green"/>
        </w:rPr>
        <w:t>focusing narrowly on inclusion and recognition</w:t>
      </w:r>
      <w:r w:rsidRPr="007F732F">
        <w:rPr>
          <w:sz w:val="16"/>
        </w:rPr>
        <w:t xml:space="preserve"> </w:t>
      </w:r>
      <w:r w:rsidRPr="00D7377F">
        <w:rPr>
          <w:rStyle w:val="Emphasis"/>
          <w:highlight w:val="green"/>
        </w:rPr>
        <w:t>can only cede more power</w:t>
      </w:r>
      <w:r w:rsidRPr="007F732F">
        <w:rPr>
          <w:sz w:val="16"/>
        </w:rPr>
        <w:t xml:space="preserve"> </w:t>
      </w:r>
      <w:r w:rsidRPr="00D7377F">
        <w:rPr>
          <w:rStyle w:val="StyleUnderline"/>
          <w:highlight w:val="green"/>
        </w:rPr>
        <w:t>to legal</w:t>
      </w:r>
      <w:r w:rsidRPr="007F732F">
        <w:rPr>
          <w:sz w:val="16"/>
        </w:rPr>
        <w:t xml:space="preserve"> and social </w:t>
      </w:r>
      <w:r w:rsidRPr="00D7377F">
        <w:rPr>
          <w:rStyle w:val="StyleUnderline"/>
          <w:highlight w:val="green"/>
        </w:rPr>
        <w:t xml:space="preserve">systems </w:t>
      </w:r>
      <w:r w:rsidRPr="00D7377F">
        <w:rPr>
          <w:rStyle w:val="Emphasis"/>
          <w:highlight w:val="green"/>
        </w:rPr>
        <w:t>that have rarely served trans people well</w:t>
      </w:r>
      <w:r w:rsidRPr="00D7377F">
        <w:rPr>
          <w:rStyle w:val="StyleUnderline"/>
          <w:highlight w:val="green"/>
        </w:rPr>
        <w:t>.</w:t>
      </w:r>
      <w:r w:rsidRPr="007F732F">
        <w:rPr>
          <w:sz w:val="16"/>
        </w:rPr>
        <w:t xml:space="preserve"> </w:t>
      </w:r>
      <w:r w:rsidRPr="00D7377F">
        <w:rPr>
          <w:rStyle w:val="StyleUnderline"/>
          <w:highlight w:val="green"/>
        </w:rPr>
        <w:t>The most promising avenue for combating the institutional brutality that trans people face</w:t>
      </w:r>
      <w:r w:rsidRPr="007F732F">
        <w:rPr>
          <w:rStyle w:val="StyleUnderline"/>
        </w:rPr>
        <w:t xml:space="preserve"> </w:t>
      </w:r>
      <w:r w:rsidRPr="007F732F">
        <w:rPr>
          <w:sz w:val="16"/>
        </w:rPr>
        <w:t xml:space="preserve">in virtually every facet of life </w:t>
      </w:r>
      <w:r w:rsidRPr="00D7377F">
        <w:rPr>
          <w:rStyle w:val="StyleUnderline"/>
          <w:highlight w:val="green"/>
        </w:rPr>
        <w:t>is to constantly foster mass mobilization</w:t>
      </w:r>
      <w:r w:rsidRPr="007F732F">
        <w:rPr>
          <w:sz w:val="16"/>
        </w:rPr>
        <w:t>, "</w:t>
      </w:r>
      <w:r w:rsidRPr="007F732F">
        <w:rPr>
          <w:rStyle w:val="StyleUnderline"/>
        </w:rPr>
        <w:t xml:space="preserve">led by those living on the sharpest intersecting edges of </w:t>
      </w:r>
      <w:r w:rsidRPr="007F732F">
        <w:rPr>
          <w:sz w:val="16"/>
        </w:rPr>
        <w:t xml:space="preserve">multiple systems </w:t>
      </w:r>
      <w:r w:rsidRPr="007F732F">
        <w:rPr>
          <w:rStyle w:val="StyleUnderline"/>
        </w:rPr>
        <w:t>of control</w:t>
      </w:r>
      <w:r w:rsidRPr="007F732F">
        <w:rPr>
          <w:sz w:val="16"/>
        </w:rPr>
        <w:t xml:space="preserve">.*' </w:t>
      </w:r>
      <w:r w:rsidRPr="00D7377F">
        <w:rPr>
          <w:rStyle w:val="Emphasis"/>
          <w:highlight w:val="green"/>
        </w:rPr>
        <w:t>and to avoid the kind of compromise that inevitably leaves behind the most vulnerable potential allies</w:t>
      </w:r>
      <w:r w:rsidRPr="007F732F">
        <w:rPr>
          <w:rStyle w:val="Emphasis"/>
        </w:rPr>
        <w:t xml:space="preserve"> </w:t>
      </w:r>
      <w:r w:rsidRPr="007F732F">
        <w:rPr>
          <w:sz w:val="16"/>
        </w:rPr>
        <w:t xml:space="preserve">(p. 224). The </w:t>
      </w:r>
      <w:r w:rsidRPr="00D7377F">
        <w:rPr>
          <w:rStyle w:val="StyleUnderline"/>
          <w:highlight w:val="green"/>
        </w:rPr>
        <w:t>structural change that would give trans people</w:t>
      </w:r>
      <w:r w:rsidRPr="007F732F">
        <w:rPr>
          <w:sz w:val="16"/>
        </w:rPr>
        <w:t xml:space="preserve"> longer and </w:t>
      </w:r>
      <w:r w:rsidRPr="00D7377F">
        <w:rPr>
          <w:rStyle w:val="StyleUnderline"/>
          <w:highlight w:val="green"/>
        </w:rPr>
        <w:t>less violent lives</w:t>
      </w:r>
      <w:r w:rsidRPr="007F732F">
        <w:rPr>
          <w:sz w:val="16"/>
        </w:rPr>
        <w:t xml:space="preserve"> "</w:t>
      </w:r>
      <w:r w:rsidRPr="00D7377F">
        <w:rPr>
          <w:rStyle w:val="Emphasis"/>
          <w:highlight w:val="green"/>
        </w:rPr>
        <w:t>only trickles up</w:t>
      </w:r>
      <w:r w:rsidRPr="007F732F">
        <w:rPr>
          <w:sz w:val="16"/>
        </w:rPr>
        <w:t xml:space="preserve">, </w:t>
      </w:r>
      <w:r w:rsidRPr="00D7377F">
        <w:rPr>
          <w:rStyle w:val="Emphasis"/>
          <w:highlight w:val="green"/>
        </w:rPr>
        <w:t>it never trickles down."</w:t>
      </w:r>
      <w:r w:rsidRPr="007F732F">
        <w:rPr>
          <w:sz w:val="16"/>
        </w:rPr>
        <w:t>'</w:t>
      </w:r>
    </w:p>
    <w:p w:rsidR="008C0B3A" w:rsidRDefault="008C0B3A" w:rsidP="008C0B3A"/>
    <w:p w:rsidR="008C0B3A" w:rsidRDefault="008C0B3A" w:rsidP="008C0B3A">
      <w:pPr>
        <w:pStyle w:val="Heading4"/>
      </w:pPr>
      <w:r>
        <w:t>Third – Perm will get co-opted and will only boost oppression. It’s Try-or-die for the Alt.</w:t>
      </w:r>
    </w:p>
    <w:p w:rsidR="008C0B3A" w:rsidRPr="00A64F20" w:rsidRDefault="008C0B3A" w:rsidP="008C0B3A">
      <w:pPr>
        <w:rPr>
          <w:rStyle w:val="Style13ptBold"/>
        </w:rPr>
      </w:pPr>
      <w:r w:rsidRPr="00A64F20">
        <w:rPr>
          <w:rStyle w:val="Style13ptBold"/>
        </w:rPr>
        <w:t>Quinones ‘12</w:t>
      </w:r>
    </w:p>
    <w:p w:rsidR="008C0B3A" w:rsidRPr="00A64F20" w:rsidRDefault="008C0B3A" w:rsidP="008C0B3A">
      <w:pPr>
        <w:rPr>
          <w:sz w:val="18"/>
          <w:szCs w:val="18"/>
        </w:rPr>
      </w:pPr>
      <w:r w:rsidRPr="00A64F20">
        <w:rPr>
          <w:sz w:val="18"/>
          <w:szCs w:val="18"/>
        </w:rPr>
        <w:t>Martin Quinones,</w:t>
      </w:r>
      <w:r>
        <w:rPr>
          <w:sz w:val="18"/>
          <w:szCs w:val="18"/>
        </w:rPr>
        <w:t xml:space="preserve"> JD – Cal-Berkeley. Also self identifies as a “sex activist”. From the article:</w:t>
      </w:r>
      <w:r w:rsidRPr="00A64F20">
        <w:rPr>
          <w:sz w:val="18"/>
          <w:szCs w:val="18"/>
        </w:rPr>
        <w:t xml:space="preserve"> “Book Review: Normal Life: Administrative Violence, Critical Trans Politics, and the Limits of the Law by Dean Spade” - 27 BERKELEY JOURNAL OF GENDER, LAW &amp; JUSTICE (2012). – This evidence internally references Dean Spade – who is a lawyer, writer, and Associate Professor of Law at Seattle University School of Law. </w:t>
      </w:r>
      <w:r w:rsidR="00A22F98" w:rsidRPr="00E83E6E">
        <w:rPr>
          <w:sz w:val="18"/>
          <w:szCs w:val="18"/>
        </w:rPr>
        <w:t xml:space="preserve">– </w:t>
      </w:r>
      <w:r w:rsidR="00A22F98">
        <w:rPr>
          <w:sz w:val="18"/>
          <w:szCs w:val="18"/>
        </w:rPr>
        <w:t xml:space="preserve">#CutWithKirby - </w:t>
      </w:r>
      <w:r w:rsidRPr="00A64F20">
        <w:rPr>
          <w:sz w:val="18"/>
          <w:szCs w:val="18"/>
        </w:rPr>
        <w:t>Available at: http://scholarship.law.berkeley.edu/bglj/vol27/iss2/8</w:t>
      </w:r>
    </w:p>
    <w:p w:rsidR="008C0B3A" w:rsidRDefault="008C0B3A" w:rsidP="008C0B3A"/>
    <w:p w:rsidR="008C0B3A" w:rsidRPr="007F732F" w:rsidRDefault="008C0B3A" w:rsidP="008C0B3A">
      <w:pPr>
        <w:rPr>
          <w:sz w:val="16"/>
        </w:rPr>
      </w:pPr>
      <w:r w:rsidRPr="007F732F">
        <w:rPr>
          <w:sz w:val="16"/>
        </w:rPr>
        <w:t xml:space="preserve">Spade's central argument in Normal Life is that the </w:t>
      </w:r>
      <w:r w:rsidRPr="00D7377F">
        <w:rPr>
          <w:rStyle w:val="StyleUnderline"/>
          <w:highlight w:val="green"/>
        </w:rPr>
        <w:t>economic and educational opportunities of trans people</w:t>
      </w:r>
      <w:r w:rsidRPr="007F732F">
        <w:rPr>
          <w:sz w:val="16"/>
        </w:rPr>
        <w:t xml:space="preserve"> </w:t>
      </w:r>
      <w:r w:rsidRPr="00D7377F">
        <w:rPr>
          <w:rStyle w:val="Emphasis"/>
          <w:highlight w:val="green"/>
        </w:rPr>
        <w:t>will not improve through</w:t>
      </w:r>
      <w:r w:rsidRPr="007F732F">
        <w:rPr>
          <w:sz w:val="16"/>
        </w:rPr>
        <w:t xml:space="preserve"> the </w:t>
      </w:r>
      <w:r w:rsidRPr="00D7377F">
        <w:rPr>
          <w:rStyle w:val="Emphasis"/>
          <w:highlight w:val="green"/>
        </w:rPr>
        <w:t>pursuit of legal</w:t>
      </w:r>
      <w:r w:rsidRPr="007F732F">
        <w:rPr>
          <w:sz w:val="16"/>
        </w:rPr>
        <w:t xml:space="preserve"> </w:t>
      </w:r>
      <w:r w:rsidRPr="00D7377F">
        <w:rPr>
          <w:rStyle w:val="Emphasis"/>
          <w:highlight w:val="green"/>
        </w:rPr>
        <w:t>inclusion</w:t>
      </w:r>
      <w:r w:rsidRPr="007F732F">
        <w:rPr>
          <w:rStyle w:val="Emphasis"/>
        </w:rPr>
        <w:t xml:space="preserve"> </w:t>
      </w:r>
      <w:r w:rsidRPr="007F732F">
        <w:rPr>
          <w:sz w:val="16"/>
        </w:rPr>
        <w:t xml:space="preserve">and recognition generally. </w:t>
      </w:r>
      <w:r w:rsidRPr="00D7377F">
        <w:rPr>
          <w:rStyle w:val="Emphasis"/>
          <w:highlight w:val="green"/>
        </w:rPr>
        <w:t>Traditional law reform strategies have proven ineffective at remedying systemic problems facing other marginalized groups,</w:t>
      </w:r>
      <w:r w:rsidRPr="007F732F">
        <w:rPr>
          <w:sz w:val="16"/>
        </w:rPr>
        <w:t xml:space="preserve"> </w:t>
      </w:r>
      <w:r w:rsidRPr="00D7377F">
        <w:rPr>
          <w:rStyle w:val="StyleUnderline"/>
          <w:highlight w:val="green"/>
        </w:rPr>
        <w:t>and will likely serve the trans community no better</w:t>
      </w:r>
      <w:r w:rsidRPr="007F732F">
        <w:rPr>
          <w:sz w:val="16"/>
        </w:rPr>
        <w:t xml:space="preserve">. </w:t>
      </w:r>
      <w:r w:rsidRPr="00D7377F">
        <w:rPr>
          <w:rStyle w:val="StyleUnderline"/>
          <w:highlight w:val="green"/>
        </w:rPr>
        <w:t>Activists must stop trying to "change what the law says about a particular group</w:t>
      </w:r>
      <w:r w:rsidRPr="007F732F">
        <w:rPr>
          <w:sz w:val="16"/>
        </w:rPr>
        <w:t xml:space="preserve"> to make it say 'good things' . . . and not 'bad things,'" </w:t>
      </w:r>
      <w:r w:rsidRPr="00D7377F">
        <w:rPr>
          <w:rStyle w:val="StyleUnderline"/>
          <w:highlight w:val="green"/>
        </w:rPr>
        <w:t>because the prevailing narrative about the effects of law does not correlate with how resources and opportunities are actually distributed</w:t>
      </w:r>
      <w:r w:rsidRPr="007F732F">
        <w:rPr>
          <w:rStyle w:val="StyleUnderline"/>
        </w:rPr>
        <w:t xml:space="preserve"> </w:t>
      </w:r>
      <w:r w:rsidRPr="007F732F">
        <w:rPr>
          <w:sz w:val="16"/>
        </w:rPr>
        <w:t xml:space="preserve">(p. 29). </w:t>
      </w:r>
      <w:r w:rsidRPr="00D7377F">
        <w:rPr>
          <w:rStyle w:val="StyleUnderline"/>
          <w:highlight w:val="green"/>
        </w:rPr>
        <w:t xml:space="preserve">The </w:t>
      </w:r>
      <w:r w:rsidRPr="00D7377F">
        <w:rPr>
          <w:rStyle w:val="Emphasis"/>
          <w:highlight w:val="green"/>
        </w:rPr>
        <w:t>only option</w:t>
      </w:r>
      <w:r w:rsidRPr="00D7377F">
        <w:rPr>
          <w:rStyle w:val="StyleUnderline"/>
          <w:highlight w:val="green"/>
        </w:rPr>
        <w:t xml:space="preserve"> is to transform how systems of power operate throughout society at large</w:t>
      </w:r>
      <w:r w:rsidRPr="007F732F">
        <w:rPr>
          <w:sz w:val="16"/>
        </w:rPr>
        <w:t xml:space="preserve">. Spade marshals analysis from Critical Race Theory, Native American scholars, anti-capitalist scholars, and his own prior work to argue that "the law and </w:t>
      </w:r>
      <w:r w:rsidRPr="00D7377F">
        <w:rPr>
          <w:rStyle w:val="StyleUnderline"/>
          <w:highlight w:val="green"/>
        </w:rPr>
        <w:t>legal reform strategies can be an ineffective or even a co-opting</w:t>
      </w:r>
      <w:r w:rsidRPr="007F732F">
        <w:rPr>
          <w:sz w:val="16"/>
        </w:rPr>
        <w:t xml:space="preserve"> and neutralizing </w:t>
      </w:r>
      <w:r w:rsidRPr="00D7377F">
        <w:rPr>
          <w:rStyle w:val="StyleUnderline"/>
          <w:highlight w:val="green"/>
        </w:rPr>
        <w:t>force for social movements</w:t>
      </w:r>
      <w:r w:rsidRPr="007F732F">
        <w:rPr>
          <w:sz w:val="16"/>
        </w:rPr>
        <w:t xml:space="preserve">"5 </w:t>
      </w:r>
      <w:r w:rsidRPr="00D7377F">
        <w:rPr>
          <w:rStyle w:val="StyleUnderline"/>
          <w:highlight w:val="green"/>
        </w:rPr>
        <w:t>and</w:t>
      </w:r>
      <w:r w:rsidRPr="007F732F">
        <w:rPr>
          <w:rStyle w:val="StyleUnderline"/>
        </w:rPr>
        <w:t xml:space="preserve"> </w:t>
      </w:r>
      <w:r w:rsidRPr="007F732F">
        <w:rPr>
          <w:sz w:val="16"/>
        </w:rPr>
        <w:t xml:space="preserve">that </w:t>
      </w:r>
      <w:r w:rsidRPr="00D7377F">
        <w:rPr>
          <w:rStyle w:val="StyleUnderline"/>
          <w:highlight w:val="green"/>
        </w:rPr>
        <w:t>the trans movement can expect no different</w:t>
      </w:r>
      <w:r w:rsidRPr="007F732F">
        <w:rPr>
          <w:sz w:val="16"/>
        </w:rPr>
        <w:t>.</w:t>
      </w:r>
    </w:p>
    <w:p w:rsidR="008C0B3A" w:rsidRDefault="008C0B3A" w:rsidP="008C0B3A"/>
    <w:p w:rsidR="008C0B3A" w:rsidRDefault="008C0B3A" w:rsidP="008C0B3A">
      <w:pPr>
        <w:pStyle w:val="Heading3"/>
      </w:pPr>
      <w:r>
        <w:t>2NC-1NR - Link + Solvency Premise</w:t>
      </w:r>
    </w:p>
    <w:p w:rsidR="008C0B3A" w:rsidRDefault="008C0B3A" w:rsidP="008C0B3A"/>
    <w:p w:rsidR="008C0B3A" w:rsidRDefault="008C0B3A" w:rsidP="008C0B3A">
      <w:pPr>
        <w:pStyle w:val="Heading4"/>
      </w:pPr>
      <w:r>
        <w:t>Plan is a trap – Trans- population should not learn the lessons of seeking change via politics and litigation.</w:t>
      </w:r>
    </w:p>
    <w:p w:rsidR="008C0B3A" w:rsidRPr="00376763" w:rsidRDefault="008C0B3A" w:rsidP="008C0B3A">
      <w:pPr>
        <w:rPr>
          <w:rStyle w:val="Style13ptBold"/>
        </w:rPr>
      </w:pPr>
      <w:r>
        <w:rPr>
          <w:rStyle w:val="Style13ptBold"/>
        </w:rPr>
        <w:t xml:space="preserve">Haddad </w:t>
      </w:r>
      <w:r w:rsidRPr="00376763">
        <w:rPr>
          <w:rStyle w:val="Style13ptBold"/>
        </w:rPr>
        <w:t>‘17</w:t>
      </w:r>
    </w:p>
    <w:p w:rsidR="008C0B3A" w:rsidRPr="00494245" w:rsidRDefault="008C0B3A" w:rsidP="008C0B3A">
      <w:pPr>
        <w:rPr>
          <w:sz w:val="18"/>
          <w:szCs w:val="18"/>
        </w:rPr>
      </w:pPr>
      <w:r w:rsidRPr="00894578">
        <w:rPr>
          <w:sz w:val="18"/>
          <w:szCs w:val="18"/>
        </w:rPr>
        <w:t xml:space="preserve">et </w:t>
      </w:r>
      <w:r>
        <w:rPr>
          <w:sz w:val="18"/>
          <w:szCs w:val="18"/>
        </w:rPr>
        <w:t xml:space="preserve">al - Mark E. Haddad is an attorney with Sidley Austin LLP and served as Counsel of Record for this Amicus Brief. Mark has argued cases in the United States Supreme Court and clerked for Supreme Court Justice William Brennan. The author holds a J.D. from Yale Law School; an M.A. from Oxford University (Rhodes Scholar); and an A.B. from Stanford University.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AMICI CURIAE BRIEF OF SCHOLARS WHO STUDY THE TRANSGENDER POPULATION IN SUPPORT OF RESPONDENT</w:t>
      </w:r>
      <w:r w:rsidRPr="00894578">
        <w:rPr>
          <w:sz w:val="18"/>
          <w:szCs w:val="18"/>
        </w:rPr>
        <w:t>- Available at SCOUTS blog – along with all amicus briefs on this matter- March – modified for language that may offend –</w:t>
      </w:r>
      <w:r>
        <w:rPr>
          <w:sz w:val="18"/>
          <w:szCs w:val="18"/>
        </w:rPr>
        <w:t xml:space="preserve"> </w:t>
      </w:r>
      <w:r w:rsidR="00A22F98" w:rsidRPr="00E83E6E">
        <w:rPr>
          <w:sz w:val="18"/>
          <w:szCs w:val="18"/>
        </w:rPr>
        <w:t xml:space="preserve">– </w:t>
      </w:r>
      <w:r w:rsidR="00A22F98">
        <w:rPr>
          <w:sz w:val="18"/>
          <w:szCs w:val="18"/>
        </w:rPr>
        <w:t xml:space="preserve">#CutWithKirby - </w:t>
      </w:r>
      <w:r>
        <w:rPr>
          <w:sz w:val="18"/>
          <w:szCs w:val="18"/>
        </w:rPr>
        <w:t>http://www.scotusblog.com/wp-content/uploads/2017/03/16-273bsacscholarswhostudythetransgenderpopulation.pdf</w:t>
      </w:r>
    </w:p>
    <w:p w:rsidR="008C0B3A" w:rsidRDefault="008C0B3A" w:rsidP="008C0B3A"/>
    <w:p w:rsidR="008C0B3A" w:rsidRPr="00494245" w:rsidRDefault="008C0B3A" w:rsidP="008C0B3A">
      <w:pPr>
        <w:rPr>
          <w:sz w:val="16"/>
        </w:rPr>
      </w:pPr>
      <w:r w:rsidRPr="00494245">
        <w:rPr>
          <w:sz w:val="16"/>
        </w:rPr>
        <w:t xml:space="preserve">As a minority </w:t>
      </w:r>
      <w:r w:rsidRPr="00D7377F">
        <w:rPr>
          <w:rStyle w:val="StyleUnderline"/>
          <w:highlight w:val="green"/>
        </w:rPr>
        <w:t>comprising just</w:t>
      </w:r>
      <w:r w:rsidRPr="00494245">
        <w:rPr>
          <w:sz w:val="16"/>
        </w:rPr>
        <w:t xml:space="preserve"> 0.</w:t>
      </w:r>
      <w:r w:rsidRPr="00D7377F">
        <w:rPr>
          <w:rStyle w:val="StyleUnderline"/>
          <w:highlight w:val="green"/>
        </w:rPr>
        <w:t>6%</w:t>
      </w:r>
      <w:r w:rsidRPr="00494245">
        <w:rPr>
          <w:sz w:val="16"/>
        </w:rPr>
        <w:t xml:space="preserve"> </w:t>
      </w:r>
      <w:r w:rsidRPr="00D7377F">
        <w:rPr>
          <w:rStyle w:val="StyleUnderline"/>
          <w:highlight w:val="green"/>
        </w:rPr>
        <w:t>of the</w:t>
      </w:r>
      <w:r w:rsidRPr="00494245">
        <w:rPr>
          <w:sz w:val="16"/>
        </w:rPr>
        <w:t xml:space="preserve"> total adult </w:t>
      </w:r>
      <w:r w:rsidRPr="00D7377F">
        <w:rPr>
          <w:rStyle w:val="StyleUnderline"/>
          <w:highlight w:val="green"/>
        </w:rPr>
        <w:t>population</w:t>
      </w:r>
      <w:r w:rsidRPr="00494245">
        <w:rPr>
          <w:sz w:val="16"/>
        </w:rPr>
        <w:t xml:space="preserve">, </w:t>
      </w:r>
      <w:r w:rsidRPr="00D7377F">
        <w:rPr>
          <w:rStyle w:val="StyleUnderline"/>
          <w:highlight w:val="green"/>
        </w:rPr>
        <w:t>trans</w:t>
      </w:r>
      <w:r w:rsidRPr="00494245">
        <w:rPr>
          <w:sz w:val="16"/>
        </w:rPr>
        <w:t xml:space="preserve">gender </w:t>
      </w:r>
      <w:r w:rsidRPr="00D7377F">
        <w:rPr>
          <w:rStyle w:val="StyleUnderline"/>
          <w:highlight w:val="green"/>
        </w:rPr>
        <w:t>people lack political power to protect themselves in the political process against a hostile majority.</w:t>
      </w:r>
      <w:r w:rsidRPr="00494245">
        <w:rPr>
          <w:sz w:val="16"/>
        </w:rPr>
        <w:t xml:space="preserve"> Bd. of Educ., 2016 U.S. Dist. LEXIS 131474, at *59-60 (finding transgender community politically powerless "as a tiny minority of the population, whose members are stigmatized for their gender non-conformity in a variety of settings"); see also Obergefell v. Wymyslo, 962 F. Supp. 2d 968, 989-90 (S.D. Ohio 2013) (citing "small population size" as factor establishing powerlessness of gays and lesbians), rev'd sub nom. DeBoer v. Snyder, 772 F.3d 388 (6th Cir. 2014), rev'd sub nom. Obergefell v. Hodges, 135 S. Ct. 2584 (2015).</w:t>
      </w:r>
    </w:p>
    <w:p w:rsidR="008C0B3A" w:rsidRPr="00494245" w:rsidRDefault="008C0B3A" w:rsidP="008C0B3A">
      <w:pPr>
        <w:rPr>
          <w:sz w:val="16"/>
        </w:rPr>
      </w:pPr>
      <w:r w:rsidRPr="00D7377F">
        <w:rPr>
          <w:rStyle w:val="StyleUnderline"/>
          <w:highlight w:val="green"/>
        </w:rPr>
        <w:t>Further evidence</w:t>
      </w:r>
      <w:r w:rsidRPr="00494245">
        <w:rPr>
          <w:sz w:val="16"/>
        </w:rPr>
        <w:t xml:space="preserve"> that transgender people lack political power </w:t>
      </w:r>
      <w:r w:rsidRPr="00D7377F">
        <w:rPr>
          <w:rStyle w:val="StyleUnderline"/>
          <w:highlight w:val="green"/>
        </w:rPr>
        <w:t>is reflected by the lack of openly trans</w:t>
      </w:r>
      <w:r w:rsidRPr="00494245">
        <w:rPr>
          <w:sz w:val="16"/>
        </w:rPr>
        <w:t xml:space="preserve">gender </w:t>
      </w:r>
      <w:r w:rsidRPr="00D7377F">
        <w:rPr>
          <w:rStyle w:val="StyleUnderline"/>
          <w:highlight w:val="green"/>
        </w:rPr>
        <w:t>elected or appointed political officials</w:t>
      </w:r>
      <w:r w:rsidRPr="00494245">
        <w:rPr>
          <w:sz w:val="16"/>
        </w:rPr>
        <w:t xml:space="preserve">. In Adkins, </w:t>
      </w:r>
      <w:r w:rsidRPr="00D7377F">
        <w:rPr>
          <w:rStyle w:val="StyleUnderline"/>
          <w:highlight w:val="green"/>
        </w:rPr>
        <w:t>the court recognized the absence of openly trans</w:t>
      </w:r>
      <w:r w:rsidRPr="00494245">
        <w:rPr>
          <w:sz w:val="16"/>
        </w:rPr>
        <w:t xml:space="preserve">gender </w:t>
      </w:r>
      <w:r w:rsidRPr="00D7377F">
        <w:rPr>
          <w:rStyle w:val="StyleUnderline"/>
          <w:highlight w:val="green"/>
        </w:rPr>
        <w:t>members of</w:t>
      </w:r>
      <w:r w:rsidRPr="00494245">
        <w:rPr>
          <w:sz w:val="16"/>
        </w:rPr>
        <w:t xml:space="preserve"> the United States </w:t>
      </w:r>
      <w:r w:rsidRPr="00D7377F">
        <w:rPr>
          <w:rStyle w:val="StyleUnderline"/>
          <w:highlight w:val="green"/>
        </w:rPr>
        <w:t>Congress or federal judiciary</w:t>
      </w:r>
      <w:r w:rsidRPr="00494245">
        <w:rPr>
          <w:sz w:val="16"/>
        </w:rPr>
        <w:t>. 143 F. Supp. 3d at 140. A recent study found only three openly transgender elected officials serving nationwide, all at local levels, and that very few transgender people have ever even been candidates.65</w:t>
      </w:r>
    </w:p>
    <w:p w:rsidR="008C0B3A" w:rsidRPr="00494245" w:rsidRDefault="008C0B3A" w:rsidP="008C0B3A">
      <w:pPr>
        <w:rPr>
          <w:sz w:val="16"/>
        </w:rPr>
      </w:pPr>
      <w:r w:rsidRPr="00494245">
        <w:rPr>
          <w:sz w:val="16"/>
        </w:rPr>
        <w:t xml:space="preserve">Although there are no conclusive answers as to why transgender individuals are underrepresented in elected and appointed office, research suggests that an enormous hurdle is getting transgender candidates - who may have to overcome fears of violence, discrimination, or backlash - to run.66 </w:t>
      </w:r>
      <w:r w:rsidRPr="00D7377F">
        <w:rPr>
          <w:rStyle w:val="StyleUnderline"/>
          <w:highlight w:val="green"/>
        </w:rPr>
        <w:t>Trans</w:t>
      </w:r>
      <w:r w:rsidRPr="00494245">
        <w:rPr>
          <w:sz w:val="16"/>
        </w:rPr>
        <w:t xml:space="preserve">gender </w:t>
      </w:r>
      <w:r w:rsidRPr="00D7377F">
        <w:rPr>
          <w:rStyle w:val="StyleUnderline"/>
          <w:highlight w:val="green"/>
        </w:rPr>
        <w:t>individuals</w:t>
      </w:r>
      <w:r w:rsidRPr="00494245">
        <w:rPr>
          <w:sz w:val="16"/>
        </w:rPr>
        <w:t xml:space="preserve"> also </w:t>
      </w:r>
      <w:r w:rsidRPr="00D7377F">
        <w:rPr>
          <w:rStyle w:val="StyleUnderline"/>
          <w:highlight w:val="green"/>
        </w:rPr>
        <w:t>may lack the support needed to get elected if political parties and influential donors do not believe trans</w:t>
      </w:r>
      <w:r w:rsidRPr="00494245">
        <w:rPr>
          <w:sz w:val="16"/>
        </w:rPr>
        <w:t xml:space="preserve">gender </w:t>
      </w:r>
      <w:r w:rsidRPr="00D7377F">
        <w:rPr>
          <w:rStyle w:val="StyleUnderline"/>
          <w:highlight w:val="green"/>
        </w:rPr>
        <w:t>candidates can win elections</w:t>
      </w:r>
      <w:r w:rsidRPr="00494245">
        <w:rPr>
          <w:rStyle w:val="StyleUnderline"/>
        </w:rPr>
        <w:t xml:space="preserve"> or are otherwise reluctant to give their support to transgender candidates.</w:t>
      </w:r>
    </w:p>
    <w:p w:rsidR="008C0B3A" w:rsidRPr="00494245" w:rsidRDefault="008C0B3A" w:rsidP="008C0B3A">
      <w:pPr>
        <w:rPr>
          <w:sz w:val="16"/>
        </w:rPr>
      </w:pPr>
      <w:r w:rsidRPr="00D7377F">
        <w:rPr>
          <w:rStyle w:val="StyleUnderline"/>
          <w:highlight w:val="green"/>
        </w:rPr>
        <w:t>Trans</w:t>
      </w:r>
      <w:r w:rsidRPr="00494245">
        <w:rPr>
          <w:sz w:val="16"/>
        </w:rPr>
        <w:t xml:space="preserve">gender </w:t>
      </w:r>
      <w:r w:rsidRPr="00D7377F">
        <w:rPr>
          <w:rStyle w:val="StyleUnderline"/>
          <w:highlight w:val="green"/>
        </w:rPr>
        <w:t>people's political power is also undermined by laws requiring voters to have a certain form of identification</w:t>
      </w:r>
      <w:r w:rsidRPr="00494245">
        <w:rPr>
          <w:sz w:val="16"/>
        </w:rPr>
        <w:t xml:space="preserve"> in order to vote. </w:t>
      </w:r>
      <w:r w:rsidRPr="00D7377F">
        <w:rPr>
          <w:rStyle w:val="StyleUnderline"/>
          <w:highlight w:val="green"/>
        </w:rPr>
        <w:t>These laws risk disenfranchising many trans</w:t>
      </w:r>
      <w:r w:rsidRPr="00494245">
        <w:rPr>
          <w:sz w:val="16"/>
        </w:rPr>
        <w:t xml:space="preserve">gender </w:t>
      </w:r>
      <w:r w:rsidRPr="00D7377F">
        <w:rPr>
          <w:rStyle w:val="StyleUnderline"/>
          <w:highlight w:val="green"/>
        </w:rPr>
        <w:t>individuals,</w:t>
      </w:r>
      <w:r w:rsidRPr="00494245">
        <w:rPr>
          <w:sz w:val="16"/>
        </w:rPr>
        <w:t xml:space="preserve"> </w:t>
      </w:r>
      <w:r w:rsidRPr="00D7377F">
        <w:rPr>
          <w:rStyle w:val="StyleUnderline"/>
          <w:highlight w:val="green"/>
        </w:rPr>
        <w:t>who face</w:t>
      </w:r>
      <w:r w:rsidRPr="00494245">
        <w:rPr>
          <w:sz w:val="16"/>
        </w:rPr>
        <w:t xml:space="preserve"> administrative </w:t>
      </w:r>
      <w:r w:rsidRPr="00D7377F">
        <w:rPr>
          <w:rStyle w:val="StyleUnderline"/>
          <w:highlight w:val="green"/>
        </w:rPr>
        <w:t>obstacles to obtaining identification that reflects their correct gender identity</w:t>
      </w:r>
      <w:r w:rsidRPr="00494245">
        <w:rPr>
          <w:sz w:val="16"/>
        </w:rPr>
        <w:t>. According to one recent study, the strictest of these voter-identification laws may have disenfranchised over 34,000 transgender people in eight states in the November 2016 general election.67</w:t>
      </w:r>
    </w:p>
    <w:p w:rsidR="008C0B3A" w:rsidRDefault="008C0B3A" w:rsidP="008C0B3A"/>
    <w:p w:rsidR="008C0B3A" w:rsidRDefault="008C0B3A" w:rsidP="008C0B3A">
      <w:pPr>
        <w:pStyle w:val="Heading3"/>
      </w:pPr>
      <w:r>
        <w:t>2NC-1NR – Bathroom Policy = won’t solve Trans- Oppression</w:t>
      </w:r>
    </w:p>
    <w:p w:rsidR="008C0B3A" w:rsidRDefault="008C0B3A" w:rsidP="008C0B3A"/>
    <w:p w:rsidR="008C0B3A" w:rsidRDefault="008C0B3A" w:rsidP="008C0B3A">
      <w:pPr>
        <w:pStyle w:val="Heading4"/>
      </w:pPr>
      <w:r>
        <w:t>Bathroom policy alone is woefully insufficient to solve for trans- oppression</w:t>
      </w:r>
    </w:p>
    <w:p w:rsidR="008C0B3A" w:rsidRPr="00376763" w:rsidRDefault="008C0B3A" w:rsidP="008C0B3A">
      <w:pPr>
        <w:rPr>
          <w:rStyle w:val="Style13ptBold"/>
        </w:rPr>
      </w:pPr>
      <w:r>
        <w:rPr>
          <w:rStyle w:val="Style13ptBold"/>
        </w:rPr>
        <w:t xml:space="preserve">Francois </w:t>
      </w:r>
      <w:r w:rsidRPr="00376763">
        <w:rPr>
          <w:rStyle w:val="Style13ptBold"/>
        </w:rPr>
        <w:t>‘17</w:t>
      </w:r>
    </w:p>
    <w:p w:rsidR="008C0B3A" w:rsidRPr="00AC7E57" w:rsidRDefault="008C0B3A" w:rsidP="008C0B3A">
      <w:pPr>
        <w:rPr>
          <w:sz w:val="18"/>
          <w:szCs w:val="18"/>
        </w:rPr>
      </w:pPr>
      <w:r w:rsidRPr="00894578">
        <w:rPr>
          <w:sz w:val="18"/>
          <w:szCs w:val="18"/>
        </w:rPr>
        <w:t xml:space="preserve">et al; </w:t>
      </w:r>
      <w:r>
        <w:rPr>
          <w:sz w:val="18"/>
          <w:szCs w:val="18"/>
        </w:rPr>
        <w:t xml:space="preserve">Aderson B. Francois currently serves as the Director for Institute for Public Representation Civil Rights Law Clinic as well as a Professor of Law at The Georgetown Law School. Prior to joining the Georgetown faculty, Professor Francois directed the Civil Rights Clinic at Howard University School of Law, where he also taught Constitutional Law, Federal Civil Rights, and Supreme Court Jurisprudence. Professor Francois received his J.D. and B.A. from New York University. While the author serves as the Counsel of Record for this Amicus Brief. it is important to note that this Amicus Brief is submitted on behalf of REAGAN GREENBERG, ACHIM HOWARD, ALEXA RODRIGUEZ, JEYMEE SEMITI, AVATARA SMITH-CARRINGTON, SAVANNA WANZER, &amp; SAM WILLIAMSON – who, identity as transgender people and individuals whose gender identity may not fit the rigid categorization of male or female.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AMICI CURIAE REAGAN GREENBERG, ACHIM HOWARD, ALEXA RODRIGUEZ, JEYMEE SEMITI, AVATARA SMITH-CARRINGTON, SAVANNA WANZER, &amp; SAM WILLIAMSON IN SUPPORT OF RESPONDENT</w:t>
      </w:r>
      <w:r w:rsidRPr="00894578">
        <w:rPr>
          <w:sz w:val="18"/>
          <w:szCs w:val="18"/>
        </w:rPr>
        <w:t xml:space="preserve"> - Available at SCOUTS blog – along with all amicus briefs on this matter- March – modified for language that may offend –</w:t>
      </w:r>
      <w:r>
        <w:rPr>
          <w:sz w:val="18"/>
          <w:szCs w:val="18"/>
        </w:rPr>
        <w:t xml:space="preserve"> </w:t>
      </w:r>
      <w:r w:rsidR="00A22F98" w:rsidRPr="00E83E6E">
        <w:rPr>
          <w:sz w:val="18"/>
          <w:szCs w:val="18"/>
        </w:rPr>
        <w:t xml:space="preserve">– </w:t>
      </w:r>
      <w:r w:rsidR="00A22F98">
        <w:rPr>
          <w:sz w:val="18"/>
          <w:szCs w:val="18"/>
        </w:rPr>
        <w:t xml:space="preserve">#CutWithKirby - </w:t>
      </w:r>
      <w:r>
        <w:rPr>
          <w:sz w:val="18"/>
          <w:szCs w:val="18"/>
        </w:rPr>
        <w:t>http://www.scotusblog.com/wp-content/uploads/2017/03/16-273-resp-amicus-greenberg.pdf</w:t>
      </w:r>
    </w:p>
    <w:p w:rsidR="008C0B3A" w:rsidRPr="001019C2" w:rsidRDefault="008C0B3A" w:rsidP="008C0B3A">
      <w:pPr>
        <w:rPr>
          <w:sz w:val="16"/>
        </w:rPr>
      </w:pPr>
      <w:r w:rsidRPr="001019C2">
        <w:rPr>
          <w:sz w:val="16"/>
        </w:rPr>
        <w:t>Al</w:t>
      </w:r>
      <w:r w:rsidRPr="00D7377F">
        <w:rPr>
          <w:rStyle w:val="StyleUnderline"/>
          <w:highlight w:val="green"/>
        </w:rPr>
        <w:t>though</w:t>
      </w:r>
      <w:r w:rsidRPr="001019C2">
        <w:rPr>
          <w:rStyle w:val="StyleUnderline"/>
        </w:rPr>
        <w:t xml:space="preserve"> </w:t>
      </w:r>
      <w:r w:rsidRPr="00D7377F">
        <w:rPr>
          <w:rStyle w:val="StyleUnderline"/>
          <w:highlight w:val="green"/>
        </w:rPr>
        <w:t>it seems obvious that every</w:t>
      </w:r>
      <w:r w:rsidRPr="001019C2">
        <w:rPr>
          <w:sz w:val="16"/>
        </w:rPr>
        <w:t xml:space="preserve"> human </w:t>
      </w:r>
      <w:r w:rsidRPr="00D7377F">
        <w:rPr>
          <w:rStyle w:val="StyleUnderline"/>
          <w:highlight w:val="green"/>
        </w:rPr>
        <w:t>being should be treated with dignity</w:t>
      </w:r>
      <w:r w:rsidRPr="001019C2">
        <w:rPr>
          <w:sz w:val="16"/>
        </w:rPr>
        <w:t xml:space="preserve">, </w:t>
      </w:r>
      <w:r w:rsidRPr="00D7377F">
        <w:rPr>
          <w:rStyle w:val="StyleUnderline"/>
          <w:highlight w:val="green"/>
        </w:rPr>
        <w:t>this has not been a reality for the trans</w:t>
      </w:r>
      <w:r w:rsidRPr="001019C2">
        <w:rPr>
          <w:sz w:val="16"/>
        </w:rPr>
        <w:t xml:space="preserve">gender </w:t>
      </w:r>
      <w:r w:rsidRPr="00D7377F">
        <w:rPr>
          <w:rStyle w:val="StyleUnderline"/>
          <w:highlight w:val="green"/>
        </w:rPr>
        <w:t>community.</w:t>
      </w:r>
      <w:r w:rsidRPr="001019C2">
        <w:rPr>
          <w:sz w:val="16"/>
        </w:rPr>
        <w:t xml:space="preserve"> </w:t>
      </w:r>
      <w:r w:rsidRPr="00D7377F">
        <w:rPr>
          <w:rStyle w:val="StyleUnderline"/>
          <w:highlight w:val="green"/>
        </w:rPr>
        <w:t>Rampant discrimination still exists</w:t>
      </w:r>
      <w:r w:rsidRPr="001019C2">
        <w:rPr>
          <w:sz w:val="16"/>
        </w:rPr>
        <w:t xml:space="preserve"> </w:t>
      </w:r>
      <w:r w:rsidRPr="00D7377F">
        <w:rPr>
          <w:rStyle w:val="StyleUnderline"/>
          <w:highlight w:val="green"/>
        </w:rPr>
        <w:t>against the trans</w:t>
      </w:r>
      <w:r w:rsidRPr="001019C2">
        <w:rPr>
          <w:sz w:val="16"/>
        </w:rPr>
        <w:t xml:space="preserve">gender </w:t>
      </w:r>
      <w:r w:rsidRPr="00D7377F">
        <w:rPr>
          <w:rStyle w:val="StyleUnderline"/>
          <w:highlight w:val="green"/>
        </w:rPr>
        <w:t>community</w:t>
      </w:r>
      <w:r w:rsidRPr="001019C2">
        <w:rPr>
          <w:sz w:val="16"/>
        </w:rPr>
        <w:t xml:space="preserve">36 </w:t>
      </w:r>
      <w:r w:rsidRPr="00D7377F">
        <w:rPr>
          <w:rStyle w:val="StyleUnderline"/>
          <w:highlight w:val="green"/>
        </w:rPr>
        <w:t xml:space="preserve">with regards to </w:t>
      </w:r>
      <w:r w:rsidRPr="00D7377F">
        <w:rPr>
          <w:rStyle w:val="Emphasis"/>
          <w:highlight w:val="green"/>
        </w:rPr>
        <w:t>education</w:t>
      </w:r>
      <w:r w:rsidRPr="001019C2">
        <w:rPr>
          <w:sz w:val="16"/>
        </w:rPr>
        <w:t xml:space="preserve">, </w:t>
      </w:r>
      <w:r w:rsidRPr="00D7377F">
        <w:rPr>
          <w:rStyle w:val="Emphasis"/>
          <w:highlight w:val="green"/>
        </w:rPr>
        <w:t>employment</w:t>
      </w:r>
      <w:r w:rsidRPr="001019C2">
        <w:rPr>
          <w:sz w:val="16"/>
        </w:rPr>
        <w:t xml:space="preserve">, </w:t>
      </w:r>
      <w:r w:rsidRPr="00D7377F">
        <w:rPr>
          <w:rStyle w:val="Emphasis"/>
          <w:highlight w:val="green"/>
        </w:rPr>
        <w:t>health</w:t>
      </w:r>
      <w:r w:rsidRPr="001019C2">
        <w:rPr>
          <w:sz w:val="16"/>
        </w:rPr>
        <w:t xml:space="preserve">, </w:t>
      </w:r>
      <w:r w:rsidRPr="00D7377F">
        <w:rPr>
          <w:rStyle w:val="Emphasis"/>
          <w:highlight w:val="green"/>
        </w:rPr>
        <w:t>family life</w:t>
      </w:r>
      <w:r w:rsidRPr="001019C2">
        <w:rPr>
          <w:sz w:val="16"/>
        </w:rPr>
        <w:t xml:space="preserve"> </w:t>
      </w:r>
      <w:r w:rsidRPr="00D7377F">
        <w:rPr>
          <w:rStyle w:val="StyleUnderline"/>
          <w:highlight w:val="green"/>
        </w:rPr>
        <w:t>and</w:t>
      </w:r>
      <w:r w:rsidRPr="00D7377F">
        <w:rPr>
          <w:sz w:val="16"/>
          <w:highlight w:val="green"/>
        </w:rPr>
        <w:t xml:space="preserve"> </w:t>
      </w:r>
      <w:r w:rsidRPr="00D7377F">
        <w:rPr>
          <w:rStyle w:val="Emphasis"/>
          <w:highlight w:val="green"/>
        </w:rPr>
        <w:t>public accommodation</w:t>
      </w:r>
      <w:r w:rsidRPr="001019C2">
        <w:rPr>
          <w:sz w:val="16"/>
        </w:rPr>
        <w:t xml:space="preserve">, </w:t>
      </w:r>
      <w:r w:rsidRPr="00D7377F">
        <w:rPr>
          <w:rStyle w:val="StyleUnderline"/>
          <w:highlight w:val="green"/>
        </w:rPr>
        <w:t xml:space="preserve">and the </w:t>
      </w:r>
      <w:r w:rsidRPr="00D7377F">
        <w:rPr>
          <w:rStyle w:val="Emphasis"/>
          <w:highlight w:val="green"/>
        </w:rPr>
        <w:t>ability to use the bathroom just touches the surface of the myriad of hardship faced on a daily basis</w:t>
      </w:r>
      <w:r w:rsidRPr="001019C2">
        <w:rPr>
          <w:sz w:val="16"/>
        </w:rPr>
        <w:t>.3' Further, despite the diversity of gender expression that has existed for centuries in the United States, transgender people have historically faced a unique set of challenges in accessing institutions and public accommodations. Shortly after the Civil Rights Movement in 1969, riots at the Stonewall Inn began where the LGBTQ (Lesbian, Gay, Bisexual and Transgender) community "as a group forcefully and vocally assei'ted their rights."38 However, largely left out of the gay rights narrative are the voices of those who spearheaded the riot: transgender women of color such as Marsha P. Johnson and Sylvia Rivera.39 Even historic LGBTQ establishments such as The Stonewall Inn had exclusionary practices regarding transgender individuals, rendering them with no sanctuary to express their gender safely.40</w:t>
      </w:r>
    </w:p>
    <w:p w:rsidR="008C0B3A" w:rsidRDefault="008C0B3A" w:rsidP="008C0B3A"/>
    <w:p w:rsidR="008C0B3A" w:rsidRDefault="008C0B3A" w:rsidP="008C0B3A">
      <w:pPr>
        <w:pStyle w:val="Heading3"/>
      </w:pPr>
      <w:r>
        <w:t>2NC-1NR – Ahistorical/Appeals to Law will fail</w:t>
      </w:r>
    </w:p>
    <w:p w:rsidR="008C0B3A" w:rsidRPr="00DE1F2B" w:rsidRDefault="008C0B3A" w:rsidP="008C0B3A"/>
    <w:p w:rsidR="008C0B3A" w:rsidRDefault="008C0B3A" w:rsidP="008C0B3A">
      <w:pPr>
        <w:pStyle w:val="Heading4"/>
      </w:pPr>
      <w:r>
        <w:t xml:space="preserve">Aff’s appeals to the Law are ahistorical and won’t solve broader anti-trans- discrimination. History goes neg. </w:t>
      </w:r>
    </w:p>
    <w:p w:rsidR="008C0B3A" w:rsidRPr="00DF2500" w:rsidRDefault="008C0B3A" w:rsidP="008C0B3A">
      <w:pPr>
        <w:rPr>
          <w:rStyle w:val="Style13ptBold"/>
        </w:rPr>
      </w:pPr>
      <w:r w:rsidRPr="00DF2500">
        <w:rPr>
          <w:rStyle w:val="Style13ptBold"/>
        </w:rPr>
        <w:t>Delaye ‘17</w:t>
      </w:r>
    </w:p>
    <w:p w:rsidR="008C0B3A" w:rsidRPr="00DF2500" w:rsidRDefault="008C0B3A" w:rsidP="008C0B3A">
      <w:pPr>
        <w:rPr>
          <w:sz w:val="18"/>
          <w:szCs w:val="18"/>
        </w:rPr>
      </w:pPr>
      <w:r w:rsidRPr="00DF2500">
        <w:rPr>
          <w:sz w:val="18"/>
          <w:szCs w:val="18"/>
        </w:rPr>
        <w:t xml:space="preserve">et </w:t>
      </w:r>
      <w:r>
        <w:rPr>
          <w:sz w:val="18"/>
          <w:szCs w:val="18"/>
        </w:rPr>
        <w:t>al ;</w:t>
      </w:r>
      <w:r w:rsidRPr="00DF2500">
        <w:rPr>
          <w:sz w:val="18"/>
          <w:szCs w:val="18"/>
        </w:rPr>
        <w:t xml:space="preserve">Jaime Huling Delaye - Deputy City Attorney, Complex and Affirmative Litigation San Francisco City Attorney's Office. The author also holds a J.D. from Stanford University Law School Amicus Brief - Gloucester County School Board, Petitioner, v. G.G., by his next friend and mother, Deirdre Grimm, Respondent.On Writ of Certiorari to the United States Court of Appeals for the Fourth Circuit - BRIEF FOR THE CITY AND COUNTY OF SAN FRANCISCO, THE CITY OF NEW YORK, AND 29 OTHER JURISDICTIONS AND MAYORS AS AMICI CURIAE IN SUPPORT OF RESPONDENT - Available at SCOUTS blog – along with all amicus briefs on this matter- March - </w:t>
      </w:r>
      <w:r w:rsidR="00A22F98" w:rsidRPr="00E83E6E">
        <w:rPr>
          <w:sz w:val="18"/>
          <w:szCs w:val="18"/>
        </w:rPr>
        <w:t xml:space="preserve">– </w:t>
      </w:r>
      <w:r w:rsidR="00A22F98">
        <w:rPr>
          <w:sz w:val="18"/>
          <w:szCs w:val="18"/>
        </w:rPr>
        <w:t xml:space="preserve">#CutWithKirby - </w:t>
      </w:r>
      <w:r w:rsidRPr="00DF2500">
        <w:rPr>
          <w:sz w:val="18"/>
          <w:szCs w:val="18"/>
        </w:rPr>
        <w:t>http://www.scotusblog.com/wp-content/uploads/2017/03/16-273_bsac_san_francisco.pdf</w:t>
      </w:r>
    </w:p>
    <w:p w:rsidR="008C0B3A" w:rsidRPr="00AF06A5" w:rsidRDefault="008C0B3A" w:rsidP="008C0B3A">
      <w:pPr>
        <w:rPr>
          <w:sz w:val="16"/>
        </w:rPr>
      </w:pPr>
      <w:r w:rsidRPr="00AF06A5">
        <w:rPr>
          <w:sz w:val="16"/>
        </w:rPr>
        <w:t>As important as they are</w:t>
      </w:r>
      <w:r w:rsidRPr="00D7377F">
        <w:rPr>
          <w:rStyle w:val="StyleUnderline"/>
          <w:highlight w:val="green"/>
        </w:rPr>
        <w:t>, laws barring discrimination</w:t>
      </w:r>
      <w:r w:rsidRPr="00AF06A5">
        <w:rPr>
          <w:sz w:val="16"/>
        </w:rPr>
        <w:t xml:space="preserve"> </w:t>
      </w:r>
      <w:r w:rsidRPr="00D7377F">
        <w:rPr>
          <w:rStyle w:val="StyleUnderline"/>
          <w:highlight w:val="green"/>
        </w:rPr>
        <w:t>in public accommodations</w:t>
      </w:r>
      <w:r w:rsidRPr="00AF06A5">
        <w:rPr>
          <w:sz w:val="16"/>
        </w:rPr>
        <w:t xml:space="preserve"> </w:t>
      </w:r>
      <w:r w:rsidRPr="00D7377F">
        <w:rPr>
          <w:rStyle w:val="StyleUnderline"/>
          <w:highlight w:val="green"/>
        </w:rPr>
        <w:t xml:space="preserve">address </w:t>
      </w:r>
      <w:r w:rsidRPr="00D7377F">
        <w:rPr>
          <w:rStyle w:val="Emphasis"/>
          <w:highlight w:val="green"/>
        </w:rPr>
        <w:t>only one aspect</w:t>
      </w:r>
      <w:r w:rsidRPr="00AF06A5">
        <w:rPr>
          <w:sz w:val="16"/>
        </w:rPr>
        <w:t xml:space="preserve"> </w:t>
      </w:r>
      <w:r w:rsidRPr="00D7377F">
        <w:rPr>
          <w:rStyle w:val="StyleUnderline"/>
          <w:highlight w:val="green"/>
        </w:rPr>
        <w:t>of the exclusion and harassment that trans</w:t>
      </w:r>
      <w:r w:rsidRPr="00AF06A5">
        <w:rPr>
          <w:sz w:val="16"/>
        </w:rPr>
        <w:t xml:space="preserve">gender </w:t>
      </w:r>
      <w:r w:rsidRPr="00D7377F">
        <w:rPr>
          <w:rStyle w:val="StyleUnderline"/>
          <w:highlight w:val="green"/>
        </w:rPr>
        <w:t>members of our communities face</w:t>
      </w:r>
      <w:r w:rsidRPr="00AF06A5">
        <w:rPr>
          <w:sz w:val="16"/>
        </w:rPr>
        <w:t xml:space="preserve"> </w:t>
      </w:r>
      <w:r w:rsidRPr="00AF06A5">
        <w:rPr>
          <w:rStyle w:val="StyleUnderline"/>
        </w:rPr>
        <w:t>on a daily basis.</w:t>
      </w:r>
      <w:r w:rsidRPr="00AF06A5">
        <w:rPr>
          <w:sz w:val="16"/>
        </w:rPr>
        <w:t xml:space="preserve"> Unfortunately, </w:t>
      </w:r>
      <w:r w:rsidRPr="00D7377F">
        <w:rPr>
          <w:rStyle w:val="StyleUnderline"/>
          <w:highlight w:val="green"/>
        </w:rPr>
        <w:t>many of the findings that motivated San Francisco to adopt</w:t>
      </w:r>
      <w:r w:rsidRPr="00AF06A5">
        <w:rPr>
          <w:sz w:val="16"/>
        </w:rPr>
        <w:t xml:space="preserve"> its </w:t>
      </w:r>
      <w:r w:rsidRPr="00D7377F">
        <w:rPr>
          <w:rStyle w:val="StyleUnderline"/>
          <w:highlight w:val="green"/>
        </w:rPr>
        <w:t>equal-access laws remain</w:t>
      </w:r>
      <w:r w:rsidRPr="00AF06A5">
        <w:rPr>
          <w:sz w:val="16"/>
        </w:rPr>
        <w:t xml:space="preserve"> </w:t>
      </w:r>
      <w:r w:rsidRPr="00D7377F">
        <w:rPr>
          <w:rStyle w:val="StyleUnderline"/>
          <w:highlight w:val="green"/>
        </w:rPr>
        <w:t>true today</w:t>
      </w:r>
      <w:r w:rsidRPr="00AF06A5">
        <w:rPr>
          <w:sz w:val="16"/>
        </w:rPr>
        <w:t xml:space="preserve">: "persons who are perceived to be transgender! 1 are considered by some as less than human and therefore assumed to be fair game for objec-tification, violence, and discrimination. </w:t>
      </w:r>
      <w:r w:rsidRPr="00D7377F">
        <w:rPr>
          <w:rStyle w:val="StyleUnderline"/>
          <w:highlight w:val="green"/>
        </w:rPr>
        <w:t>Hate violence is perpetrated against trans</w:t>
      </w:r>
      <w:r w:rsidRPr="00AF06A5">
        <w:rPr>
          <w:sz w:val="16"/>
        </w:rPr>
        <w:t xml:space="preserve">gender I ] </w:t>
      </w:r>
      <w:r w:rsidRPr="00D7377F">
        <w:rPr>
          <w:rStyle w:val="StyleUnderline"/>
          <w:highlight w:val="green"/>
        </w:rPr>
        <w:t>persons as much as</w:t>
      </w:r>
      <w:r w:rsidRPr="00AF06A5">
        <w:rPr>
          <w:sz w:val="16"/>
        </w:rPr>
        <w:t xml:space="preserve">, </w:t>
      </w:r>
      <w:r w:rsidRPr="00D7377F">
        <w:rPr>
          <w:rStyle w:val="StyleUnderline"/>
          <w:highlight w:val="green"/>
        </w:rPr>
        <w:t>if not more than</w:t>
      </w:r>
      <w:r w:rsidRPr="00AF06A5">
        <w:rPr>
          <w:sz w:val="16"/>
        </w:rPr>
        <w:t xml:space="preserve">, </w:t>
      </w:r>
      <w:r w:rsidRPr="00D7377F">
        <w:rPr>
          <w:rStyle w:val="StyleUnderline"/>
          <w:highlight w:val="green"/>
        </w:rPr>
        <w:t>any other group</w:t>
      </w:r>
      <w:r w:rsidRPr="00AF06A5">
        <w:rPr>
          <w:sz w:val="16"/>
        </w:rPr>
        <w:t xml:space="preserve">." S.F. Human Rights Comm'n, Investigation into Discrimination Against Transgendered People at 44. The </w:t>
      </w:r>
      <w:r w:rsidRPr="00D7377F">
        <w:rPr>
          <w:rStyle w:val="StyleUnderline"/>
          <w:highlight w:val="green"/>
        </w:rPr>
        <w:t>tens of thousands of trans</w:t>
      </w:r>
      <w:r w:rsidRPr="00AF06A5">
        <w:rPr>
          <w:sz w:val="16"/>
        </w:rPr>
        <w:t xml:space="preserve">gender </w:t>
      </w:r>
      <w:r w:rsidRPr="00D7377F">
        <w:rPr>
          <w:rStyle w:val="StyleUnderline"/>
          <w:highlight w:val="green"/>
        </w:rPr>
        <w:t>and gender-nonconforming individuals who live in our cities are among our most vulnerable residents</w:t>
      </w:r>
      <w:r w:rsidRPr="00AF06A5">
        <w:rPr>
          <w:sz w:val="16"/>
        </w:rPr>
        <w:t xml:space="preserve">. </w:t>
      </w:r>
      <w:r w:rsidRPr="00D7377F">
        <w:rPr>
          <w:rStyle w:val="StyleUnderline"/>
          <w:highlight w:val="green"/>
        </w:rPr>
        <w:t>Crime statistics show that trans</w:t>
      </w:r>
      <w:r w:rsidRPr="00AF06A5">
        <w:rPr>
          <w:sz w:val="16"/>
        </w:rPr>
        <w:t xml:space="preserve">gender </w:t>
      </w:r>
      <w:r w:rsidRPr="00D7377F">
        <w:rPr>
          <w:rStyle w:val="StyleUnderline"/>
          <w:highlight w:val="green"/>
        </w:rPr>
        <w:t>individuals are disproportionately more likely to fall victim to violence</w:t>
      </w:r>
      <w:r w:rsidRPr="00AF06A5">
        <w:rPr>
          <w:sz w:val="16"/>
        </w:rPr>
        <w:t xml:space="preserve"> in public facilities such as bathrooms. Transgender people also face staggeringly high rates of poverty, harassment, violence, and poor health, as well as discrimination in housing and employment.</w:t>
      </w:r>
    </w:p>
    <w:p w:rsidR="008C0B3A" w:rsidRDefault="008C0B3A" w:rsidP="008C0B3A"/>
    <w:p w:rsidR="008C0B3A" w:rsidRDefault="008C0B3A" w:rsidP="008C0B3A">
      <w:pPr>
        <w:pStyle w:val="Heading2"/>
      </w:pPr>
      <w:r>
        <w:t>Aff answers</w:t>
      </w:r>
    </w:p>
    <w:p w:rsidR="008C0B3A" w:rsidRDefault="008C0B3A" w:rsidP="008C0B3A"/>
    <w:p w:rsidR="008C0B3A" w:rsidRDefault="008C0B3A" w:rsidP="008C0B3A">
      <w:pPr>
        <w:pStyle w:val="Heading3"/>
      </w:pPr>
      <w:r>
        <w:t>2AC Frontline</w:t>
      </w:r>
    </w:p>
    <w:p w:rsidR="008C0B3A" w:rsidRDefault="008C0B3A" w:rsidP="008C0B3A"/>
    <w:p w:rsidR="008C0B3A" w:rsidRDefault="008C0B3A" w:rsidP="008C0B3A">
      <w:pPr>
        <w:pStyle w:val="Heading4"/>
      </w:pPr>
      <w:r>
        <w:t xml:space="preserve">(  ) Perm – do both. </w:t>
      </w:r>
    </w:p>
    <w:p w:rsidR="008C0B3A" w:rsidRDefault="008C0B3A" w:rsidP="008C0B3A"/>
    <w:p w:rsidR="008C0B3A" w:rsidRDefault="008C0B3A" w:rsidP="008C0B3A">
      <w:pPr>
        <w:pStyle w:val="Heading4"/>
      </w:pPr>
      <w:r>
        <w:t xml:space="preserve">(  ) Alt fails – and the Aff doesn’t. Many </w:t>
      </w:r>
      <w:r w:rsidRPr="00A2048F">
        <w:rPr>
          <w:i/>
          <w:u w:val="single"/>
        </w:rPr>
        <w:t>examples</w:t>
      </w:r>
      <w:r>
        <w:t xml:space="preserve"> prove that Courts </w:t>
      </w:r>
      <w:r w:rsidRPr="00ED08E4">
        <w:rPr>
          <w:i/>
          <w:u w:val="single"/>
        </w:rPr>
        <w:t>are distinct</w:t>
      </w:r>
      <w:r>
        <w:t xml:space="preserve">. Despite pessimism, they can succeed in contingent areas. We also solve a disparate violence add-on – which operates within their role of the ballot. </w:t>
      </w:r>
    </w:p>
    <w:p w:rsidR="008C0B3A" w:rsidRPr="00376763" w:rsidRDefault="008C0B3A" w:rsidP="008C0B3A">
      <w:pPr>
        <w:rPr>
          <w:rStyle w:val="Style13ptBold"/>
        </w:rPr>
      </w:pPr>
      <w:r>
        <w:rPr>
          <w:rStyle w:val="Style13ptBold"/>
        </w:rPr>
        <w:t xml:space="preserve">McKanders </w:t>
      </w:r>
      <w:r w:rsidRPr="00376763">
        <w:rPr>
          <w:rStyle w:val="Style13ptBold"/>
        </w:rPr>
        <w:t>‘17</w:t>
      </w:r>
    </w:p>
    <w:p w:rsidR="008C0B3A" w:rsidRDefault="008C0B3A" w:rsidP="008C0B3A">
      <w:pPr>
        <w:rPr>
          <w:sz w:val="18"/>
          <w:szCs w:val="18"/>
        </w:rPr>
      </w:pPr>
      <w:r>
        <w:rPr>
          <w:sz w:val="18"/>
          <w:szCs w:val="18"/>
        </w:rPr>
        <w:t xml:space="preserve">Karla McKanders is a Visiting Associate Professor at the Howard University College of Law for the 2016 – 2017 academic year where she teaches in the Civil Rights Clinic and Refugee Law. She is a tenured professor at the University of Tennessee, College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AMICUS CURIAE HOWARD UNIVERSITY SCHOOL OF LAW CIVIL RIGHTS CLINIC IN SUPPORT OF RESPONDENTS- </w:t>
      </w:r>
      <w:r w:rsidRPr="00376763">
        <w:rPr>
          <w:sz w:val="18"/>
          <w:szCs w:val="18"/>
        </w:rPr>
        <w:t xml:space="preserve">Available at SCOUTS blog – along with all amicus briefs on this matter- March </w:t>
      </w:r>
      <w:r>
        <w:rPr>
          <w:sz w:val="18"/>
          <w:szCs w:val="18"/>
        </w:rPr>
        <w:t xml:space="preserve">– modified for language that may offend – </w:t>
      </w:r>
      <w:r w:rsidR="00A22F98" w:rsidRPr="00E83E6E">
        <w:rPr>
          <w:sz w:val="18"/>
          <w:szCs w:val="18"/>
        </w:rPr>
        <w:t xml:space="preserve">– </w:t>
      </w:r>
      <w:r w:rsidR="00A22F98">
        <w:rPr>
          <w:sz w:val="18"/>
          <w:szCs w:val="18"/>
        </w:rPr>
        <w:t xml:space="preserve">#CutWithKirby - </w:t>
      </w:r>
      <w:r>
        <w:rPr>
          <w:sz w:val="18"/>
          <w:szCs w:val="18"/>
        </w:rPr>
        <w:t>http://www.scotusblog.com/wp-content/uploads/2017/03/16-273_bsac_196_members_of_congress.pdf</w:t>
      </w:r>
    </w:p>
    <w:p w:rsidR="008C0B3A" w:rsidRPr="00A2048F" w:rsidRDefault="008C0B3A" w:rsidP="008C0B3A">
      <w:pPr>
        <w:rPr>
          <w:sz w:val="16"/>
        </w:rPr>
      </w:pPr>
      <w:r w:rsidRPr="00A2048F">
        <w:rPr>
          <w:rStyle w:val="StyleUnderline"/>
        </w:rPr>
        <w:t>The Court should not allow</w:t>
      </w:r>
      <w:r w:rsidRPr="00A2048F">
        <w:rPr>
          <w:sz w:val="16"/>
        </w:rPr>
        <w:t xml:space="preserve"> society's </w:t>
      </w:r>
      <w:r w:rsidRPr="00A2048F">
        <w:rPr>
          <w:rStyle w:val="Emphasis"/>
        </w:rPr>
        <w:t>apprehension of change</w:t>
      </w:r>
      <w:r w:rsidRPr="00A2048F">
        <w:rPr>
          <w:sz w:val="16"/>
        </w:rPr>
        <w:t xml:space="preserve"> </w:t>
      </w:r>
      <w:r w:rsidRPr="00A2048F">
        <w:rPr>
          <w:rStyle w:val="StyleUnderline"/>
        </w:rPr>
        <w:t>to determine the scope of trans</w:t>
      </w:r>
      <w:r w:rsidRPr="00A2048F">
        <w:rPr>
          <w:sz w:val="16"/>
        </w:rPr>
        <w:t xml:space="preserve">gender </w:t>
      </w:r>
      <w:r w:rsidRPr="00A2048F">
        <w:rPr>
          <w:rStyle w:val="StyleUnderline"/>
        </w:rPr>
        <w:t>students' rights</w:t>
      </w:r>
      <w:r w:rsidRPr="00A2048F">
        <w:rPr>
          <w:sz w:val="16"/>
        </w:rPr>
        <w:t xml:space="preserve">. These students' rights should be determined by the Constitution—not by society's discomfort with change in the existing social order. </w:t>
      </w:r>
      <w:r w:rsidRPr="00A2048F">
        <w:rPr>
          <w:rStyle w:val="StyleUnderline"/>
        </w:rPr>
        <w:t>The school board policy at issue here,</w:t>
      </w:r>
      <w:r w:rsidRPr="00A2048F">
        <w:rPr>
          <w:sz w:val="16"/>
        </w:rPr>
        <w:t xml:space="preserve"> </w:t>
      </w:r>
      <w:r w:rsidRPr="00A2048F">
        <w:rPr>
          <w:rStyle w:val="StyleUnderline"/>
        </w:rPr>
        <w:t>mandating separate</w:t>
      </w:r>
      <w:r w:rsidRPr="00A2048F">
        <w:rPr>
          <w:sz w:val="16"/>
        </w:rPr>
        <w:t xml:space="preserve">, single-sex </w:t>
      </w:r>
      <w:r w:rsidRPr="00A2048F">
        <w:rPr>
          <w:rStyle w:val="StyleUnderline"/>
        </w:rPr>
        <w:t>restrooms for trans</w:t>
      </w:r>
      <w:r w:rsidRPr="00A2048F">
        <w:rPr>
          <w:sz w:val="16"/>
        </w:rPr>
        <w:t xml:space="preserve">gender </w:t>
      </w:r>
      <w:r w:rsidRPr="00A2048F">
        <w:rPr>
          <w:rStyle w:val="StyleUnderline"/>
        </w:rPr>
        <w:t>students, is reminiscent of</w:t>
      </w:r>
      <w:r w:rsidRPr="00A2048F">
        <w:rPr>
          <w:sz w:val="16"/>
        </w:rPr>
        <w:t xml:space="preserve"> </w:t>
      </w:r>
      <w:r w:rsidRPr="00A2048F">
        <w:rPr>
          <w:rStyle w:val="StyleUnderline"/>
        </w:rPr>
        <w:t>the "separate but equal" doctrine</w:t>
      </w:r>
      <w:r w:rsidRPr="00A2048F">
        <w:rPr>
          <w:sz w:val="16"/>
        </w:rPr>
        <w:t xml:space="preserve"> that hindered racial equality for school children for over half a century. The policy singles out and labels transgender students as being different from others, rather than affording all students uniform rights. The policy is based on unfounded fears, which are inadequate to negate an individual's right to equality. Fear should never undermine the importance of equal protection and fairness under the law.</w:t>
      </w:r>
    </w:p>
    <w:p w:rsidR="008C0B3A" w:rsidRPr="00EB16ED" w:rsidRDefault="008C0B3A" w:rsidP="008C0B3A">
      <w:pPr>
        <w:rPr>
          <w:u w:val="single"/>
        </w:rPr>
      </w:pPr>
      <w:r w:rsidRPr="00A2048F">
        <w:rPr>
          <w:sz w:val="16"/>
        </w:rPr>
        <w:t xml:space="preserve">Furthermore, and perhaps equally important, </w:t>
      </w:r>
      <w:r w:rsidRPr="00D7377F">
        <w:rPr>
          <w:rStyle w:val="StyleUnderline"/>
          <w:highlight w:val="green"/>
        </w:rPr>
        <w:t xml:space="preserve">the separate restroom policy will have </w:t>
      </w:r>
      <w:r w:rsidRPr="00D7377F">
        <w:rPr>
          <w:rStyle w:val="Emphasis"/>
          <w:highlight w:val="green"/>
        </w:rPr>
        <w:t>a disparate impact</w:t>
      </w:r>
      <w:r w:rsidRPr="00A2048F">
        <w:rPr>
          <w:sz w:val="16"/>
        </w:rPr>
        <w:t xml:space="preserve"> </w:t>
      </w:r>
      <w:r w:rsidRPr="00D7377F">
        <w:rPr>
          <w:rStyle w:val="StyleUnderline"/>
          <w:highlight w:val="green"/>
        </w:rPr>
        <w:t>on Black and Brown trans</w:t>
      </w:r>
      <w:r w:rsidRPr="00A2048F">
        <w:rPr>
          <w:sz w:val="16"/>
        </w:rPr>
        <w:t xml:space="preserve">gender </w:t>
      </w:r>
      <w:r w:rsidRPr="00D7377F">
        <w:rPr>
          <w:rStyle w:val="StyleUnderline"/>
          <w:highlight w:val="green"/>
        </w:rPr>
        <w:t>students</w:t>
      </w:r>
      <w:r w:rsidRPr="00A2048F">
        <w:rPr>
          <w:sz w:val="16"/>
        </w:rPr>
        <w:t xml:space="preserve"> in lower socioeconomic school districts. In order to execute a policy similar to the one at issue in this case, schools will be required to build new, single-sex restrooms. Often, Black and Brown students attend schools with fewer financial resources; these schools, therefore, will likely have difficulty installing truly "equal" facilities. As a result, </w:t>
      </w:r>
      <w:r w:rsidRPr="00D7377F">
        <w:rPr>
          <w:rStyle w:val="StyleUnderline"/>
          <w:highlight w:val="green"/>
        </w:rPr>
        <w:t>students in these schools will be subject to makeshift accommodations that will be both separate and unequal</w:t>
      </w:r>
      <w:r w:rsidRPr="00A2048F">
        <w:rPr>
          <w:sz w:val="16"/>
        </w:rPr>
        <w:t xml:space="preserve">. </w:t>
      </w:r>
      <w:r w:rsidRPr="00D7377F">
        <w:rPr>
          <w:rStyle w:val="StyleUnderline"/>
          <w:highlight w:val="green"/>
        </w:rPr>
        <w:t>This unintended consequence will disproportionately impact many Black and Brown trans</w:t>
      </w:r>
      <w:r w:rsidRPr="00A2048F">
        <w:rPr>
          <w:sz w:val="16"/>
        </w:rPr>
        <w:t xml:space="preserve">gender </w:t>
      </w:r>
      <w:r w:rsidRPr="00D7377F">
        <w:rPr>
          <w:rStyle w:val="StyleUnderline"/>
          <w:highlight w:val="green"/>
        </w:rPr>
        <w:t xml:space="preserve">students </w:t>
      </w:r>
      <w:r w:rsidRPr="00A2048F">
        <w:rPr>
          <w:rStyle w:val="StyleUnderline"/>
        </w:rPr>
        <w:t>who already face a variety of challenges due to inadequate resources.</w:t>
      </w:r>
    </w:p>
    <w:p w:rsidR="008C0B3A" w:rsidRPr="00EB16ED" w:rsidRDefault="008C0B3A" w:rsidP="008C0B3A">
      <w:pPr>
        <w:rPr>
          <w:sz w:val="16"/>
          <w:szCs w:val="16"/>
        </w:rPr>
      </w:pPr>
      <w:r w:rsidRPr="00EB16ED">
        <w:rPr>
          <w:sz w:val="16"/>
          <w:szCs w:val="16"/>
        </w:rPr>
        <w:t>This case affords the Court an opportunity to uphold the principles of equality enshrined in the Fourteenth Amendment of the Constitution and Title IX's prohibition against discrimination on the basis of sex in education. In upholding the Fourth Circuit's decision, this Court will continue its tradition of ensuring equality for all Americans, as it did in Brown.</w:t>
      </w:r>
    </w:p>
    <w:p w:rsidR="008C0B3A" w:rsidRPr="00EB16ED" w:rsidRDefault="008C0B3A" w:rsidP="008C0B3A">
      <w:pPr>
        <w:rPr>
          <w:sz w:val="16"/>
        </w:rPr>
      </w:pPr>
      <w:r w:rsidRPr="00D7377F">
        <w:rPr>
          <w:rStyle w:val="StyleUnderline"/>
          <w:highlight w:val="green"/>
        </w:rPr>
        <w:t>This case is about more than</w:t>
      </w:r>
      <w:r w:rsidRPr="00EB16ED">
        <w:rPr>
          <w:sz w:val="16"/>
        </w:rPr>
        <w:t xml:space="preserve"> the right to </w:t>
      </w:r>
      <w:r w:rsidRPr="00D7377F">
        <w:rPr>
          <w:rStyle w:val="StyleUnderline"/>
          <w:highlight w:val="green"/>
        </w:rPr>
        <w:t>use a restroom. It is about equalit</w:t>
      </w:r>
      <w:r w:rsidRPr="00EB16ED">
        <w:rPr>
          <w:sz w:val="16"/>
        </w:rPr>
        <w:t>y. Equality is a fundamental principle at the foundation of American society and "at the heart of the Fourteenth Amendment." Loving v. Virginia, 388 U.S. 1, 12 (1967). At its core, this case is "about the founding ideals that have led this country - haltingly but inexorably - in the direction of fairness, inclusion and equality for all Americans."3</w:t>
      </w:r>
    </w:p>
    <w:p w:rsidR="008C0B3A" w:rsidRPr="00EB16ED" w:rsidRDefault="008C0B3A" w:rsidP="008C0B3A">
      <w:pPr>
        <w:rPr>
          <w:sz w:val="16"/>
        </w:rPr>
      </w:pPr>
      <w:r w:rsidRPr="00EB16ED">
        <w:rPr>
          <w:sz w:val="16"/>
        </w:rPr>
        <w:t xml:space="preserve">Protecting equality implicates all Americans, especially those who do not fit within existing social norms and the status quo. </w:t>
      </w:r>
      <w:r w:rsidRPr="00A2048F">
        <w:rPr>
          <w:rStyle w:val="StyleUnderline"/>
        </w:rPr>
        <w:t>In protecting</w:t>
      </w:r>
      <w:r w:rsidRPr="00EB16ED">
        <w:rPr>
          <w:sz w:val="16"/>
        </w:rPr>
        <w:t xml:space="preserve"> G. </w:t>
      </w:r>
      <w:r w:rsidRPr="00A2048F">
        <w:rPr>
          <w:rStyle w:val="StyleUnderline"/>
        </w:rPr>
        <w:t>Grimm</w:t>
      </w:r>
      <w:r w:rsidRPr="00EB16ED">
        <w:rPr>
          <w:sz w:val="16"/>
        </w:rPr>
        <w:t xml:space="preserve"> ("G.G."), a transgender boy, </w:t>
      </w:r>
      <w:r w:rsidRPr="00A2048F">
        <w:rPr>
          <w:rStyle w:val="StyleUnderline"/>
        </w:rPr>
        <w:t xml:space="preserve">this Court will affirm </w:t>
      </w:r>
      <w:r w:rsidRPr="00EB16ED">
        <w:rPr>
          <w:sz w:val="16"/>
        </w:rPr>
        <w:t xml:space="preserve">"the </w:t>
      </w:r>
      <w:r w:rsidRPr="00A2048F">
        <w:rPr>
          <w:rStyle w:val="StyleUnderline"/>
        </w:rPr>
        <w:t>dignity and respect</w:t>
      </w:r>
      <w:r w:rsidRPr="00EB16ED">
        <w:rPr>
          <w:sz w:val="16"/>
        </w:rPr>
        <w:t xml:space="preserve"> we accord our fellow citizens and the laws that we, as a people and as a country, have enacted to protect them - indeed, to protect all of us."4 G.G. has been singled out and forced to use separate restrooms in accordance with the Gloucester County Public School's ("GCPS") policy. J.A. 34. G.G. and other transgender students who will be impacted by this Court's decision only "ask for equal dignity in the eyes of the law." Obergefell u. Hodges, 135 S. Ct. 2584, 2608 (2015).</w:t>
      </w:r>
    </w:p>
    <w:p w:rsidR="008C0B3A" w:rsidRPr="00EB16ED" w:rsidRDefault="008C0B3A" w:rsidP="008C0B3A">
      <w:pPr>
        <w:rPr>
          <w:sz w:val="16"/>
        </w:rPr>
      </w:pPr>
      <w:r w:rsidRPr="00EB16ED">
        <w:rPr>
          <w:sz w:val="16"/>
        </w:rPr>
        <w:t xml:space="preserve">The </w:t>
      </w:r>
      <w:r w:rsidRPr="00D7377F">
        <w:rPr>
          <w:rStyle w:val="Emphasis"/>
          <w:highlight w:val="green"/>
        </w:rPr>
        <w:t>Equal Protection</w:t>
      </w:r>
      <w:r w:rsidRPr="00EB16ED">
        <w:rPr>
          <w:sz w:val="16"/>
        </w:rPr>
        <w:t xml:space="preserve"> Clause </w:t>
      </w:r>
      <w:r w:rsidRPr="00D7377F">
        <w:rPr>
          <w:rStyle w:val="Emphasis"/>
          <w:highlight w:val="green"/>
        </w:rPr>
        <w:t>and Title IX</w:t>
      </w:r>
      <w:r w:rsidRPr="00EB16ED">
        <w:rPr>
          <w:sz w:val="16"/>
        </w:rPr>
        <w:t xml:space="preserve"> </w:t>
      </w:r>
      <w:r w:rsidRPr="00D7377F">
        <w:rPr>
          <w:rStyle w:val="Emphasis"/>
          <w:highlight w:val="green"/>
        </w:rPr>
        <w:t>are not simply aspirational</w:t>
      </w:r>
      <w:r w:rsidRPr="00EB16ED">
        <w:rPr>
          <w:sz w:val="16"/>
        </w:rPr>
        <w:t xml:space="preserve"> in nature; </w:t>
      </w:r>
      <w:r w:rsidRPr="00EB16ED">
        <w:rPr>
          <w:rStyle w:val="StyleUnderline"/>
        </w:rPr>
        <w:t>instead</w:t>
      </w:r>
      <w:r w:rsidRPr="00EB16ED">
        <w:rPr>
          <w:sz w:val="16"/>
        </w:rPr>
        <w:t xml:space="preserve">, this Court has made those principles a reality in the face of societal fear and resistance to change in the social hierarchy and the status quo. The United States has witnessed discriminatory responses to historic moments of progress towards equality in our nation's history. </w:t>
      </w:r>
      <w:r w:rsidRPr="00EB16ED">
        <w:rPr>
          <w:rStyle w:val="StyleUnderline"/>
        </w:rPr>
        <w:t>The separation and discrimination</w:t>
      </w:r>
      <w:r w:rsidRPr="00EB16ED">
        <w:rPr>
          <w:sz w:val="16"/>
        </w:rPr>
        <w:t xml:space="preserve"> G.G. (</w:t>
      </w:r>
      <w:r w:rsidRPr="00EB16ED">
        <w:rPr>
          <w:rStyle w:val="StyleUnderline"/>
        </w:rPr>
        <w:t>Grimm</w:t>
      </w:r>
      <w:r w:rsidRPr="00EB16ED">
        <w:rPr>
          <w:sz w:val="16"/>
        </w:rPr>
        <w:t xml:space="preserve">) </w:t>
      </w:r>
      <w:r w:rsidRPr="00EB16ED">
        <w:rPr>
          <w:rStyle w:val="StyleUnderline"/>
        </w:rPr>
        <w:t>has faced is reminiscent of moments in our country's history where immutable differences have been a marker to justify disparate and discriminatory treatment</w:t>
      </w:r>
      <w:r w:rsidRPr="00EB16ED">
        <w:rPr>
          <w:sz w:val="16"/>
        </w:rPr>
        <w:t xml:space="preserve">—the antithesis of equality. Throughout U.S. history, however, </w:t>
      </w:r>
      <w:r w:rsidRPr="00D7377F">
        <w:rPr>
          <w:rStyle w:val="StyleUnderline"/>
          <w:highlight w:val="green"/>
        </w:rPr>
        <w:t>this Court has been</w:t>
      </w:r>
      <w:r w:rsidRPr="00EB16ED">
        <w:rPr>
          <w:sz w:val="16"/>
        </w:rPr>
        <w:t xml:space="preserve"> the </w:t>
      </w:r>
      <w:r w:rsidRPr="00D7377F">
        <w:rPr>
          <w:rStyle w:val="StyleUnderline"/>
          <w:highlight w:val="green"/>
        </w:rPr>
        <w:t>stalwart in</w:t>
      </w:r>
      <w:r w:rsidRPr="00EB16ED">
        <w:rPr>
          <w:sz w:val="16"/>
        </w:rPr>
        <w:t xml:space="preserve"> safeguarding </w:t>
      </w:r>
      <w:r w:rsidRPr="00D7377F">
        <w:rPr>
          <w:rStyle w:val="StyleUnderline"/>
          <w:highlight w:val="green"/>
        </w:rPr>
        <w:t>individuals who have</w:t>
      </w:r>
      <w:r w:rsidRPr="00EB16ED">
        <w:rPr>
          <w:sz w:val="16"/>
        </w:rPr>
        <w:t xml:space="preserve"> been the </w:t>
      </w:r>
      <w:r w:rsidRPr="00D7377F">
        <w:rPr>
          <w:rStyle w:val="StyleUnderline"/>
          <w:highlight w:val="green"/>
        </w:rPr>
        <w:t>targets of discrimination</w:t>
      </w:r>
      <w:r w:rsidRPr="00EB16ED">
        <w:rPr>
          <w:sz w:val="16"/>
        </w:rPr>
        <w:t xml:space="preserve"> because of their differences. See State of Missouri ex rel. Gaines v. Canada, 305 U.S. 337 (1938) (</w:t>
      </w:r>
      <w:r w:rsidRPr="00D7377F">
        <w:rPr>
          <w:rStyle w:val="Emphasis"/>
          <w:highlight w:val="green"/>
        </w:rPr>
        <w:t>allowing in-state tuition for African-American students</w:t>
      </w:r>
      <w:r w:rsidRPr="00EB16ED">
        <w:rPr>
          <w:sz w:val="16"/>
        </w:rPr>
        <w:t>); Sipuel v. Bd. of Regents of Univ. ofOkl., 332 U.S. 631 (1948) (</w:t>
      </w:r>
      <w:r w:rsidRPr="00D7377F">
        <w:rPr>
          <w:rStyle w:val="Emphasis"/>
          <w:highlight w:val="green"/>
        </w:rPr>
        <w:t>allowing African Americans to enroll in law school</w:t>
      </w:r>
      <w:r w:rsidRPr="00EB16ED">
        <w:rPr>
          <w:sz w:val="16"/>
        </w:rPr>
        <w:t>); Brown v. Bd. of Ed. ofTopeka, Shawnee Cty., Kan., 347 U.S. 483 (1954) (</w:t>
      </w:r>
      <w:r w:rsidRPr="00D7377F">
        <w:rPr>
          <w:rStyle w:val="Emphasis"/>
          <w:highlight w:val="green"/>
        </w:rPr>
        <w:t>Brown I</w:t>
      </w:r>
      <w:r w:rsidRPr="00EB16ED">
        <w:rPr>
          <w:sz w:val="16"/>
        </w:rPr>
        <w:t>), sub nom. Brown v. Bd. of Educ. ofTopeka, Kan., 349 U.S. 294 (1955) (</w:t>
      </w:r>
      <w:r w:rsidRPr="00D7377F">
        <w:rPr>
          <w:rStyle w:val="Emphasis"/>
          <w:highlight w:val="green"/>
        </w:rPr>
        <w:t>Brown II</w:t>
      </w:r>
      <w:r w:rsidRPr="00EB16ED">
        <w:rPr>
          <w:sz w:val="16"/>
        </w:rPr>
        <w:t xml:space="preserve">) (eliminating </w:t>
      </w:r>
      <w:r w:rsidRPr="00EB16ED">
        <w:rPr>
          <w:rStyle w:val="Emphasis"/>
        </w:rPr>
        <w:t>discrimination in public schools based on race</w:t>
      </w:r>
      <w:r w:rsidRPr="00EB16ED">
        <w:rPr>
          <w:sz w:val="16"/>
        </w:rPr>
        <w:t>); Loving, 388 U.S. 1 (</w:t>
      </w:r>
      <w:r w:rsidRPr="00D7377F">
        <w:rPr>
          <w:rStyle w:val="Emphasis"/>
          <w:highlight w:val="green"/>
        </w:rPr>
        <w:t>eliminating discrimination in marriage based on race</w:t>
      </w:r>
      <w:r w:rsidRPr="00EB16ED">
        <w:rPr>
          <w:sz w:val="16"/>
        </w:rPr>
        <w:t>); Oncale v. Sundowner Offshore Servs., Inc., 523 U.S. 75 (1998) (</w:t>
      </w:r>
      <w:r w:rsidRPr="00D7377F">
        <w:rPr>
          <w:rStyle w:val="StyleUnderline"/>
          <w:highlight w:val="green"/>
        </w:rPr>
        <w:t>recognizing discrimination</w:t>
      </w:r>
      <w:r w:rsidRPr="00EB16ED">
        <w:rPr>
          <w:rStyle w:val="StyleUnderline"/>
        </w:rPr>
        <w:t xml:space="preserve"> </w:t>
      </w:r>
      <w:r w:rsidRPr="00EB16ED">
        <w:rPr>
          <w:sz w:val="16"/>
        </w:rPr>
        <w:t xml:space="preserve">in workplace </w:t>
      </w:r>
      <w:r w:rsidRPr="00D7377F">
        <w:rPr>
          <w:rStyle w:val="StyleUnderline"/>
          <w:highlight w:val="green"/>
        </w:rPr>
        <w:t>based on same-sex harassment</w:t>
      </w:r>
      <w:r w:rsidRPr="00EB16ED">
        <w:rPr>
          <w:sz w:val="16"/>
        </w:rPr>
        <w:t>); Obergefell, 135 S. Ct. 2584 (</w:t>
      </w:r>
      <w:r w:rsidRPr="00D7377F">
        <w:rPr>
          <w:rStyle w:val="StyleUnderline"/>
          <w:highlight w:val="green"/>
        </w:rPr>
        <w:t>extending marital rights to same-sex couples</w:t>
      </w:r>
      <w:r w:rsidRPr="00EB16ED">
        <w:rPr>
          <w:sz w:val="16"/>
        </w:rPr>
        <w:t>).</w:t>
      </w:r>
    </w:p>
    <w:p w:rsidR="008C0B3A" w:rsidRPr="00EB16ED" w:rsidRDefault="008C0B3A" w:rsidP="008C0B3A">
      <w:pPr>
        <w:rPr>
          <w:sz w:val="16"/>
        </w:rPr>
      </w:pPr>
      <w:r w:rsidRPr="00EB16ED">
        <w:rPr>
          <w:sz w:val="16"/>
        </w:rPr>
        <w:t xml:space="preserve">Accordingly, </w:t>
      </w:r>
      <w:r w:rsidRPr="00D7377F">
        <w:rPr>
          <w:rStyle w:val="StyleUnderline"/>
          <w:highlight w:val="green"/>
        </w:rPr>
        <w:t xml:space="preserve">this Court's decision </w:t>
      </w:r>
      <w:r w:rsidRPr="00D7377F">
        <w:rPr>
          <w:rStyle w:val="Emphasis"/>
          <w:highlight w:val="green"/>
        </w:rPr>
        <w:t>will have a critical role</w:t>
      </w:r>
      <w:r w:rsidRPr="00EB16ED">
        <w:rPr>
          <w:sz w:val="16"/>
        </w:rPr>
        <w:t xml:space="preserve"> in affirming the principles of equality enshrined in the Constitution and promulgated in Title IX to ensure that we continue to make progress towards a more equal society in the face of potential social discomfort and unfounded fear. </w:t>
      </w:r>
      <w:r w:rsidRPr="00D7377F">
        <w:rPr>
          <w:rStyle w:val="StyleUnderline"/>
          <w:highlight w:val="green"/>
        </w:rPr>
        <w:t>The theme of</w:t>
      </w:r>
      <w:r w:rsidRPr="00EB16ED">
        <w:rPr>
          <w:sz w:val="16"/>
        </w:rPr>
        <w:t xml:space="preserve"> </w:t>
      </w:r>
      <w:r w:rsidRPr="00D7377F">
        <w:rPr>
          <w:rStyle w:val="StyleUnderline"/>
          <w:highlight w:val="green"/>
        </w:rPr>
        <w:t>equal right</w:t>
      </w:r>
      <w:r w:rsidRPr="00EB16ED">
        <w:rPr>
          <w:sz w:val="16"/>
        </w:rPr>
        <w:t xml:space="preserve">s in American society </w:t>
      </w:r>
      <w:r w:rsidRPr="00D7377F">
        <w:rPr>
          <w:rStyle w:val="StyleUnderline"/>
          <w:highlight w:val="green"/>
        </w:rPr>
        <w:t>continues to hold the force of power</w:t>
      </w:r>
      <w:r w:rsidRPr="00EB16ED">
        <w:rPr>
          <w:sz w:val="16"/>
        </w:rPr>
        <w:t xml:space="preserve"> </w:t>
      </w:r>
      <w:r w:rsidRPr="00D7377F">
        <w:rPr>
          <w:rStyle w:val="StyleUnderline"/>
          <w:highlight w:val="green"/>
        </w:rPr>
        <w:t xml:space="preserve">that </w:t>
      </w:r>
      <w:r w:rsidRPr="00D7377F">
        <w:rPr>
          <w:rStyle w:val="Emphasis"/>
          <w:highlight w:val="green"/>
        </w:rPr>
        <w:t>will bridge the gap</w:t>
      </w:r>
      <w:r w:rsidRPr="00EB16ED">
        <w:rPr>
          <w:sz w:val="16"/>
        </w:rPr>
        <w:t xml:space="preserve"> </w:t>
      </w:r>
      <w:r w:rsidRPr="00D7377F">
        <w:rPr>
          <w:rStyle w:val="StyleUnderline"/>
          <w:highlight w:val="green"/>
        </w:rPr>
        <w:t>between the</w:t>
      </w:r>
      <w:r w:rsidRPr="00EB16ED">
        <w:rPr>
          <w:sz w:val="16"/>
        </w:rPr>
        <w:t xml:space="preserve"> Constitution's </w:t>
      </w:r>
      <w:r w:rsidRPr="00D7377F">
        <w:rPr>
          <w:rStyle w:val="StyleUnderline"/>
          <w:highlight w:val="green"/>
        </w:rPr>
        <w:t>promise of equality</w:t>
      </w:r>
      <w:r w:rsidRPr="00EB16ED">
        <w:rPr>
          <w:sz w:val="16"/>
        </w:rPr>
        <w:t xml:space="preserve"> </w:t>
      </w:r>
      <w:r w:rsidRPr="00D7377F">
        <w:rPr>
          <w:rStyle w:val="StyleUnderline"/>
          <w:highlight w:val="green"/>
        </w:rPr>
        <w:t>and the reality of deconstructing a</w:t>
      </w:r>
      <w:r w:rsidRPr="00EB16ED">
        <w:rPr>
          <w:sz w:val="16"/>
        </w:rPr>
        <w:t xml:space="preserve"> social </w:t>
      </w:r>
      <w:r w:rsidRPr="00D7377F">
        <w:rPr>
          <w:rStyle w:val="StyleUnderline"/>
          <w:highlight w:val="green"/>
        </w:rPr>
        <w:t xml:space="preserve">hierarchy where </w:t>
      </w:r>
      <w:r w:rsidRPr="00D7377F">
        <w:rPr>
          <w:rStyle w:val="Emphasis"/>
          <w:highlight w:val="green"/>
        </w:rPr>
        <w:t>race,</w:t>
      </w:r>
      <w:r w:rsidRPr="00D7377F">
        <w:rPr>
          <w:rStyle w:val="StyleUnderline"/>
          <w:highlight w:val="green"/>
        </w:rPr>
        <w:t xml:space="preserve"> </w:t>
      </w:r>
      <w:r w:rsidRPr="00D7377F">
        <w:rPr>
          <w:rStyle w:val="Emphasis"/>
          <w:highlight w:val="green"/>
        </w:rPr>
        <w:t>class,</w:t>
      </w:r>
      <w:r w:rsidRPr="00EB16ED">
        <w:t xml:space="preserve"> </w:t>
      </w:r>
      <w:r w:rsidRPr="00D7377F">
        <w:rPr>
          <w:rStyle w:val="Emphasis"/>
          <w:highlight w:val="green"/>
        </w:rPr>
        <w:t>sex</w:t>
      </w:r>
      <w:r w:rsidRPr="00D7377F">
        <w:rPr>
          <w:rStyle w:val="StyleUnderline"/>
          <w:highlight w:val="green"/>
        </w:rPr>
        <w:t xml:space="preserve">, and </w:t>
      </w:r>
      <w:r w:rsidRPr="00D7377F">
        <w:rPr>
          <w:rStyle w:val="Emphasis"/>
          <w:highlight w:val="green"/>
        </w:rPr>
        <w:t>gender</w:t>
      </w:r>
      <w:r w:rsidRPr="00EB16ED">
        <w:rPr>
          <w:sz w:val="16"/>
        </w:rPr>
        <w:t xml:space="preserve"> </w:t>
      </w:r>
      <w:r w:rsidRPr="00D7377F">
        <w:rPr>
          <w:rStyle w:val="StyleUnderline"/>
          <w:highlight w:val="green"/>
        </w:rPr>
        <w:t>have unjustly been determinative of the dignity accorded to members of</w:t>
      </w:r>
      <w:r w:rsidRPr="00EB16ED">
        <w:rPr>
          <w:sz w:val="16"/>
        </w:rPr>
        <w:t xml:space="preserve"> our </w:t>
      </w:r>
      <w:r w:rsidRPr="00D7377F">
        <w:rPr>
          <w:rStyle w:val="StyleUnderline"/>
          <w:highlight w:val="green"/>
        </w:rPr>
        <w:t>society.</w:t>
      </w:r>
    </w:p>
    <w:p w:rsidR="008C0B3A" w:rsidRDefault="008C0B3A" w:rsidP="008C0B3A">
      <w:r>
        <w:t xml:space="preserve"> </w:t>
      </w:r>
    </w:p>
    <w:p w:rsidR="008C0B3A" w:rsidRDefault="008C0B3A" w:rsidP="008C0B3A">
      <w:pPr>
        <w:pStyle w:val="Heading4"/>
      </w:pPr>
      <w:r>
        <w:t xml:space="preserve">(  ) Link premise is false. Pessimism K </w:t>
      </w:r>
      <w:r w:rsidRPr="00AF0AA7">
        <w:rPr>
          <w:i/>
          <w:u w:val="single"/>
        </w:rPr>
        <w:t>is dated</w:t>
      </w:r>
      <w:r>
        <w:t xml:space="preserve">. </w:t>
      </w:r>
      <w:r w:rsidRPr="00AF0AA7">
        <w:rPr>
          <w:i/>
          <w:u w:val="single"/>
        </w:rPr>
        <w:t>Law’s not categorically violent to trans- people</w:t>
      </w:r>
      <w:r>
        <w:t xml:space="preserve"> and </w:t>
      </w:r>
      <w:r w:rsidRPr="00AF0AA7">
        <w:rPr>
          <w:i/>
          <w:u w:val="single"/>
        </w:rPr>
        <w:t>can be re-captured for contingent legal gains</w:t>
      </w:r>
      <w:r>
        <w:t>.</w:t>
      </w:r>
    </w:p>
    <w:p w:rsidR="008C0B3A" w:rsidRPr="0046500B" w:rsidRDefault="008C0B3A" w:rsidP="008C0B3A">
      <w:pPr>
        <w:rPr>
          <w:rStyle w:val="Style13ptBold"/>
        </w:rPr>
      </w:pPr>
      <w:r w:rsidRPr="0046500B">
        <w:rPr>
          <w:rStyle w:val="Style13ptBold"/>
        </w:rPr>
        <w:t>Weiss ‘14</w:t>
      </w:r>
    </w:p>
    <w:p w:rsidR="008C0B3A" w:rsidRPr="00AF0AA7" w:rsidRDefault="008C0B3A" w:rsidP="008C0B3A">
      <w:pPr>
        <w:rPr>
          <w:sz w:val="18"/>
          <w:szCs w:val="18"/>
        </w:rPr>
      </w:pPr>
      <w:r w:rsidRPr="00AF0AA7">
        <w:rPr>
          <w:sz w:val="18"/>
          <w:szCs w:val="18"/>
        </w:rPr>
        <w:t xml:space="preserve">Dr. Jillian T. Weiss has a J.D. and a Ph.D. in Law, Policy &amp; Society. Currently Professor of Law and Society at Ramapo College of New Jersey, her research area is gender identity and law. She has authored over 50 academic publications, presentations and other scholarly works, as well as approximately 40 articles an d interviews for media organizations including The New York Times and Associated Press. Dr. Weiss provides legal representation to transgender employees in cases involving gender identity and gender expression discrimination. She also consults with private and public organizations regarding gender identity policy and employee gender transitions, including Harvard University, Boeing and New York City. Her volunteer work includes serving as a member of the Board of Directors of Lambda Legal, the oldest and la rgest U.S. national legal organization whose mission is to safeguard and advance the civil rights of lesbians, gay men, bisexuals, transgender people and those with HIV through impact litigation, education and policy work. She is also Chair of the annual Transgender Law Institute, currently held at the National LGBT Bar Association’s annual Conference. “The Transgender Tipping Point: An Overview for the Advocate” - November 2014 - </w:t>
      </w:r>
      <w:r w:rsidR="00A22F98" w:rsidRPr="00E83E6E">
        <w:rPr>
          <w:sz w:val="18"/>
          <w:szCs w:val="18"/>
        </w:rPr>
        <w:t xml:space="preserve">– </w:t>
      </w:r>
      <w:r w:rsidR="00A22F98">
        <w:rPr>
          <w:sz w:val="18"/>
          <w:szCs w:val="18"/>
        </w:rPr>
        <w:t xml:space="preserve">#CutWithKirby - </w:t>
      </w:r>
      <w:r w:rsidRPr="00AF0AA7">
        <w:rPr>
          <w:sz w:val="18"/>
          <w:szCs w:val="18"/>
        </w:rPr>
        <w:t>https://www.acslaw.org/sites/default/files/Weiss_-_The_Transgender_Tipping_Point.pdf</w:t>
      </w:r>
    </w:p>
    <w:p w:rsidR="008C0B3A" w:rsidRPr="00AF0AA7" w:rsidRDefault="008C0B3A" w:rsidP="008C0B3A">
      <w:pPr>
        <w:rPr>
          <w:sz w:val="16"/>
        </w:rPr>
      </w:pPr>
      <w:r w:rsidRPr="00AF0AA7">
        <w:rPr>
          <w:sz w:val="16"/>
        </w:rPr>
        <w:t xml:space="preserve">Time Magazine recently declared "The Transgender Tipping Point." asserting that "another social movement is poised to challenge deeply held cultural beliefs."1 </w:t>
      </w:r>
      <w:r w:rsidRPr="00D7377F">
        <w:rPr>
          <w:rStyle w:val="StyleUnderline"/>
          <w:highlight w:val="green"/>
        </w:rPr>
        <w:t>Until recently</w:t>
      </w:r>
      <w:r w:rsidRPr="00AF0AA7">
        <w:rPr>
          <w:sz w:val="16"/>
        </w:rPr>
        <w:t xml:space="preserve">, however, </w:t>
      </w:r>
      <w:r w:rsidRPr="00D7377F">
        <w:rPr>
          <w:rStyle w:val="StyleUnderline"/>
          <w:highlight w:val="green"/>
        </w:rPr>
        <w:t>trans</w:t>
      </w:r>
      <w:r w:rsidRPr="00AF0AA7">
        <w:rPr>
          <w:sz w:val="16"/>
        </w:rPr>
        <w:t xml:space="preserve">gender </w:t>
      </w:r>
      <w:r w:rsidRPr="00D7377F">
        <w:rPr>
          <w:rStyle w:val="StyleUnderline"/>
          <w:highlight w:val="green"/>
        </w:rPr>
        <w:t>people have</w:t>
      </w:r>
      <w:r w:rsidRPr="00AF0AA7">
        <w:rPr>
          <w:sz w:val="16"/>
        </w:rPr>
        <w:t xml:space="preserve"> remained relatively hidden from public consciousness, due in part to the severe stigma against them. They have </w:t>
      </w:r>
      <w:r w:rsidRPr="00D7377F">
        <w:rPr>
          <w:rStyle w:val="StyleUnderline"/>
          <w:highlight w:val="green"/>
        </w:rPr>
        <w:t>largely been</w:t>
      </w:r>
      <w:r w:rsidRPr="00AF0AA7">
        <w:rPr>
          <w:sz w:val="16"/>
        </w:rPr>
        <w:t xml:space="preserve"> regarded as strangers to the law, and are often </w:t>
      </w:r>
      <w:r w:rsidRPr="00D7377F">
        <w:rPr>
          <w:rStyle w:val="StyleUnderline"/>
          <w:highlight w:val="green"/>
        </w:rPr>
        <w:t>without legal protection</w:t>
      </w:r>
      <w:r w:rsidRPr="00AF0AA7">
        <w:rPr>
          <w:sz w:val="16"/>
        </w:rPr>
        <w:t xml:space="preserve"> </w:t>
      </w:r>
      <w:r w:rsidRPr="00AF0AA7">
        <w:rPr>
          <w:rStyle w:val="StyleUnderline"/>
        </w:rPr>
        <w:t>because of their</w:t>
      </w:r>
      <w:r w:rsidRPr="00AF0AA7">
        <w:rPr>
          <w:sz w:val="16"/>
        </w:rPr>
        <w:t xml:space="preserve"> transgender </w:t>
      </w:r>
      <w:r w:rsidRPr="00AF0AA7">
        <w:rPr>
          <w:rStyle w:val="StyleUnderline"/>
        </w:rPr>
        <w:t>identity.</w:t>
      </w:r>
      <w:r w:rsidRPr="00AF0AA7">
        <w:rPr>
          <w:sz w:val="16"/>
        </w:rPr>
        <w:t xml:space="preserve"> </w:t>
      </w:r>
      <w:r w:rsidRPr="00D7377F">
        <w:rPr>
          <w:rStyle w:val="StyleUnderline"/>
          <w:highlight w:val="green"/>
        </w:rPr>
        <w:t>Though there have been great strides</w:t>
      </w:r>
      <w:r w:rsidRPr="00AF0AA7">
        <w:rPr>
          <w:sz w:val="16"/>
        </w:rPr>
        <w:t xml:space="preserve"> in providing that protection under the current Administration, the conservative nature of law means it will take years to change the legal regime that routinely withholds rights from transgender people, and </w:t>
      </w:r>
      <w:r w:rsidRPr="00D7377F">
        <w:rPr>
          <w:rStyle w:val="Emphasis"/>
          <w:highlight w:val="green"/>
        </w:rPr>
        <w:t>progress may be reversed if politics takes a turn to the right</w:t>
      </w:r>
      <w:r w:rsidRPr="00AF0AA7">
        <w:rPr>
          <w:sz w:val="16"/>
        </w:rPr>
        <w:t xml:space="preserve">. </w:t>
      </w:r>
      <w:r w:rsidRPr="00D7377F">
        <w:rPr>
          <w:rStyle w:val="StyleUnderline"/>
          <w:highlight w:val="green"/>
        </w:rPr>
        <w:t>Therefore, it is crucial that</w:t>
      </w:r>
      <w:r w:rsidRPr="00AF0AA7">
        <w:rPr>
          <w:sz w:val="16"/>
        </w:rPr>
        <w:t xml:space="preserve"> progressive </w:t>
      </w:r>
      <w:r w:rsidRPr="00D7377F">
        <w:rPr>
          <w:rStyle w:val="StyleUnderline"/>
          <w:highlight w:val="green"/>
        </w:rPr>
        <w:t xml:space="preserve">advocates </w:t>
      </w:r>
      <w:r w:rsidRPr="00D7377F">
        <w:rPr>
          <w:rStyle w:val="Emphasis"/>
          <w:highlight w:val="green"/>
        </w:rPr>
        <w:t>act now</w:t>
      </w:r>
      <w:r w:rsidRPr="00AF0AA7">
        <w:rPr>
          <w:sz w:val="16"/>
        </w:rPr>
        <w:t xml:space="preserve"> </w:t>
      </w:r>
      <w:r w:rsidRPr="00D7377F">
        <w:rPr>
          <w:rStyle w:val="StyleUnderline"/>
          <w:highlight w:val="green"/>
        </w:rPr>
        <w:t>to advance and consolidate</w:t>
      </w:r>
      <w:r w:rsidRPr="00AF0AA7">
        <w:rPr>
          <w:sz w:val="16"/>
        </w:rPr>
        <w:t xml:space="preserve"> these </w:t>
      </w:r>
      <w:r w:rsidRPr="00D7377F">
        <w:rPr>
          <w:rStyle w:val="StyleUnderline"/>
          <w:highlight w:val="green"/>
        </w:rPr>
        <w:t>civil rights gains for trans</w:t>
      </w:r>
      <w:r w:rsidRPr="00AF0AA7">
        <w:rPr>
          <w:sz w:val="16"/>
        </w:rPr>
        <w:t xml:space="preserve">gender </w:t>
      </w:r>
      <w:r w:rsidRPr="00D7377F">
        <w:rPr>
          <w:rStyle w:val="StyleUnderline"/>
          <w:highlight w:val="green"/>
        </w:rPr>
        <w:t>people.</w:t>
      </w:r>
    </w:p>
    <w:p w:rsidR="008C0B3A" w:rsidRPr="00AF0AA7" w:rsidRDefault="008C0B3A" w:rsidP="008C0B3A">
      <w:pPr>
        <w:rPr>
          <w:sz w:val="16"/>
          <w:szCs w:val="16"/>
        </w:rPr>
      </w:pPr>
      <w:r w:rsidRPr="00AF0AA7">
        <w:rPr>
          <w:sz w:val="16"/>
          <w:szCs w:val="16"/>
        </w:rPr>
        <w:t>Estimates suggest there are approximately 15 million transgender people in the world today, with about 700,000 located in the United States. Transgender refers to people whose gender identity (internal sense of gender) or whose gender expression (social gender characteristics) is not that traditionally related to the sex they were assigned at birth. Examples of well-known transgender people today include Chaz Bono, Laverne Cox and Janet Mock. Transgender identity is not a new phenomenon, and there is a long history of transgender communities reaching into prehistory.</w:t>
      </w:r>
    </w:p>
    <w:p w:rsidR="008C0B3A" w:rsidRPr="00AF0AA7" w:rsidRDefault="008C0B3A" w:rsidP="008C0B3A">
      <w:pPr>
        <w:rPr>
          <w:sz w:val="16"/>
        </w:rPr>
      </w:pPr>
      <w:r w:rsidRPr="00D7377F">
        <w:rPr>
          <w:rStyle w:val="StyleUnderline"/>
          <w:highlight w:val="green"/>
        </w:rPr>
        <w:t>Until recently, trans</w:t>
      </w:r>
      <w:r w:rsidRPr="00AF0AA7">
        <w:rPr>
          <w:sz w:val="16"/>
        </w:rPr>
        <w:t xml:space="preserve">gender </w:t>
      </w:r>
      <w:r w:rsidRPr="00D7377F">
        <w:rPr>
          <w:rStyle w:val="StyleUnderline"/>
          <w:highlight w:val="green"/>
        </w:rPr>
        <w:t>people have been</w:t>
      </w:r>
      <w:r w:rsidRPr="00AF0AA7">
        <w:rPr>
          <w:sz w:val="16"/>
        </w:rPr>
        <w:t xml:space="preserve"> </w:t>
      </w:r>
      <w:r w:rsidRPr="00D7377F">
        <w:rPr>
          <w:rStyle w:val="StyleUnderline"/>
          <w:highlight w:val="green"/>
        </w:rPr>
        <w:t>considered strangers to the law</w:t>
      </w:r>
      <w:r w:rsidRPr="00AF0AA7">
        <w:rPr>
          <w:sz w:val="16"/>
        </w:rPr>
        <w:t xml:space="preserve">, </w:t>
      </w:r>
      <w:r w:rsidRPr="00D7377F">
        <w:rPr>
          <w:rStyle w:val="StyleUnderline"/>
          <w:highlight w:val="green"/>
        </w:rPr>
        <w:t xml:space="preserve">not entitled to </w:t>
      </w:r>
      <w:r w:rsidRPr="00D7377F">
        <w:rPr>
          <w:rStyle w:val="Emphasis"/>
          <w:highlight w:val="green"/>
        </w:rPr>
        <w:t>protection from discrimination</w:t>
      </w:r>
      <w:r w:rsidRPr="00AF0AA7">
        <w:rPr>
          <w:sz w:val="16"/>
        </w:rPr>
        <w:t xml:space="preserve"> </w:t>
      </w:r>
      <w:r w:rsidRPr="00AF0AA7">
        <w:rPr>
          <w:rStyle w:val="StyleUnderline"/>
        </w:rPr>
        <w:t>based on their gender identity</w:t>
      </w:r>
      <w:r w:rsidRPr="00AF0AA7">
        <w:rPr>
          <w:sz w:val="16"/>
        </w:rPr>
        <w:t xml:space="preserve"> or expression. Discrimination against transgender people has long been rampant in all areas of public and private life, including employment, education, housing, credit, public accommodations, child custody, out-of-home care for youth, incarceration, health care and marriage.4 When transgender people attempted to use laws for protection, courts told them that the state recognized only their sex assigned at birth, and legislators did not intend to protect them. </w:t>
      </w:r>
      <w:r w:rsidRPr="00D7377F">
        <w:rPr>
          <w:rStyle w:val="StyleUnderline"/>
          <w:highlight w:val="green"/>
        </w:rPr>
        <w:t>However, this situation is changing</w:t>
      </w:r>
      <w:r w:rsidRPr="00AF0AA7">
        <w:rPr>
          <w:sz w:val="16"/>
        </w:rPr>
        <w:t xml:space="preserve">, </w:t>
      </w:r>
      <w:r w:rsidRPr="00D7377F">
        <w:rPr>
          <w:rStyle w:val="StyleUnderline"/>
          <w:highlight w:val="green"/>
        </w:rPr>
        <w:t>due in part to the willingness of some judicial officials to recognize that interpretations of law that exclude trans</w:t>
      </w:r>
      <w:r w:rsidRPr="00AF0AA7">
        <w:rPr>
          <w:sz w:val="16"/>
        </w:rPr>
        <w:t xml:space="preserve">gender persons </w:t>
      </w:r>
      <w:r w:rsidRPr="00D7377F">
        <w:rPr>
          <w:rStyle w:val="StyleUnderline"/>
          <w:highlight w:val="green"/>
        </w:rPr>
        <w:t>from relief are incorrect</w:t>
      </w:r>
      <w:r w:rsidRPr="00AF0AA7">
        <w:rPr>
          <w:sz w:val="16"/>
        </w:rPr>
        <w:t xml:space="preserve"> </w:t>
      </w:r>
      <w:r w:rsidRPr="00AF0AA7">
        <w:rPr>
          <w:rStyle w:val="StyleUnderline"/>
        </w:rPr>
        <w:t>and unjust.</w:t>
      </w:r>
    </w:p>
    <w:p w:rsidR="008C0B3A" w:rsidRDefault="008C0B3A" w:rsidP="008C0B3A"/>
    <w:p w:rsidR="008C0B3A" w:rsidRDefault="008C0B3A" w:rsidP="008C0B3A">
      <w:pPr>
        <w:pStyle w:val="Heading4"/>
      </w:pPr>
      <w:r>
        <w:t xml:space="preserve">(  ) Prefer a policy framework centered on teaching workable mechanisms for garnering collectives change. Non-policy frameworks allow endless items become nexus question. They also move the discussion away from the 1AC – which matters. </w:t>
      </w:r>
    </w:p>
    <w:p w:rsidR="008C0B3A" w:rsidRDefault="008C0B3A" w:rsidP="008C0B3A">
      <w:pPr>
        <w:rPr>
          <w:rStyle w:val="Style13ptBold"/>
        </w:rPr>
      </w:pPr>
      <w:r>
        <w:rPr>
          <w:rStyle w:val="Style13ptBold"/>
        </w:rPr>
        <w:t xml:space="preserve">Bryant ‘12 </w:t>
      </w:r>
    </w:p>
    <w:p w:rsidR="008C0B3A" w:rsidRPr="005075A6" w:rsidRDefault="008C0B3A" w:rsidP="008C0B3A">
      <w:pPr>
        <w:rPr>
          <w:sz w:val="16"/>
          <w:szCs w:val="16"/>
        </w:rPr>
      </w:pPr>
      <w:r>
        <w:rPr>
          <w:sz w:val="16"/>
          <w:szCs w:val="16"/>
        </w:rPr>
        <w:t>(Levi Bryant is currently a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w:t>
      </w:r>
      <w:r w:rsidRPr="00880F35">
        <w:rPr>
          <w:sz w:val="16"/>
          <w:szCs w:val="16"/>
        </w:rPr>
        <w:t>Critique of the Academic Left</w:t>
      </w:r>
      <w:r>
        <w:rPr>
          <w:sz w:val="16"/>
          <w:szCs w:val="16"/>
        </w:rPr>
        <w:t>”</w:t>
      </w:r>
      <w:r w:rsidRPr="00880F35">
        <w:rPr>
          <w:sz w:val="16"/>
          <w:szCs w:val="16"/>
        </w:rPr>
        <w:t>, http://larvalsubjects.wordpress.com/2012/11/11/underpants-gnomes-a-critique-of-the-academic-left/)</w:t>
      </w:r>
    </w:p>
    <w:p w:rsidR="008C0B3A" w:rsidRPr="00177350" w:rsidRDefault="008C0B3A" w:rsidP="008C0B3A">
      <w:pPr>
        <w:rPr>
          <w:rStyle w:val="Emphasis"/>
          <w:b/>
          <w:iCs w:val="0"/>
          <w:sz w:val="10"/>
          <w:u w:val="none"/>
        </w:rPr>
      </w:pPr>
      <w:r w:rsidRPr="00177350">
        <w:rPr>
          <w:sz w:val="10"/>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880F35">
        <w:rPr>
          <w:rStyle w:val="StyleUnderline"/>
        </w:rPr>
        <w:t>I’m reminded by the “underpants gnomes” depicted in South Park</w:t>
      </w:r>
      <w:r w:rsidRPr="00177350">
        <w:rPr>
          <w:sz w:val="10"/>
        </w:rPr>
        <w:t>:</w:t>
      </w:r>
      <w:r w:rsidRPr="00177350">
        <w:rPr>
          <w:sz w:val="12"/>
        </w:rPr>
        <w:t>¶</w:t>
      </w:r>
      <w:r w:rsidRPr="00177350">
        <w:rPr>
          <w:sz w:val="10"/>
        </w:rPr>
        <w:t xml:space="preserve"> </w:t>
      </w:r>
      <w:r w:rsidRPr="00177350">
        <w:rPr>
          <w:rStyle w:val="TitleChar"/>
        </w:rPr>
        <w:t xml:space="preserve">The underpants gnomes have a plan </w:t>
      </w:r>
      <w:r w:rsidRPr="00177350">
        <w:rPr>
          <w:rStyle w:val="StyleUnderline"/>
        </w:rPr>
        <w:t>for achieving profit that goes like t</w:t>
      </w:r>
      <w:r w:rsidRPr="00177350">
        <w:rPr>
          <w:sz w:val="10"/>
        </w:rPr>
        <w:t>his</w:t>
      </w:r>
      <w:r w:rsidRPr="00177350">
        <w:rPr>
          <w:rStyle w:val="TitleChar"/>
        </w:rPr>
        <w:t>:</w:t>
      </w:r>
      <w:r w:rsidRPr="00177350">
        <w:rPr>
          <w:rStyle w:val="TitleChar"/>
          <w:sz w:val="12"/>
        </w:rPr>
        <w:t>¶</w:t>
      </w:r>
      <w:r w:rsidRPr="00177350">
        <w:rPr>
          <w:rStyle w:val="TitleChar"/>
        </w:rPr>
        <w:t xml:space="preserve"> Phase 1: Collect Underpants</w:t>
      </w:r>
      <w:r w:rsidRPr="00177350">
        <w:rPr>
          <w:rStyle w:val="TitleChar"/>
          <w:sz w:val="12"/>
        </w:rPr>
        <w:t>¶</w:t>
      </w:r>
      <w:r w:rsidRPr="00177350">
        <w:rPr>
          <w:rStyle w:val="TitleChar"/>
        </w:rPr>
        <w:t xml:space="preserve"> Phase 2: ?</w:t>
      </w:r>
      <w:r w:rsidRPr="00177350">
        <w:rPr>
          <w:rStyle w:val="TitleChar"/>
          <w:sz w:val="12"/>
        </w:rPr>
        <w:t>¶</w:t>
      </w:r>
      <w:r w:rsidRPr="00177350">
        <w:rPr>
          <w:rStyle w:val="TitleChar"/>
        </w:rPr>
        <w:t xml:space="preserve"> Phase 3: Profit!</w:t>
      </w:r>
      <w:r w:rsidRPr="00177350">
        <w:rPr>
          <w:rStyle w:val="TitleChar"/>
          <w:sz w:val="12"/>
        </w:rPr>
        <w:t>¶</w:t>
      </w:r>
      <w:r w:rsidRPr="00177350">
        <w:rPr>
          <w:sz w:val="10"/>
        </w:rPr>
        <w:t xml:space="preserve"> They even have a catchy song to go with their work:</w:t>
      </w:r>
      <w:r w:rsidRPr="00177350">
        <w:rPr>
          <w:sz w:val="12"/>
        </w:rPr>
        <w:t>¶</w:t>
      </w:r>
      <w:r w:rsidRPr="00177350">
        <w:rPr>
          <w:sz w:val="10"/>
        </w:rPr>
        <w:t xml:space="preserve"> Well this is sadly how it often is with the academic left. </w:t>
      </w:r>
      <w:r w:rsidRPr="00D7377F">
        <w:rPr>
          <w:rStyle w:val="Emphasis"/>
          <w:highlight w:val="green"/>
        </w:rPr>
        <w:t xml:space="preserve">Our plan seems to be </w:t>
      </w:r>
      <w:r w:rsidRPr="00177350">
        <w:rPr>
          <w:sz w:val="10"/>
        </w:rPr>
        <w:t>as follows</w:t>
      </w:r>
      <w:r w:rsidRPr="00D7377F">
        <w:rPr>
          <w:rStyle w:val="Emphasis"/>
          <w:highlight w:val="green"/>
        </w:rPr>
        <w:t>:</w:t>
      </w:r>
      <w:r w:rsidRPr="00177350">
        <w:rPr>
          <w:rStyle w:val="Emphasis"/>
          <w:sz w:val="12"/>
          <w:u w:val="none"/>
        </w:rPr>
        <w:t>¶</w:t>
      </w:r>
      <w:r w:rsidRPr="00880F35">
        <w:rPr>
          <w:rStyle w:val="Emphasis"/>
        </w:rPr>
        <w:t xml:space="preserve"> </w:t>
      </w:r>
      <w:r w:rsidRPr="00D7377F">
        <w:rPr>
          <w:rStyle w:val="Emphasis"/>
          <w:highlight w:val="green"/>
        </w:rPr>
        <w:t xml:space="preserve">Phase 1: </w:t>
      </w:r>
      <w:r w:rsidRPr="00177350">
        <w:rPr>
          <w:sz w:val="10"/>
        </w:rPr>
        <w:t>Ultra-</w:t>
      </w:r>
      <w:r w:rsidRPr="00D7377F">
        <w:rPr>
          <w:rStyle w:val="Emphasis"/>
          <w:highlight w:val="green"/>
        </w:rPr>
        <w:t>Radical Critique</w:t>
      </w:r>
      <w:r w:rsidRPr="00177350">
        <w:rPr>
          <w:rStyle w:val="Emphasis"/>
          <w:sz w:val="12"/>
          <w:u w:val="none"/>
        </w:rPr>
        <w:t>¶</w:t>
      </w:r>
      <w:r w:rsidRPr="00880F35">
        <w:rPr>
          <w:rStyle w:val="Emphasis"/>
        </w:rPr>
        <w:t xml:space="preserve"> </w:t>
      </w:r>
      <w:r w:rsidRPr="00D7377F">
        <w:rPr>
          <w:rStyle w:val="Emphasis"/>
          <w:highlight w:val="green"/>
        </w:rPr>
        <w:t>Phase 2: ?</w:t>
      </w:r>
      <w:r w:rsidRPr="00177350">
        <w:rPr>
          <w:rStyle w:val="Emphasis"/>
          <w:sz w:val="12"/>
          <w:u w:val="none"/>
        </w:rPr>
        <w:t>¶</w:t>
      </w:r>
      <w:r w:rsidRPr="00880F35">
        <w:rPr>
          <w:rStyle w:val="Emphasis"/>
        </w:rPr>
        <w:t xml:space="preserve"> </w:t>
      </w:r>
      <w:r w:rsidRPr="00D7377F">
        <w:rPr>
          <w:rStyle w:val="Emphasis"/>
          <w:highlight w:val="green"/>
        </w:rPr>
        <w:t xml:space="preserve">Phase 3: </w:t>
      </w:r>
      <w:r w:rsidRPr="00177350">
        <w:rPr>
          <w:sz w:val="10"/>
        </w:rPr>
        <w:t>Revolution and complete</w:t>
      </w:r>
      <w:r w:rsidRPr="00D7377F">
        <w:rPr>
          <w:rStyle w:val="Emphasis"/>
          <w:highlight w:val="green"/>
        </w:rPr>
        <w:t xml:space="preserve"> social transformation!</w:t>
      </w:r>
      <w:r w:rsidRPr="00177350">
        <w:rPr>
          <w:rStyle w:val="Emphasis"/>
          <w:sz w:val="12"/>
          <w:u w:val="none"/>
        </w:rPr>
        <w:t>¶</w:t>
      </w:r>
      <w:r w:rsidRPr="00880F35">
        <w:rPr>
          <w:rStyle w:val="Emphasis"/>
        </w:rPr>
        <w:t xml:space="preserve"> </w:t>
      </w:r>
      <w:r w:rsidRPr="00177350">
        <w:rPr>
          <w:sz w:val="10"/>
        </w:rPr>
        <w:t xml:space="preserve">Our problem is that </w:t>
      </w:r>
      <w:r w:rsidRPr="00E52A1F">
        <w:rPr>
          <w:rStyle w:val="Emphasis"/>
        </w:rPr>
        <w:t xml:space="preserve">we seem </w:t>
      </w:r>
      <w:r w:rsidRPr="00177350">
        <w:rPr>
          <w:sz w:val="10"/>
        </w:rPr>
        <w:t xml:space="preserve">perpetually </w:t>
      </w:r>
      <w:r w:rsidRPr="00E52A1F">
        <w:rPr>
          <w:rStyle w:val="Emphasis"/>
        </w:rPr>
        <w:t>stuck at phase 1</w:t>
      </w:r>
      <w:r w:rsidRPr="00880F35">
        <w:rPr>
          <w:rStyle w:val="Emphasis"/>
        </w:rPr>
        <w:t xml:space="preserve"> </w:t>
      </w:r>
      <w:r w:rsidRPr="00177350">
        <w:rPr>
          <w:sz w:val="10"/>
        </w:rPr>
        <w:t>without ever explaining what is to be done at phase 2.</w:t>
      </w:r>
      <w:r w:rsidRPr="00E23BF9">
        <w:rPr>
          <w:rStyle w:val="Emphasis"/>
        </w:rPr>
        <w:t xml:space="preserve"> Often the critiques</w:t>
      </w:r>
      <w:r w:rsidRPr="00177350">
        <w:rPr>
          <w:sz w:val="10"/>
        </w:rPr>
        <w:t xml:space="preserve"> articulated at phase 1 </w:t>
      </w:r>
      <w:r w:rsidRPr="00E23BF9">
        <w:rPr>
          <w:rStyle w:val="Emphasis"/>
        </w:rPr>
        <w:t>are right</w:t>
      </w:r>
      <w:r w:rsidRPr="00177350">
        <w:rPr>
          <w:sz w:val="10"/>
        </w:rPr>
        <w:t xml:space="preserve">, </w:t>
      </w:r>
      <w:r w:rsidRPr="00E23BF9">
        <w:rPr>
          <w:rStyle w:val="Emphasis"/>
        </w:rPr>
        <w:t xml:space="preserve">but </w:t>
      </w:r>
      <w:r w:rsidRPr="00177350">
        <w:rPr>
          <w:sz w:val="10"/>
        </w:rPr>
        <w:t xml:space="preserve">there are nonetheless all sorts of problems with those critiques nonetheless. </w:t>
      </w:r>
      <w:r w:rsidRPr="00D7377F">
        <w:rPr>
          <w:rStyle w:val="StyleUnderline"/>
          <w:highlight w:val="green"/>
        </w:rPr>
        <w:t>In order</w:t>
      </w:r>
      <w:r w:rsidRPr="00D7377F">
        <w:rPr>
          <w:rStyle w:val="TitleChar"/>
          <w:highlight w:val="green"/>
        </w:rPr>
        <w:t xml:space="preserve"> to reach phase 3, </w:t>
      </w:r>
      <w:r w:rsidRPr="00D7377F">
        <w:rPr>
          <w:rStyle w:val="Emphasis"/>
          <w:highlight w:val="green"/>
        </w:rPr>
        <w:t>we have to produce new collectives</w:t>
      </w:r>
      <w:r w:rsidRPr="00D7377F">
        <w:rPr>
          <w:rStyle w:val="TitleChar"/>
          <w:highlight w:val="green"/>
        </w:rPr>
        <w:t>.</w:t>
      </w:r>
      <w:r w:rsidRPr="00880F35">
        <w:rPr>
          <w:rStyle w:val="TitleChar"/>
        </w:rPr>
        <w:t xml:space="preserve"> </w:t>
      </w:r>
      <w:r w:rsidRPr="00177350">
        <w:rPr>
          <w:sz w:val="10"/>
        </w:rPr>
        <w:t>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w:t>
      </w:r>
      <w:r w:rsidRPr="00177350">
        <w:rPr>
          <w:sz w:val="12"/>
        </w:rPr>
        <w:t>¶</w:t>
      </w:r>
      <w:r w:rsidRPr="00177350">
        <w:rPr>
          <w:sz w:val="10"/>
        </w:rPr>
        <w:t xml:space="preserve"> But finally, and worst of all, us Marxists and anarchists all too often act like assholes. We denounce others, we condemn them, we berate them for not engaging with the questions we want to engage with</w:t>
      </w:r>
      <w:r w:rsidRPr="00E52A1F">
        <w:rPr>
          <w:rStyle w:val="StyleUnderline"/>
        </w:rPr>
        <w:t xml:space="preserve">, and we vilify them when they don’t embrace every bit of the doxa that we endorse. We are every bit as off-putting and unpleasant as the fundamentalist minister </w:t>
      </w:r>
      <w:r w:rsidRPr="00177350">
        <w:rPr>
          <w:sz w:val="10"/>
        </w:rPr>
        <w:t xml:space="preserve">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D7377F">
        <w:rPr>
          <w:rStyle w:val="TitleChar"/>
          <w:highlight w:val="green"/>
        </w:rPr>
        <w:t>This</w:t>
      </w:r>
      <w:r w:rsidRPr="00177350">
        <w:rPr>
          <w:sz w:val="10"/>
        </w:rPr>
        <w:t xml:space="preserve"> type of “</w:t>
      </w:r>
      <w:r w:rsidRPr="00D7377F">
        <w:rPr>
          <w:rStyle w:val="TitleChar"/>
          <w:highlight w:val="green"/>
        </w:rPr>
        <w:t>revolutionary</w:t>
      </w:r>
      <w:r w:rsidRPr="00D7377F">
        <w:rPr>
          <w:sz w:val="10"/>
          <w:highlight w:val="green"/>
        </w:rPr>
        <w:t xml:space="preserve">” </w:t>
      </w:r>
      <w:r w:rsidRPr="00D7377F">
        <w:rPr>
          <w:rStyle w:val="Emphasis"/>
          <w:highlight w:val="green"/>
        </w:rPr>
        <w:t xml:space="preserve">is the greatest friend of </w:t>
      </w:r>
      <w:r w:rsidRPr="00D7377F">
        <w:rPr>
          <w:rStyle w:val="StyleUnderline"/>
          <w:highlight w:val="green"/>
        </w:rPr>
        <w:t>the reactionary</w:t>
      </w:r>
      <w:r w:rsidRPr="00177350">
        <w:rPr>
          <w:sz w:val="10"/>
        </w:rPr>
        <w:t xml:space="preserve"> and capitalist</w:t>
      </w:r>
      <w:r w:rsidRPr="00177350">
        <w:rPr>
          <w:rStyle w:val="Emphasis"/>
        </w:rPr>
        <w:t xml:space="preserve"> </w:t>
      </w:r>
      <w:r w:rsidRPr="00D7377F">
        <w:rPr>
          <w:rStyle w:val="Emphasis"/>
          <w:highlight w:val="green"/>
        </w:rPr>
        <w:t xml:space="preserve">because they </w:t>
      </w:r>
      <w:r w:rsidRPr="0088636F">
        <w:rPr>
          <w:rStyle w:val="Emphasis"/>
        </w:rPr>
        <w:t>do more to</w:t>
      </w:r>
      <w:r w:rsidRPr="00880F35">
        <w:rPr>
          <w:rStyle w:val="Emphasis"/>
        </w:rPr>
        <w:t xml:space="preserve"> </w:t>
      </w:r>
      <w:r w:rsidRPr="00D7377F">
        <w:rPr>
          <w:rStyle w:val="Emphasis"/>
          <w:highlight w:val="green"/>
        </w:rPr>
        <w:t>drive people</w:t>
      </w:r>
      <w:r w:rsidRPr="00880F35">
        <w:rPr>
          <w:rStyle w:val="Emphasis"/>
        </w:rPr>
        <w:t xml:space="preserve"> </w:t>
      </w:r>
      <w:r w:rsidRPr="00177350">
        <w:rPr>
          <w:sz w:val="10"/>
        </w:rPr>
        <w:t>in</w:t>
      </w:r>
      <w:r w:rsidRPr="00D7377F">
        <w:rPr>
          <w:rStyle w:val="Emphasis"/>
          <w:highlight w:val="green"/>
        </w:rPr>
        <w:t>to the</w:t>
      </w:r>
      <w:r w:rsidRPr="00177350">
        <w:rPr>
          <w:sz w:val="10"/>
        </w:rPr>
        <w:t xml:space="preserve"> embrace of </w:t>
      </w:r>
      <w:r w:rsidRPr="00D7377F">
        <w:rPr>
          <w:rStyle w:val="Emphasis"/>
          <w:highlight w:val="green"/>
        </w:rPr>
        <w:t>reigning ideology</w:t>
      </w:r>
      <w:r w:rsidRPr="00F05052">
        <w:rPr>
          <w:rStyle w:val="Emphasis"/>
        </w:rPr>
        <w:t xml:space="preserve"> </w:t>
      </w:r>
      <w:r w:rsidRPr="0088636F">
        <w:rPr>
          <w:rStyle w:val="Emphasis"/>
        </w:rPr>
        <w:t xml:space="preserve">than to undermine </w:t>
      </w:r>
      <w:r w:rsidRPr="00F05052">
        <w:rPr>
          <w:rStyle w:val="Emphasis"/>
        </w:rPr>
        <w:t>reigning ideology.</w:t>
      </w:r>
      <w:r w:rsidRPr="00177350">
        <w:rPr>
          <w:sz w:val="10"/>
        </w:rPr>
        <w:t xml:space="preserve"> </w:t>
      </w:r>
      <w:r w:rsidRPr="00410977">
        <w:rPr>
          <w:rStyle w:val="StyleUnderline"/>
        </w:rPr>
        <w:t>These are the people that keep Rush Limbaugh in business. Well done</w:t>
      </w:r>
      <w:r w:rsidRPr="00177350">
        <w:rPr>
          <w:sz w:val="10"/>
        </w:rPr>
        <w:t>!</w:t>
      </w:r>
      <w:r w:rsidRPr="00177350">
        <w:rPr>
          <w:sz w:val="12"/>
        </w:rPr>
        <w:t>¶</w:t>
      </w:r>
      <w:r w:rsidRPr="00177350">
        <w:rPr>
          <w:sz w:val="10"/>
        </w:rPr>
        <w:t xml:space="preserve"> But this isn’t where our most serious shortcomings lie. </w:t>
      </w:r>
      <w:r w:rsidRPr="00D7377F">
        <w:rPr>
          <w:rStyle w:val="StyleUnderline"/>
          <w:highlight w:val="green"/>
        </w:rPr>
        <w:t>Our most serious shortcomings are to be found at phase 2.</w:t>
      </w:r>
      <w:r w:rsidRPr="00177350">
        <w:rPr>
          <w:sz w:val="10"/>
        </w:rPr>
        <w:t xml:space="preserve"> </w:t>
      </w:r>
      <w:r w:rsidRPr="00D7377F">
        <w:rPr>
          <w:rStyle w:val="Emphasis"/>
          <w:highlight w:val="green"/>
        </w:rPr>
        <w:t>We</w:t>
      </w:r>
      <w:r w:rsidRPr="00177350">
        <w:rPr>
          <w:sz w:val="10"/>
        </w:rPr>
        <w:t xml:space="preserve"> almost </w:t>
      </w:r>
      <w:r w:rsidRPr="00D7377F">
        <w:rPr>
          <w:rStyle w:val="Emphasis"/>
          <w:highlight w:val="green"/>
        </w:rPr>
        <w:t xml:space="preserve">never make </w:t>
      </w:r>
      <w:r w:rsidRPr="00D7377F">
        <w:rPr>
          <w:rStyle w:val="Emphasis"/>
          <w:szCs w:val="32"/>
          <w:highlight w:val="green"/>
        </w:rPr>
        <w:t xml:space="preserve">concrete </w:t>
      </w:r>
      <w:r w:rsidRPr="00D7377F">
        <w:rPr>
          <w:rStyle w:val="Emphasis"/>
          <w:highlight w:val="green"/>
        </w:rPr>
        <w:t>proposals</w:t>
      </w:r>
      <w:r w:rsidRPr="00E23BF9">
        <w:rPr>
          <w:rStyle w:val="Emphasis"/>
        </w:rPr>
        <w:t xml:space="preserve"> for</w:t>
      </w:r>
      <w:r w:rsidRPr="00F1001A">
        <w:rPr>
          <w:rStyle w:val="Emphasis"/>
        </w:rPr>
        <w:t xml:space="preserve"> </w:t>
      </w:r>
      <w:r w:rsidRPr="00177350">
        <w:rPr>
          <w:sz w:val="10"/>
        </w:rPr>
        <w:t>how things ought to be restructured, for what</w:t>
      </w:r>
      <w:r w:rsidRPr="00F1001A">
        <w:rPr>
          <w:rStyle w:val="Emphasis"/>
        </w:rPr>
        <w:t xml:space="preserve"> new material infrastructures</w:t>
      </w:r>
      <w:r w:rsidRPr="00880F35">
        <w:rPr>
          <w:rStyle w:val="Emphasis"/>
        </w:rPr>
        <w:t xml:space="preserve"> </w:t>
      </w:r>
      <w:r w:rsidRPr="00B11435">
        <w:rPr>
          <w:rStyle w:val="StyleUnderline"/>
        </w:rPr>
        <w:t>and semiotic fields need to be produced</w:t>
      </w:r>
      <w:r w:rsidRPr="00880F35">
        <w:rPr>
          <w:rStyle w:val="TitleChar"/>
        </w:rPr>
        <w:t xml:space="preserve">, </w:t>
      </w:r>
      <w:r w:rsidRPr="00E23BF9">
        <w:rPr>
          <w:rStyle w:val="TitleChar"/>
          <w:i/>
          <w:sz w:val="28"/>
          <w:szCs w:val="28"/>
        </w:rPr>
        <w:t>and when we do</w:t>
      </w:r>
      <w:r w:rsidRPr="00E23BF9">
        <w:rPr>
          <w:rStyle w:val="TitleChar"/>
          <w:sz w:val="28"/>
          <w:szCs w:val="28"/>
        </w:rPr>
        <w:t>,</w:t>
      </w:r>
      <w:r w:rsidRPr="00177350">
        <w:rPr>
          <w:sz w:val="10"/>
        </w:rPr>
        <w:t xml:space="preserve"> our</w:t>
      </w:r>
      <w:r w:rsidRPr="00E23BF9">
        <w:rPr>
          <w:rStyle w:val="TitleChar"/>
        </w:rPr>
        <w:t xml:space="preserve"> critique-</w:t>
      </w:r>
      <w:r w:rsidRPr="00177350">
        <w:rPr>
          <w:sz w:val="10"/>
        </w:rPr>
        <w:t>intoxicated</w:t>
      </w:r>
      <w:r w:rsidRPr="00E23BF9">
        <w:rPr>
          <w:rStyle w:val="TitleChar"/>
        </w:rPr>
        <w:t xml:space="preserve"> cynics </w:t>
      </w:r>
      <w:r w:rsidRPr="00177350">
        <w:rPr>
          <w:sz w:val="10"/>
        </w:rPr>
        <w:t xml:space="preserve">and skeptics </w:t>
      </w:r>
      <w:r w:rsidRPr="00E23BF9">
        <w:rPr>
          <w:rStyle w:val="StyleUnderline"/>
        </w:rPr>
        <w:t xml:space="preserve">immediately </w:t>
      </w:r>
      <w:r w:rsidRPr="00E23BF9">
        <w:rPr>
          <w:rStyle w:val="TitleChar"/>
        </w:rPr>
        <w:t xml:space="preserve">jump in with </w:t>
      </w:r>
      <w:r w:rsidRPr="00177350">
        <w:rPr>
          <w:sz w:val="10"/>
        </w:rPr>
        <w:t>an analysis of all</w:t>
      </w:r>
      <w:r w:rsidRPr="00E23BF9">
        <w:rPr>
          <w:rStyle w:val="TitleChar"/>
        </w:rPr>
        <w:t xml:space="preserve"> the ways </w:t>
      </w:r>
      <w:r w:rsidRPr="00177350">
        <w:rPr>
          <w:sz w:val="10"/>
        </w:rPr>
        <w:t>in which</w:t>
      </w:r>
      <w:r w:rsidRPr="00E23BF9">
        <w:rPr>
          <w:rStyle w:val="TitleChar"/>
        </w:rPr>
        <w:t xml:space="preserve"> these things contain </w:t>
      </w:r>
      <w:r w:rsidRPr="00177350">
        <w:rPr>
          <w:sz w:val="10"/>
        </w:rPr>
        <w:t>dirty secrets,</w:t>
      </w:r>
      <w:r w:rsidRPr="00E23BF9">
        <w:rPr>
          <w:rStyle w:val="TitleChar"/>
        </w:rPr>
        <w:t xml:space="preserve"> ugly motives, and are doomed to fail.</w:t>
      </w:r>
      <w:r w:rsidRPr="00177350">
        <w:rPr>
          <w:sz w:val="10"/>
        </w:rPr>
        <w:t xml:space="preserve"> </w:t>
      </w:r>
      <w:r w:rsidRPr="00E52A1F">
        <w:rPr>
          <w:rStyle w:val="Emphasis"/>
        </w:rPr>
        <w:t>How</w:t>
      </w:r>
      <w:r w:rsidRPr="00177350">
        <w:rPr>
          <w:sz w:val="10"/>
        </w:rPr>
        <w:t xml:space="preserve">, I wonder, </w:t>
      </w:r>
      <w:r w:rsidRPr="00E52A1F">
        <w:rPr>
          <w:rStyle w:val="Emphasis"/>
        </w:rPr>
        <w:t>are we to do anything at all when we have no concrete proposals?</w:t>
      </w:r>
      <w:r w:rsidRPr="00177350">
        <w:rPr>
          <w:sz w:val="10"/>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w:t>
      </w:r>
      <w:r w:rsidRPr="00177350">
        <w:rPr>
          <w:sz w:val="12"/>
        </w:rPr>
        <w:t>¶</w:t>
      </w:r>
      <w:r w:rsidRPr="00177350">
        <w:rPr>
          <w:sz w:val="10"/>
        </w:rPr>
        <w:t xml:space="preserve">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w:t>
      </w:r>
      <w:r w:rsidRPr="00880F35">
        <w:rPr>
          <w:rStyle w:val="TitleChar"/>
        </w:rPr>
        <w:t xml:space="preserve"> </w:t>
      </w:r>
      <w:r w:rsidRPr="00177350">
        <w:rPr>
          <w:sz w:val="10"/>
        </w:rPr>
        <w:t>(there’s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w:t>
      </w:r>
      <w:r w:rsidRPr="00177350">
        <w:rPr>
          <w:sz w:val="12"/>
        </w:rPr>
        <w:t>¶</w:t>
      </w:r>
      <w:r w:rsidRPr="00177350">
        <w:rPr>
          <w:sz w:val="10"/>
        </w:rPr>
        <w:t xml:space="preserve"> </w:t>
      </w:r>
      <w:r w:rsidRPr="0088636F">
        <w:rPr>
          <w:rStyle w:val="TitleChar"/>
        </w:rPr>
        <w:t>I would love, just</w:t>
      </w:r>
      <w:r w:rsidRPr="00E23BF9">
        <w:rPr>
          <w:rStyle w:val="TitleChar"/>
        </w:rPr>
        <w:t xml:space="preserve"> for a moment, </w:t>
      </w:r>
      <w:r w:rsidRPr="0088636F">
        <w:rPr>
          <w:rStyle w:val="TitleChar"/>
        </w:rPr>
        <w:t>to hear a</w:t>
      </w:r>
      <w:r w:rsidRPr="00177350">
        <w:rPr>
          <w:sz w:val="10"/>
        </w:rPr>
        <w:t xml:space="preserve"> radical</w:t>
      </w:r>
      <w:r w:rsidRPr="0088636F">
        <w:rPr>
          <w:rStyle w:val="TitleChar"/>
        </w:rPr>
        <w:t xml:space="preserve"> environmentalist talk about </w:t>
      </w:r>
      <w:r w:rsidRPr="00177350">
        <w:rPr>
          <w:sz w:val="10"/>
        </w:rPr>
        <w:t>his ideal high school that would be academically sound. How would he provide for the energy needs of that school? How would he meet building codes in an environmentally sound way? How would she provide food for the students? Wh</w:t>
      </w:r>
      <w:r w:rsidRPr="0088636F">
        <w:rPr>
          <w:rStyle w:val="Emphasis"/>
          <w:szCs w:val="32"/>
        </w:rPr>
        <w:t>a</w:t>
      </w:r>
      <w:r w:rsidRPr="00177350">
        <w:rPr>
          <w:sz w:val="10"/>
        </w:rPr>
        <w:t>t would be her</w:t>
      </w:r>
      <w:r w:rsidRPr="0088636F">
        <w:rPr>
          <w:rStyle w:val="TitleChar"/>
        </w:rPr>
        <w:t xml:space="preserve"> </w:t>
      </w:r>
      <w:r w:rsidRPr="0088636F">
        <w:rPr>
          <w:rStyle w:val="Emphasis"/>
          <w:szCs w:val="32"/>
        </w:rPr>
        <w:t xml:space="preserve">plan for waste disposal? </w:t>
      </w:r>
      <w:r w:rsidRPr="0088636F">
        <w:rPr>
          <w:rStyle w:val="TitleChar"/>
        </w:rPr>
        <w:t xml:space="preserve">And </w:t>
      </w:r>
      <w:r w:rsidRPr="00177350">
        <w:rPr>
          <w:sz w:val="10"/>
        </w:rPr>
        <w:t>most importantly,</w:t>
      </w:r>
      <w:r w:rsidRPr="0088636F">
        <w:rPr>
          <w:rStyle w:val="TitleChar"/>
        </w:rPr>
        <w:t xml:space="preserve"> </w:t>
      </w:r>
      <w:r w:rsidRPr="0088636F">
        <w:rPr>
          <w:rStyle w:val="TitleChar"/>
          <w:sz w:val="32"/>
          <w:szCs w:val="32"/>
        </w:rPr>
        <w:t>how would she navigate</w:t>
      </w:r>
      <w:r w:rsidRPr="0088636F">
        <w:rPr>
          <w:rStyle w:val="TitleChar"/>
        </w:rPr>
        <w:t xml:space="preserve"> </w:t>
      </w:r>
      <w:r w:rsidRPr="0088636F">
        <w:rPr>
          <w:rStyle w:val="StyleUnderline"/>
        </w:rPr>
        <w:t>the school board, the state legislature,</w:t>
      </w:r>
      <w:r w:rsidRPr="0088636F">
        <w:rPr>
          <w:rStyle w:val="TitleChar"/>
        </w:rPr>
        <w:t xml:space="preserve"> </w:t>
      </w:r>
      <w:r w:rsidRPr="0088636F">
        <w:rPr>
          <w:rStyle w:val="TitleChar"/>
          <w:sz w:val="32"/>
          <w:szCs w:val="32"/>
        </w:rPr>
        <w:t>the federal government</w:t>
      </w:r>
      <w:r w:rsidRPr="0088636F">
        <w:rPr>
          <w:rStyle w:val="TitleChar"/>
        </w:rPr>
        <w:t>,</w:t>
      </w:r>
      <w:r w:rsidRPr="00880F35">
        <w:rPr>
          <w:rStyle w:val="TitleChar"/>
        </w:rPr>
        <w:t xml:space="preserve"> </w:t>
      </w:r>
      <w:r w:rsidRPr="00177350">
        <w:rPr>
          <w:sz w:val="10"/>
        </w:rPr>
        <w:t>and all the families of these students</w:t>
      </w:r>
      <w:r w:rsidRPr="0088636F">
        <w:rPr>
          <w:rStyle w:val="TitleChar"/>
          <w:sz w:val="32"/>
          <w:szCs w:val="32"/>
        </w:rPr>
        <w:t>?</w:t>
      </w:r>
      <w:r w:rsidRPr="00880F35">
        <w:rPr>
          <w:rStyle w:val="TitleChar"/>
        </w:rPr>
        <w:t xml:space="preserve"> </w:t>
      </w:r>
      <w:r w:rsidRPr="00D7377F">
        <w:rPr>
          <w:rStyle w:val="Emphasis"/>
          <w:highlight w:val="green"/>
        </w:rPr>
        <w:t xml:space="preserve">What is your plan? </w:t>
      </w:r>
      <w:r w:rsidRPr="00177350">
        <w:rPr>
          <w:sz w:val="10"/>
        </w:rPr>
        <w:t xml:space="preserve">What is your alternative? I think there are alternatives. I saw one that approached an alternative in Rotterdam. </w:t>
      </w:r>
      <w:r w:rsidRPr="00D7377F">
        <w:rPr>
          <w:rStyle w:val="Emphasis"/>
          <w:highlight w:val="green"/>
        </w:rPr>
        <w:t xml:space="preserve">If you want </w:t>
      </w:r>
      <w:r w:rsidRPr="00177350">
        <w:rPr>
          <w:sz w:val="10"/>
        </w:rPr>
        <w:t>to make</w:t>
      </w:r>
      <w:r w:rsidRPr="00880F35">
        <w:rPr>
          <w:rStyle w:val="Emphasis"/>
        </w:rPr>
        <w:t xml:space="preserve"> </w:t>
      </w:r>
      <w:r w:rsidRPr="00E23BF9">
        <w:rPr>
          <w:rStyle w:val="Emphasis"/>
        </w:rPr>
        <w:t xml:space="preserve">a </w:t>
      </w:r>
      <w:r w:rsidRPr="00177350">
        <w:rPr>
          <w:sz w:val="10"/>
        </w:rPr>
        <w:t>truly</w:t>
      </w:r>
      <w:r w:rsidRPr="00D7377F">
        <w:rPr>
          <w:rStyle w:val="Emphasis"/>
          <w:highlight w:val="green"/>
        </w:rPr>
        <w:t xml:space="preserve"> revolutionary contribution, </w:t>
      </w:r>
      <w:r w:rsidRPr="00D7377F">
        <w:rPr>
          <w:rStyle w:val="Emphasis"/>
          <w:sz w:val="28"/>
          <w:szCs w:val="28"/>
          <w:highlight w:val="green"/>
        </w:rPr>
        <w:t xml:space="preserve">this is where you </w:t>
      </w:r>
      <w:r w:rsidRPr="00177350">
        <w:rPr>
          <w:sz w:val="10"/>
        </w:rPr>
        <w:t>should</w:t>
      </w:r>
      <w:r w:rsidRPr="00E52A1F">
        <w:rPr>
          <w:rStyle w:val="Emphasis"/>
          <w:sz w:val="28"/>
          <w:szCs w:val="28"/>
        </w:rPr>
        <w:t xml:space="preserve"> </w:t>
      </w:r>
      <w:r w:rsidRPr="00D7377F">
        <w:rPr>
          <w:rStyle w:val="Emphasis"/>
          <w:sz w:val="28"/>
          <w:szCs w:val="28"/>
          <w:highlight w:val="green"/>
        </w:rPr>
        <w:t>start</w:t>
      </w:r>
      <w:r w:rsidRPr="00D7377F">
        <w:rPr>
          <w:rStyle w:val="Emphasis"/>
          <w:highlight w:val="green"/>
        </w:rPr>
        <w:t>.</w:t>
      </w:r>
      <w:r w:rsidRPr="00880F35">
        <w:rPr>
          <w:rStyle w:val="Emphasis"/>
        </w:rPr>
        <w:t xml:space="preserve"> </w:t>
      </w:r>
      <w:r w:rsidRPr="00E52A1F">
        <w:rPr>
          <w:rStyle w:val="StyleUnderline"/>
        </w:rPr>
        <w:t>Why should anyone even bother listening to you if you aren’t proposing real plans?</w:t>
      </w:r>
      <w:r w:rsidRPr="00B11435">
        <w:rPr>
          <w:rStyle w:val="StyleUnderline"/>
        </w:rPr>
        <w:t xml:space="preserve"> </w:t>
      </w:r>
      <w:r w:rsidRPr="00177350">
        <w:rPr>
          <w:sz w:val="10"/>
        </w:rPr>
        <w:t>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w:t>
      </w:r>
      <w:r w:rsidRPr="00177350">
        <w:rPr>
          <w:sz w:val="12"/>
        </w:rPr>
        <w:t>¶</w:t>
      </w:r>
      <w:r w:rsidRPr="00177350">
        <w:rPr>
          <w:sz w:val="10"/>
        </w:rPr>
        <w:t xml:space="preserve"> </w:t>
      </w:r>
      <w:r w:rsidRPr="00880F35">
        <w:rPr>
          <w:rStyle w:val="Emphasis"/>
        </w:rPr>
        <w:t>“</w:t>
      </w:r>
      <w:r w:rsidRPr="00F1001A">
        <w:rPr>
          <w:rStyle w:val="Emphasis"/>
        </w:rPr>
        <w:t xml:space="preserve">Underpants gnome” deserves </w:t>
      </w:r>
      <w:r w:rsidRPr="00177350">
        <w:rPr>
          <w:sz w:val="10"/>
        </w:rPr>
        <w:t xml:space="preserve">to be </w:t>
      </w:r>
      <w:r w:rsidRPr="00F1001A">
        <w:rPr>
          <w:rStyle w:val="Emphasis"/>
        </w:rPr>
        <w:t>a category in critical theory;</w:t>
      </w:r>
      <w:r w:rsidRPr="003468EA">
        <w:rPr>
          <w:rStyle w:val="Emphasis"/>
        </w:rPr>
        <w:t xml:space="preserve"> </w:t>
      </w:r>
      <w:r w:rsidRPr="00841FC0">
        <w:rPr>
          <w:rStyle w:val="StyleUnderline"/>
        </w:rPr>
        <w:t>a sort of synonym for self-congratulatory mastur</w:t>
      </w:r>
      <w:r w:rsidRPr="003468EA">
        <w:rPr>
          <w:rStyle w:val="StyleUnderline"/>
        </w:rPr>
        <w:t>bation</w:t>
      </w:r>
      <w:r w:rsidRPr="00177350">
        <w:rPr>
          <w:sz w:val="10"/>
        </w:rPr>
        <w:t xml:space="preserve">. </w:t>
      </w:r>
      <w:r w:rsidRPr="00D7377F">
        <w:rPr>
          <w:rStyle w:val="Emphasis"/>
          <w:sz w:val="28"/>
          <w:szCs w:val="28"/>
          <w:highlight w:val="green"/>
        </w:rPr>
        <w:t>We need less critique</w:t>
      </w:r>
      <w:r w:rsidRPr="00177350">
        <w:rPr>
          <w:sz w:val="10"/>
        </w:rPr>
        <w:t xml:space="preserve"> not because critique isn’t important or necessary– it is –but </w:t>
      </w:r>
      <w:r w:rsidRPr="00E23BF9">
        <w:rPr>
          <w:rStyle w:val="Emphasis"/>
          <w:sz w:val="28"/>
          <w:szCs w:val="28"/>
        </w:rPr>
        <w:t xml:space="preserve">because </w:t>
      </w:r>
      <w:r w:rsidRPr="00F1001A">
        <w:rPr>
          <w:rStyle w:val="Emphasis"/>
          <w:sz w:val="28"/>
          <w:szCs w:val="28"/>
        </w:rPr>
        <w:t>we know the critiques</w:t>
      </w:r>
      <w:r w:rsidRPr="00F1001A">
        <w:rPr>
          <w:rStyle w:val="TitleChar"/>
          <w:sz w:val="28"/>
          <w:szCs w:val="28"/>
        </w:rPr>
        <w:t xml:space="preserve">, </w:t>
      </w:r>
      <w:r w:rsidRPr="00E23BF9">
        <w:rPr>
          <w:rStyle w:val="Emphasis"/>
          <w:sz w:val="28"/>
          <w:szCs w:val="28"/>
        </w:rPr>
        <w:t>we know the problems</w:t>
      </w:r>
      <w:r w:rsidRPr="003468EA">
        <w:rPr>
          <w:rStyle w:val="TitleChar"/>
        </w:rPr>
        <w:t>.</w:t>
      </w:r>
      <w:r w:rsidRPr="00880F35">
        <w:rPr>
          <w:rStyle w:val="TitleChar"/>
        </w:rPr>
        <w:t xml:space="preserve"> </w:t>
      </w:r>
      <w:r w:rsidRPr="00E52A1F">
        <w:rPr>
          <w:rStyle w:val="Emphasis"/>
        </w:rPr>
        <w:t xml:space="preserve">We’re intoxicated with critique because it’s </w:t>
      </w:r>
      <w:r w:rsidRPr="00177350">
        <w:rPr>
          <w:sz w:val="10"/>
        </w:rPr>
        <w:t xml:space="preserve">easy and </w:t>
      </w:r>
      <w:r w:rsidRPr="00E52A1F">
        <w:rPr>
          <w:rStyle w:val="Emphasis"/>
        </w:rPr>
        <w:t>safe.</w:t>
      </w:r>
      <w:r w:rsidRPr="00880F35">
        <w:rPr>
          <w:rStyle w:val="Emphasis"/>
        </w:rPr>
        <w:t xml:space="preserve"> </w:t>
      </w:r>
      <w:r w:rsidRPr="00841FC0">
        <w:rPr>
          <w:rStyle w:val="StyleUnderline"/>
        </w:rPr>
        <w:t>We best every opponent with critique</w:t>
      </w:r>
      <w:r w:rsidRPr="00177350">
        <w:rPr>
          <w:sz w:val="10"/>
        </w:rPr>
        <w:t xml:space="preserve">. We occupy a position of moral superiority with critique. But do we really do anything with critique? </w:t>
      </w:r>
      <w:r w:rsidRPr="00D7377F">
        <w:rPr>
          <w:rStyle w:val="Emphasis"/>
          <w:sz w:val="28"/>
          <w:szCs w:val="28"/>
          <w:highlight w:val="green"/>
        </w:rPr>
        <w:t xml:space="preserve">What we need </w:t>
      </w:r>
      <w:r w:rsidRPr="00177350">
        <w:rPr>
          <w:sz w:val="10"/>
        </w:rPr>
        <w:t>today</w:t>
      </w:r>
      <w:r w:rsidRPr="00E23BF9">
        <w:rPr>
          <w:rStyle w:val="Emphasis"/>
          <w:sz w:val="28"/>
          <w:szCs w:val="28"/>
        </w:rPr>
        <w:t xml:space="preserve">, more than ever, </w:t>
      </w:r>
      <w:r w:rsidRPr="00D7377F">
        <w:rPr>
          <w:rStyle w:val="Emphasis"/>
          <w:sz w:val="28"/>
          <w:szCs w:val="28"/>
          <w:highlight w:val="green"/>
        </w:rPr>
        <w:t xml:space="preserve">is </w:t>
      </w:r>
      <w:r w:rsidRPr="00D7377F">
        <w:rPr>
          <w:rStyle w:val="Emphasis"/>
          <w:szCs w:val="32"/>
          <w:highlight w:val="green"/>
        </w:rPr>
        <w:t>composition</w:t>
      </w:r>
      <w:r w:rsidRPr="00880F35">
        <w:rPr>
          <w:rStyle w:val="TitleChar"/>
        </w:rPr>
        <w:t xml:space="preserve"> or carpentry.</w:t>
      </w:r>
      <w:r w:rsidRPr="00177350">
        <w:rPr>
          <w:sz w:val="10"/>
        </w:rPr>
        <w:t xml:space="preserve"> </w:t>
      </w:r>
      <w:r w:rsidRPr="00F1001A">
        <w:rPr>
          <w:rStyle w:val="Emphasis"/>
        </w:rPr>
        <w:t xml:space="preserve">Everyone knows something is wrong. </w:t>
      </w:r>
      <w:r w:rsidRPr="00177350">
        <w:rPr>
          <w:sz w:val="10"/>
        </w:rPr>
        <w:t xml:space="preserve">Everyone knows this system is destructive and stacked against them. Even the Tea Party knows something is wrong with the economic system, despite having the wrong economic theory. </w:t>
      </w:r>
      <w:r w:rsidRPr="00F1001A">
        <w:rPr>
          <w:rStyle w:val="Emphasis"/>
        </w:rPr>
        <w:t xml:space="preserve">None of us, </w:t>
      </w:r>
      <w:r w:rsidRPr="00177350">
        <w:rPr>
          <w:sz w:val="10"/>
        </w:rPr>
        <w:t>however,</w:t>
      </w:r>
      <w:r w:rsidRPr="00F1001A">
        <w:rPr>
          <w:rStyle w:val="Emphasis"/>
        </w:rPr>
        <w:t xml:space="preserve"> are proposing alternatives</w:t>
      </w:r>
      <w:r w:rsidRPr="00177350">
        <w:rPr>
          <w:sz w:val="10"/>
        </w:rPr>
        <w:t xml:space="preserve">. Instead we prefer to shout and denounce. </w:t>
      </w:r>
      <w:r w:rsidRPr="00F1001A">
        <w:rPr>
          <w:rStyle w:val="Emphasis"/>
        </w:rPr>
        <w:t>Good luck with that.</w:t>
      </w:r>
    </w:p>
    <w:p w:rsidR="008C0B3A" w:rsidRDefault="008C0B3A" w:rsidP="008C0B3A"/>
    <w:p w:rsidR="008C0B3A" w:rsidRDefault="008C0B3A" w:rsidP="008C0B3A">
      <w:pPr>
        <w:pStyle w:val="Heading4"/>
      </w:pPr>
      <w:r>
        <w:t xml:space="preserve">(  ) Anti-discrimination law </w:t>
      </w:r>
      <w:r w:rsidRPr="00D7377F">
        <w:rPr>
          <w:i/>
          <w:u w:val="single"/>
        </w:rPr>
        <w:t>do</w:t>
      </w:r>
      <w:r>
        <w:t xml:space="preserve"> work. Even if it fails, they still set norms. The Alt is way worse. </w:t>
      </w:r>
    </w:p>
    <w:p w:rsidR="008C0B3A" w:rsidRPr="00C053D4" w:rsidRDefault="008C0B3A" w:rsidP="008C0B3A">
      <w:pPr>
        <w:rPr>
          <w:rStyle w:val="Style13ptBold"/>
        </w:rPr>
      </w:pPr>
      <w:r w:rsidRPr="00C053D4">
        <w:rPr>
          <w:rStyle w:val="Style13ptBold"/>
        </w:rPr>
        <w:t>Beiner ‘14</w:t>
      </w:r>
    </w:p>
    <w:p w:rsidR="008C0B3A" w:rsidRPr="005E3451" w:rsidRDefault="008C0B3A" w:rsidP="008C0B3A">
      <w:pPr>
        <w:rPr>
          <w:sz w:val="18"/>
          <w:szCs w:val="18"/>
        </w:rPr>
      </w:pPr>
      <w:r w:rsidRPr="00C053D4">
        <w:rPr>
          <w:sz w:val="18"/>
          <w:szCs w:val="18"/>
        </w:rPr>
        <w:t>Theresa M. Beiner - Nadine Baum Distinguished Professor of Law, Associate Dean for Faculty Development, University of Arkansas at Little Rock, William H. Bowen School of Law. “THE MANY LANES OUT OF COURT: AGAINST PRIVATIZATION OF EMPLOYMENT DISCRIMINATION DISPUTES” - Maryland Law Review – 2014, 73 Md. L. Rev. 837 – l</w:t>
      </w:r>
      <w:r w:rsidR="00A22F98" w:rsidRPr="00E83E6E">
        <w:rPr>
          <w:sz w:val="18"/>
          <w:szCs w:val="18"/>
        </w:rPr>
        <w:t xml:space="preserve">– </w:t>
      </w:r>
      <w:r w:rsidR="00A22F98">
        <w:rPr>
          <w:sz w:val="18"/>
          <w:szCs w:val="18"/>
        </w:rPr>
        <w:t xml:space="preserve">#CutWithKirby - </w:t>
      </w:r>
      <w:r w:rsidRPr="00C053D4">
        <w:rPr>
          <w:sz w:val="18"/>
          <w:szCs w:val="18"/>
        </w:rPr>
        <w:t>awrev; allrev</w:t>
      </w:r>
    </w:p>
    <w:p w:rsidR="008C0B3A" w:rsidRDefault="008C0B3A" w:rsidP="008C0B3A"/>
    <w:p w:rsidR="008C0B3A" w:rsidRPr="005E3451" w:rsidRDefault="008C0B3A" w:rsidP="008C0B3A">
      <w:pPr>
        <w:rPr>
          <w:sz w:val="16"/>
        </w:rPr>
      </w:pPr>
      <w:r w:rsidRPr="00D7377F">
        <w:rPr>
          <w:rStyle w:val="StyleUnderline"/>
          <w:highlight w:val="green"/>
        </w:rPr>
        <w:t>After Congress enacted the</w:t>
      </w:r>
      <w:r w:rsidRPr="005E3451">
        <w:rPr>
          <w:sz w:val="16"/>
        </w:rPr>
        <w:t xml:space="preserve"> first laws </w:t>
      </w:r>
      <w:r w:rsidRPr="00D7377F">
        <w:rPr>
          <w:rStyle w:val="StyleUnderline"/>
          <w:highlight w:val="green"/>
        </w:rPr>
        <w:t>prohibiting employment discrimination</w:t>
      </w:r>
      <w:r w:rsidRPr="005E3451">
        <w:rPr>
          <w:sz w:val="16"/>
        </w:rPr>
        <w:t xml:space="preserve"> in 1964, n1 </w:t>
      </w:r>
      <w:r w:rsidRPr="00D7377F">
        <w:rPr>
          <w:rStyle w:val="Emphasis"/>
          <w:highlight w:val="green"/>
        </w:rPr>
        <w:t>workplaces changed significantly.</w:t>
      </w:r>
      <w:r w:rsidRPr="005E3451">
        <w:rPr>
          <w:sz w:val="16"/>
        </w:rPr>
        <w:t xml:space="preserve"> </w:t>
      </w:r>
      <w:r w:rsidRPr="005E3451">
        <w:rPr>
          <w:rStyle w:val="StyleUnderline"/>
        </w:rPr>
        <w:t>No longer could employers segregate workplaces based on race or sex</w:t>
      </w:r>
      <w:r w:rsidRPr="005E3451">
        <w:rPr>
          <w:sz w:val="16"/>
        </w:rPr>
        <w:t xml:space="preserve">. n2 In many workplaces, workers who had been separated now worked side by side. </w:t>
      </w:r>
      <w:r w:rsidRPr="00D7377F">
        <w:rPr>
          <w:rStyle w:val="StyleUnderline"/>
          <w:highlight w:val="green"/>
        </w:rPr>
        <w:t>One only need board a</w:t>
      </w:r>
      <w:r w:rsidRPr="005E3451">
        <w:rPr>
          <w:rStyle w:val="StyleUnderline"/>
        </w:rPr>
        <w:t xml:space="preserve">n airline </w:t>
      </w:r>
      <w:r w:rsidRPr="00D7377F">
        <w:rPr>
          <w:rStyle w:val="StyleUnderline"/>
          <w:highlight w:val="green"/>
        </w:rPr>
        <w:t>flight to realize how law can transform</w:t>
      </w:r>
      <w:r w:rsidRPr="005E3451">
        <w:rPr>
          <w:sz w:val="16"/>
        </w:rPr>
        <w:t xml:space="preserve"> jobs and </w:t>
      </w:r>
      <w:r w:rsidRPr="00D7377F">
        <w:rPr>
          <w:rStyle w:val="StyleUnderline"/>
          <w:highlight w:val="green"/>
        </w:rPr>
        <w:t>workplaces.</w:t>
      </w:r>
      <w:r w:rsidRPr="005E3451">
        <w:rPr>
          <w:sz w:val="16"/>
        </w:rPr>
        <w:t xml:space="preserve"> </w:t>
      </w:r>
      <w:r w:rsidRPr="005E3451">
        <w:rPr>
          <w:rStyle w:val="StyleUnderline"/>
        </w:rPr>
        <w:t>Instead of seeing only the pretty, slim, young, unmarried "stewardesses" of the 1960s, it is not uncommon to have an entirely male flight attendant crew that includes workers over age fifty</w:t>
      </w:r>
      <w:r w:rsidRPr="005E3451">
        <w:rPr>
          <w:sz w:val="16"/>
        </w:rPr>
        <w:t xml:space="preserve">. n3 Indeed, both the pilot and co-pilot on a commercial flight might well be women. While this transformation in workplaces is one of Title VII's key successes, </w:t>
      </w:r>
      <w:r w:rsidRPr="00D7377F">
        <w:rPr>
          <w:rStyle w:val="StyleUnderline"/>
          <w:highlight w:val="green"/>
        </w:rPr>
        <w:t>in</w:t>
      </w:r>
      <w:r w:rsidRPr="005E3451">
        <w:rPr>
          <w:sz w:val="16"/>
        </w:rPr>
        <w:t xml:space="preserve"> more </w:t>
      </w:r>
      <w:r w:rsidRPr="00D7377F">
        <w:rPr>
          <w:rStyle w:val="StyleUnderline"/>
          <w:highlight w:val="green"/>
        </w:rPr>
        <w:t>recent years,</w:t>
      </w:r>
      <w:r w:rsidRPr="005E3451">
        <w:rPr>
          <w:sz w:val="16"/>
        </w:rPr>
        <w:t xml:space="preserve"> </w:t>
      </w:r>
      <w:r w:rsidRPr="00D7377F">
        <w:rPr>
          <w:rStyle w:val="StyleUnderline"/>
          <w:highlight w:val="green"/>
        </w:rPr>
        <w:t>scholars have lamented that employment discrimination laws have not proven effective</w:t>
      </w:r>
      <w:r w:rsidRPr="005E3451">
        <w:rPr>
          <w:sz w:val="16"/>
        </w:rPr>
        <w:t xml:space="preserve"> </w:t>
      </w:r>
      <w:r w:rsidRPr="00D7377F">
        <w:rPr>
          <w:rStyle w:val="StyleUnderline"/>
          <w:highlight w:val="green"/>
        </w:rPr>
        <w:t>in eliminating</w:t>
      </w:r>
      <w:r w:rsidRPr="005E3451">
        <w:rPr>
          <w:sz w:val="16"/>
        </w:rPr>
        <w:t xml:space="preserve"> the many </w:t>
      </w:r>
      <w:r w:rsidRPr="00D7377F">
        <w:rPr>
          <w:rStyle w:val="StyleUnderline"/>
          <w:highlight w:val="green"/>
        </w:rPr>
        <w:t>vestiges of discrimination</w:t>
      </w:r>
      <w:r w:rsidRPr="005E3451">
        <w:rPr>
          <w:sz w:val="16"/>
        </w:rPr>
        <w:t xml:space="preserve"> in the workplace that still linger. n4 </w:t>
      </w:r>
      <w:r w:rsidRPr="005E3451">
        <w:rPr>
          <w:rStyle w:val="StyleUnderline"/>
        </w:rPr>
        <w:t>Many scholars blame</w:t>
      </w:r>
      <w:r w:rsidRPr="005E3451">
        <w:rPr>
          <w:sz w:val="16"/>
        </w:rPr>
        <w:t xml:space="preserve"> the  [*838]  </w:t>
      </w:r>
      <w:r w:rsidRPr="005E3451">
        <w:rPr>
          <w:rStyle w:val="StyleUnderline"/>
        </w:rPr>
        <w:t>lackluster enforcement of employment discrimination laws</w:t>
      </w:r>
      <w:r w:rsidRPr="005E3451">
        <w:rPr>
          <w:sz w:val="16"/>
        </w:rPr>
        <w:t xml:space="preserve"> </w:t>
      </w:r>
      <w:r w:rsidRPr="005E3451">
        <w:rPr>
          <w:rStyle w:val="StyleUnderline"/>
        </w:rPr>
        <w:t>on the federal courts' inability to understand</w:t>
      </w:r>
      <w:r w:rsidRPr="005E3451">
        <w:rPr>
          <w:sz w:val="16"/>
        </w:rPr>
        <w:t xml:space="preserve"> or theorize about the </w:t>
      </w:r>
      <w:r w:rsidRPr="005E3451">
        <w:rPr>
          <w:rStyle w:val="StyleUnderline"/>
        </w:rPr>
        <w:t>lingering aspects of discrimination based on race and sex</w:t>
      </w:r>
      <w:r w:rsidRPr="005E3451">
        <w:rPr>
          <w:sz w:val="16"/>
        </w:rPr>
        <w:t xml:space="preserve"> that still pervade the modern workplace. n5 In addition, </w:t>
      </w:r>
      <w:r w:rsidRPr="005E3451">
        <w:rPr>
          <w:rStyle w:val="StyleUnderline"/>
        </w:rPr>
        <w:t>some</w:t>
      </w:r>
      <w:r w:rsidRPr="005E3451">
        <w:rPr>
          <w:sz w:val="16"/>
        </w:rPr>
        <w:t xml:space="preserve"> </w:t>
      </w:r>
      <w:r w:rsidRPr="005E3451">
        <w:rPr>
          <w:rStyle w:val="StyleUnderline"/>
        </w:rPr>
        <w:t>scholars have opined that the federal courts are hostile to employment discrimination claims</w:t>
      </w:r>
      <w:r w:rsidRPr="005E3451">
        <w:rPr>
          <w:sz w:val="16"/>
        </w:rPr>
        <w:t xml:space="preserve"> and do not wish to hear them. n6 </w:t>
      </w:r>
      <w:r w:rsidRPr="00D7377F">
        <w:rPr>
          <w:rStyle w:val="Emphasis"/>
          <w:highlight w:val="green"/>
        </w:rPr>
        <w:t>This may lead one to believe that out-of-court processes might better serve the aims of anti-discrimination laws.</w:t>
      </w:r>
    </w:p>
    <w:p w:rsidR="008C0B3A" w:rsidRPr="005E3451" w:rsidRDefault="008C0B3A" w:rsidP="008C0B3A">
      <w:pPr>
        <w:rPr>
          <w:sz w:val="16"/>
        </w:rPr>
      </w:pPr>
      <w:r w:rsidRPr="00D7377F">
        <w:rPr>
          <w:rStyle w:val="StyleUnderline"/>
          <w:highlight w:val="green"/>
        </w:rPr>
        <w:t>This Article will argue the opposite</w:t>
      </w:r>
      <w:r w:rsidRPr="005E3451">
        <w:rPr>
          <w:sz w:val="16"/>
        </w:rPr>
        <w:t xml:space="preserve">: that </w:t>
      </w:r>
      <w:r w:rsidRPr="00D7377F">
        <w:rPr>
          <w:rStyle w:val="StyleUnderline"/>
          <w:highlight w:val="green"/>
        </w:rPr>
        <w:t>there is a distinct need for employment discrimination cases to be tried in court</w:t>
      </w:r>
      <w:r w:rsidRPr="005E3451">
        <w:rPr>
          <w:sz w:val="16"/>
        </w:rPr>
        <w:t xml:space="preserve"> before juries. This Article charts the many processes the federal courts have used over the last twenty years to withdraw themselves from the employment discrimination  [*839]  business. n7 In a series of cases, the Supreme Court of the United States has opened the door to alternative forms of dispute resolution in order to "get rid of" these cases. n8 Whether it be through a robust pro-arbitration jurisprudence, an uncalled-for reliance on employer internal grievance mechanisms, or aggressive settlement conferences, courts are shunting employment discrimination cases out of the court system and into the sphere of private dispute resolution. n9 Notably, the courts are not the only movers of this trend; even the federal agency tasked with enforcing these laws - the Equal Employment Opportunity Commission ("EEOC") - is finding means other than court cases for addressing these claims. n10 In addition, lower courts have used invigorated civil procedure rules, including summary judgment motions and motions to dismiss, as an effective tool to clear their dockets, leaving plaintiffs with no relief at all. n11</w:t>
      </w:r>
    </w:p>
    <w:p w:rsidR="008C0B3A" w:rsidRPr="005E3451" w:rsidRDefault="008C0B3A" w:rsidP="008C0B3A">
      <w:pPr>
        <w:rPr>
          <w:sz w:val="16"/>
          <w:szCs w:val="16"/>
        </w:rPr>
      </w:pPr>
      <w:r w:rsidRPr="005E3451">
        <w:rPr>
          <w:sz w:val="16"/>
          <w:szCs w:val="16"/>
        </w:rPr>
        <w:t>The resulting dearth of employment discrimination cases going to trial may not be cause for much concern. Indeed, it could be that the efforts of prior plaintiffs have resulted in the elimination of employment discrimination based on race, sex, and religion from the American workplace. Nevertheless, discrimination has become more subtle, n12 and evidence of continued employment discrimination based on sex and race abounds. n13 It could also be, given arguments regarding judicial hostility to these cases, that these alternative practices are more effective in bringing relief to plaintiffs and in furthering the purposes of antidiscrimination laws.  [*840]  Unfortunately, there is no way to know how methods of alternative dispute resolution - such as arbitration, mediation, settlement, or internal employer grievance mechanisms - are actually working. Most of these alternative dispute resolution systems are not studied and scrutinized by professionals. They exist "in the shadow of the law," as commentators suggest. n14 There is no realistic way to know if these alternative dispute resolution mechanisms are bringing about just results. In addition, these mechanisms do not alert employers and employees to what is and is not acc</w:t>
      </w:r>
      <w:r>
        <w:rPr>
          <w:sz w:val="16"/>
          <w:szCs w:val="16"/>
        </w:rPr>
        <w:t>eptable workplace behavior. n15</w:t>
      </w:r>
    </w:p>
    <w:p w:rsidR="008C0B3A" w:rsidRPr="005E3451" w:rsidRDefault="008C0B3A" w:rsidP="008C0B3A">
      <w:pPr>
        <w:rPr>
          <w:sz w:val="16"/>
          <w:szCs w:val="16"/>
        </w:rPr>
      </w:pPr>
      <w:r w:rsidRPr="005E3451">
        <w:rPr>
          <w:sz w:val="16"/>
          <w:szCs w:val="16"/>
        </w:rPr>
        <w:t>There is another problem with condemning these alternative schemes. When Congress enacted these laws, it provided for a conciliation process and clearly envisioned that litigants would resolve at least some of these cases outside the court system. n16 Thus, one could argue that the system is working consistently with Title VII's conciliation goals by encouraging non-court dispute resolution. This Article proposes that court-driven alternative dispute processes have gone well beyond what Congress envisioned in enacting Title VII of the Civil Rights Act of 1964, n17 the Americans with Disabilities Act of 1990 ("ADA"), n18 and the Age Discrimination in Employment Act of 1967 ("ADEA"), n19 and does not, in the long run, further the many purposes of anti-discrimination laws. n20</w:t>
      </w:r>
    </w:p>
    <w:p w:rsidR="008C0B3A" w:rsidRPr="005E3451" w:rsidRDefault="008C0B3A" w:rsidP="008C0B3A">
      <w:pPr>
        <w:rPr>
          <w:sz w:val="16"/>
        </w:rPr>
      </w:pPr>
      <w:r w:rsidRPr="005E3451">
        <w:rPr>
          <w:sz w:val="16"/>
        </w:rPr>
        <w:t xml:space="preserve">Most importantly, however, </w:t>
      </w:r>
      <w:r w:rsidRPr="00D7377F">
        <w:rPr>
          <w:rStyle w:val="StyleUnderline"/>
          <w:highlight w:val="green"/>
        </w:rPr>
        <w:t xml:space="preserve">these alternative schemes suffer from </w:t>
      </w:r>
      <w:r w:rsidRPr="00D7377F">
        <w:rPr>
          <w:rStyle w:val="Emphasis"/>
          <w:highlight w:val="green"/>
        </w:rPr>
        <w:t>a significant problem</w:t>
      </w:r>
      <w:r w:rsidRPr="00D7377F">
        <w:rPr>
          <w:rStyle w:val="StyleUnderline"/>
          <w:highlight w:val="green"/>
        </w:rPr>
        <w:t xml:space="preserve"> aside from difficulties in assessing their efficacy.</w:t>
      </w:r>
      <w:r w:rsidRPr="005E3451">
        <w:rPr>
          <w:sz w:val="16"/>
        </w:rPr>
        <w:t xml:space="preserve"> </w:t>
      </w:r>
      <w:r w:rsidRPr="00D7377F">
        <w:rPr>
          <w:rStyle w:val="StyleUnderline"/>
          <w:highlight w:val="green"/>
        </w:rPr>
        <w:t>These schemes provide no support for the "norm-enforcing" scheme that is the American legal system.</w:t>
      </w:r>
      <w:r w:rsidRPr="005E3451">
        <w:rPr>
          <w:sz w:val="16"/>
        </w:rPr>
        <w:t xml:space="preserve"> This Article, in the tradition of Professor Owen Fiss's Against Settlement, n21 addresses the potential effects of employment discrimination laws being enforced - if at all - through private dispute  [*841]  resolution mechanisms. n22 </w:t>
      </w:r>
      <w:r w:rsidRPr="00D7377F">
        <w:rPr>
          <w:rStyle w:val="StyleUnderline"/>
          <w:highlight w:val="green"/>
        </w:rPr>
        <w:t xml:space="preserve">Anti-discrimination laws serve </w:t>
      </w:r>
      <w:r w:rsidRPr="00D7377F">
        <w:rPr>
          <w:rStyle w:val="Emphasis"/>
          <w:highlight w:val="green"/>
        </w:rPr>
        <w:t>a vital public purpose</w:t>
      </w:r>
      <w:r w:rsidRPr="005E3451">
        <w:rPr>
          <w:sz w:val="16"/>
        </w:rPr>
        <w:t xml:space="preserve"> - </w:t>
      </w:r>
      <w:r w:rsidRPr="00D7377F">
        <w:rPr>
          <w:rStyle w:val="StyleUnderline"/>
          <w:highlight w:val="green"/>
        </w:rPr>
        <w:t>they set norms of behavio</w:t>
      </w:r>
      <w:r w:rsidRPr="005E3451">
        <w:rPr>
          <w:sz w:val="16"/>
        </w:rPr>
        <w:t xml:space="preserve">r for workplaces and workers in the area of equal employment opportunity. Indeed, some areas of employment discrimination law involve assessing what the "reasonable person" would believe. n23 What other group is in a better position to make this assessment than a group of twelve jurors? n24 Picking up on Marc Galanter's work regarding the vanishing American trial, n25 this Article argues that </w:t>
      </w:r>
      <w:r w:rsidRPr="00D7377F">
        <w:rPr>
          <w:rStyle w:val="StyleUnderline"/>
          <w:highlight w:val="green"/>
        </w:rPr>
        <w:t>trials</w:t>
      </w:r>
      <w:r w:rsidRPr="005E3451">
        <w:rPr>
          <w:rStyle w:val="StyleUnderline"/>
        </w:rPr>
        <w:t xml:space="preserve"> </w:t>
      </w:r>
      <w:r w:rsidRPr="005E3451">
        <w:rPr>
          <w:sz w:val="16"/>
        </w:rPr>
        <w:t xml:space="preserve">in this area </w:t>
      </w:r>
      <w:r w:rsidRPr="00D7377F">
        <w:rPr>
          <w:rStyle w:val="StyleUnderline"/>
          <w:highlight w:val="green"/>
        </w:rPr>
        <w:t>provide an important public function in setting norms</w:t>
      </w:r>
      <w:r w:rsidRPr="005E3451">
        <w:rPr>
          <w:sz w:val="16"/>
        </w:rPr>
        <w:t xml:space="preserve"> of appropriate workplace behavior and practices as well as setting monetary values for the harm employment discrimination causes its victims. n26 As this Article will explain, there is cause for concern when alternative dispute schemes supplant jury trials in this area of the law.</w:t>
      </w:r>
    </w:p>
    <w:p w:rsidR="008C0B3A" w:rsidRDefault="008C0B3A" w:rsidP="008C0B3A"/>
    <w:p w:rsidR="008C0B3A" w:rsidRDefault="008C0B3A" w:rsidP="008C0B3A">
      <w:pPr>
        <w:pStyle w:val="Heading4"/>
      </w:pPr>
      <w:r>
        <w:t xml:space="preserve">(  ) Their K is wrong and links to roll-back. </w:t>
      </w:r>
      <w:r w:rsidRPr="00F836D5">
        <w:rPr>
          <w:i/>
          <w:u w:val="single"/>
        </w:rPr>
        <w:t>Essentia</w:t>
      </w:r>
      <w:r w:rsidRPr="00A36FD1">
        <w:rPr>
          <w:i/>
          <w:u w:val="single"/>
        </w:rPr>
        <w:t>l</w:t>
      </w:r>
      <w:r>
        <w:t xml:space="preserve"> gains for trans- populations are lost. They also cause external offense in the form of violent losses for racial and gender groups. </w:t>
      </w:r>
    </w:p>
    <w:p w:rsidR="008C0B3A" w:rsidRDefault="008C0B3A" w:rsidP="008C0B3A"/>
    <w:p w:rsidR="008C0B3A" w:rsidRPr="00A92A9F" w:rsidRDefault="008C0B3A" w:rsidP="008C0B3A">
      <w:pPr>
        <w:rPr>
          <w:rStyle w:val="Style13ptBold"/>
        </w:rPr>
      </w:pPr>
      <w:r w:rsidRPr="00A92A9F">
        <w:rPr>
          <w:rStyle w:val="Style13ptBold"/>
        </w:rPr>
        <w:t>Levi &amp; Shay ‘12</w:t>
      </w:r>
    </w:p>
    <w:p w:rsidR="008C0B3A" w:rsidRPr="00D64BFB" w:rsidRDefault="008C0B3A" w:rsidP="00A22F98">
      <w:pPr>
        <w:rPr>
          <w:sz w:val="18"/>
          <w:szCs w:val="18"/>
        </w:rPr>
      </w:pPr>
      <w:r w:rsidRPr="00DF51A7">
        <w:rPr>
          <w:sz w:val="18"/>
          <w:szCs w:val="18"/>
        </w:rPr>
        <w:t>Jennifer Levi and Giovanna Shay. Jennifer Levi is the director of the Transgender Rights Project of GLAD (Gay and Lesbian Advocates and Defenders). Jennifer has participated in successful efforts to pass transgender-inclusive antidiscrimination laws throughout New England. Giovanna Shay is a co-chair of the Corrections Committee of the American Bar Association Criminal Justice Section. She has participated in institutional change litigation involving prisons, as well as efforts to enforce the Prison Rape Elimination Act (PREA) and amend the Prison Litigation Reform Act (PLRA). Both serve on the faculty of Western New England University School of Law. - “The dangers of reform” - Source: The Women's Review of Books. 29.4 (July-August 2012): p30. Info Trac database</w:t>
      </w:r>
      <w:r w:rsidR="00A22F98" w:rsidRPr="00E83E6E">
        <w:rPr>
          <w:sz w:val="18"/>
          <w:szCs w:val="18"/>
        </w:rPr>
        <w:t xml:space="preserve">– </w:t>
      </w:r>
      <w:r w:rsidR="00A22F98">
        <w:rPr>
          <w:sz w:val="18"/>
          <w:szCs w:val="18"/>
        </w:rPr>
        <w:t>#CutWithKirby</w:t>
      </w:r>
    </w:p>
    <w:p w:rsidR="008C0B3A" w:rsidRPr="00D64BFB" w:rsidRDefault="008C0B3A" w:rsidP="008C0B3A">
      <w:pPr>
        <w:rPr>
          <w:sz w:val="12"/>
        </w:rPr>
      </w:pPr>
      <w:r w:rsidRPr="00D64BFB">
        <w:rPr>
          <w:sz w:val="12"/>
        </w:rPr>
        <w:t xml:space="preserve">In his recent book, Normal Life, Dean </w:t>
      </w:r>
      <w:r w:rsidRPr="00D7377F">
        <w:rPr>
          <w:rStyle w:val="StyleUnderline"/>
          <w:highlight w:val="green"/>
        </w:rPr>
        <w:t>Spade</w:t>
      </w:r>
      <w:r w:rsidRPr="00D64BFB">
        <w:rPr>
          <w:sz w:val="12"/>
        </w:rPr>
        <w:t xml:space="preserve">, a law professor at Seattle University School of Law and noted transgender activist, </w:t>
      </w:r>
      <w:r w:rsidRPr="00D7377F">
        <w:rPr>
          <w:rStyle w:val="StyleUnderline"/>
          <w:highlight w:val="green"/>
        </w:rPr>
        <w:t>criticizes several law-reform movements</w:t>
      </w:r>
      <w:r w:rsidRPr="00D64BFB">
        <w:rPr>
          <w:sz w:val="12"/>
        </w:rPr>
        <w:t xml:space="preserve">, including those to improve prison conditions, win marriage equality for same-sex couples, and ensure that hate crimes and antidiscrimination laws include transgender people. Spade finds fault with LGBTQ rights organizations' efforts to win mainstream acceptance, arguing that instead of pursuing an equality agenda, they should focus on changing "the distribution of life chances," by "demand[ing] radical redistribution of wealth and an end to poverty." Spade's critique has the most force in the context in which it originated--calling for an end to what David Garland first described as mass incarceration, the system many refer to as the "prison industrial complex." It is less persuasive when applied to the realm of free-world LGBTQ rights. Spade's perspective is shaped by the prison-abolitionist movement, as well as, he says, by critical race theory and "woman of color feminism." In 2002, Spade founded the Sylvia Rivera Law Project (SRLP), which provides free legal services to transgender and gender nonconforming people, and whose mission, according to its website (slrp.org/about), is "to guarantee that all people are free to self-determine their gender identity and expression, regardless of income or race, and without facing harassment, discrimination, or violence." Normal Life is rooted in this experience, and fits comfortably within a series of recent prison-abolitionist works focusing on the experiences of queer and transgender people, including Queer (In)Justice: The Criminalization of LGBT People in the United States (2010), and Captive Genders: Trans Embodiment and the Prison Industrial Complex (2011), a collection of essays to which Spade contributed. Spade writes that his purpose in Normal Life is to describe a "critical trans politics ... that demands more than legal recognition and inclusion." Arguing that equality of life chances, or distributive justice, cannot be achieved through law reform alone, he calls for a broader agenda: "prison abolition, the elimination of poverty, access to full health care, and an end to immigration enforcement." These goals, he submits, "cannot be conceptualized or won within the realm of US law." Citing the work of critical race theorist Alan Freeman, Spade questions the focus of antidiscrimination law on violations of individual rights, which, he argues, tends to obscure more systemic and structural kinds of disadvantage. Instead of pursuing a rights-based law reform strategy, Spade writes, the trans movement should focus on "population-level operations of power," such as ending mass incarceration. The models he recommends for pursuing "transformative change" will resonate with those familiar with the work of organizers such as "rebellious lawyering" proponent Gerry Lopez, Brazilian educational reformer Paolo Freire, or civil rights campaigner Ella Baker: "[M]eaningful change," Spade says, "comes from below," and "those most directly impacted" should lead the fight. Normal Life's leftist critique of liberal reform has deep roots in the history of US social movements. For example, in his book Stories of Scottsboro, James Goodman describes how, in 1931, during the trial of the Scottsboro Boys (nine African American teenagers falsely accused of raping two white women), leaders of the International Labor Defense (ILD) organization attacked the NAACP as "an instrument of the white capitalist class for the perpetuation of the slavery of the negro people." ILD members marched with signs equating "lynchers, reformers, and enemies of the Negro people." Then as now, leftists viewed the racialized criminal-punishment system as a tool of broader economic oppression. Spade writes that advocates seeking to remedy prison conditions should beware of inadvertently strengthening the prison system. He explains: We must avoid proposals that include constructing buildings or facilities to house trans prisoners, to hire new staff, or make any other changes that would expand the budget and/or imprisoning capacities of the punishment system. He goes on to say, "[W]e must ensure that legal work is always aimed at dismantling the prison industrial complex ... [k]nowing that the system is likely to try to co-opt our critiques to produce opportunities for expansion." </w:t>
      </w:r>
      <w:r w:rsidRPr="00D7377F">
        <w:rPr>
          <w:rStyle w:val="StyleUnderline"/>
          <w:highlight w:val="green"/>
        </w:rPr>
        <w:t>This</w:t>
      </w:r>
      <w:r w:rsidRPr="00D64BFB">
        <w:rPr>
          <w:sz w:val="12"/>
        </w:rPr>
        <w:t xml:space="preserve"> is essentially the</w:t>
      </w:r>
      <w:r w:rsidRPr="00D64BFB">
        <w:rPr>
          <w:rStyle w:val="StyleUnderline"/>
        </w:rPr>
        <w:t xml:space="preserve"> </w:t>
      </w:r>
      <w:r w:rsidRPr="00D7377F">
        <w:rPr>
          <w:rStyle w:val="StyleUnderline"/>
          <w:highlight w:val="green"/>
        </w:rPr>
        <w:t>criticism of</w:t>
      </w:r>
      <w:r w:rsidRPr="00D7377F">
        <w:rPr>
          <w:sz w:val="12"/>
          <w:highlight w:val="green"/>
        </w:rPr>
        <w:t xml:space="preserve"> </w:t>
      </w:r>
      <w:r w:rsidRPr="00D64BFB">
        <w:rPr>
          <w:sz w:val="12"/>
        </w:rPr>
        <w:t>prison</w:t>
      </w:r>
      <w:r w:rsidRPr="00D7377F">
        <w:rPr>
          <w:rStyle w:val="StyleUnderline"/>
          <w:highlight w:val="green"/>
        </w:rPr>
        <w:t xml:space="preserve"> reform</w:t>
      </w:r>
      <w:r w:rsidRPr="00D64BFB">
        <w:rPr>
          <w:sz w:val="12"/>
        </w:rPr>
        <w:t xml:space="preserve"> leveled by Angela Y. Davis in her 2003 book, Are Prisons Obsolete? She</w:t>
      </w:r>
      <w:r w:rsidRPr="00D64BFB">
        <w:rPr>
          <w:rStyle w:val="StyleUnderline"/>
        </w:rPr>
        <w:t xml:space="preserve"> </w:t>
      </w:r>
      <w:r w:rsidRPr="00D7377F">
        <w:rPr>
          <w:rStyle w:val="StyleUnderline"/>
          <w:highlight w:val="green"/>
        </w:rPr>
        <w:t>argues</w:t>
      </w:r>
      <w:r w:rsidRPr="00D64BFB">
        <w:rPr>
          <w:rStyle w:val="StyleUnderline"/>
        </w:rPr>
        <w:t xml:space="preserve"> </w:t>
      </w:r>
      <w:r w:rsidRPr="00D7377F">
        <w:rPr>
          <w:rStyle w:val="StyleUnderline"/>
          <w:highlight w:val="green"/>
        </w:rPr>
        <w:t>that</w:t>
      </w:r>
      <w:r w:rsidRPr="00D7377F">
        <w:rPr>
          <w:sz w:val="12"/>
          <w:highlight w:val="green"/>
        </w:rPr>
        <w:t>,</w:t>
      </w:r>
      <w:r w:rsidRPr="00D64BFB">
        <w:rPr>
          <w:sz w:val="12"/>
        </w:rPr>
        <w:t xml:space="preserve"> despite the good intentions of advocates, prison reform can produce more prisons--new and sanitized versions built to reduce overcrowding. Davis warns that discussions of prison reform focus "almost inevitably on generating the changes that will produce a better prison system." Although some reforms may be significant, she writes, </w:t>
      </w:r>
      <w:r w:rsidRPr="00D7377F">
        <w:rPr>
          <w:rStyle w:val="StyleUnderline"/>
          <w:highlight w:val="green"/>
        </w:rPr>
        <w:t>"frameworks that rely</w:t>
      </w:r>
      <w:r w:rsidRPr="00D64BFB">
        <w:rPr>
          <w:sz w:val="12"/>
        </w:rPr>
        <w:t xml:space="preserve"> exclusively on </w:t>
      </w:r>
      <w:r w:rsidRPr="00D7377F">
        <w:rPr>
          <w:rStyle w:val="StyleUnderline"/>
          <w:highlight w:val="green"/>
        </w:rPr>
        <w:t xml:space="preserve">reforms </w:t>
      </w:r>
      <w:r w:rsidRPr="00D64BFB">
        <w:rPr>
          <w:sz w:val="12"/>
        </w:rPr>
        <w:t>help to</w:t>
      </w:r>
      <w:r w:rsidRPr="00D7377F">
        <w:rPr>
          <w:rStyle w:val="StyleUnderline"/>
          <w:highlight w:val="green"/>
        </w:rPr>
        <w:t xml:space="preserve"> produce the</w:t>
      </w:r>
      <w:r w:rsidRPr="00D64BFB">
        <w:rPr>
          <w:sz w:val="12"/>
        </w:rPr>
        <w:t xml:space="preserve"> </w:t>
      </w:r>
      <w:r w:rsidRPr="00D64BFB">
        <w:rPr>
          <w:rStyle w:val="StyleUnderline"/>
        </w:rPr>
        <w:t xml:space="preserve">stultifying </w:t>
      </w:r>
      <w:r w:rsidRPr="00D7377F">
        <w:rPr>
          <w:rStyle w:val="StyleUnderline"/>
          <w:highlight w:val="green"/>
        </w:rPr>
        <w:t xml:space="preserve">idea that nothing lies beyond </w:t>
      </w:r>
      <w:r w:rsidRPr="00D64BFB">
        <w:rPr>
          <w:sz w:val="12"/>
        </w:rPr>
        <w:t xml:space="preserve">prison." It is not only prison abolitionists who share Spade's concern about the unintended consequences of prison </w:t>
      </w:r>
      <w:r w:rsidRPr="00D7377F">
        <w:rPr>
          <w:rStyle w:val="StyleUnderline"/>
          <w:highlight w:val="green"/>
        </w:rPr>
        <w:t>reform.</w:t>
      </w:r>
      <w:r w:rsidRPr="00D64BFB">
        <w:rPr>
          <w:sz w:val="12"/>
        </w:rPr>
        <w:t xml:space="preserve"> The sociologist Heather Schoenfeld writes that prison-conditions litigation in Florida contributed to a prison building boom there. Other commentators--including James Jacobs, Malcolm Feeley, and Van Swearingen--argue that prisoners' rights litigation contributed to the "bureaucratization" of prisons, consolidating administrators' power even as it asserted prisoners' rights. Examples of double-edged US criminal-punishment reforms extend well beyond prison conditions. As described by Kate Stith and Steve Y. Koh (in "The Politics of Sentencing Reform: The Legislative History of the Federal Sentencing Guidelines," Wake Forest Law Review, 1993), some of the initial proponents of federal sentencing guidelines were liberal academics and judges, who wanted to rationalize sentencing to make it fairer and more consistent. </w:t>
      </w:r>
      <w:r w:rsidRPr="00D64BFB">
        <w:rPr>
          <w:rStyle w:val="Emphasis"/>
        </w:rPr>
        <w:t>Unfortunately,</w:t>
      </w:r>
      <w:r w:rsidRPr="00D64BFB">
        <w:rPr>
          <w:sz w:val="12"/>
        </w:rPr>
        <w:t xml:space="preserve"> as innumerable commentators have recounted, the implementation of the guidelines produced draconian sentences, ultimately contributing to the growth of US prisons. In </w:t>
      </w:r>
      <w:r w:rsidRPr="00D64BFB">
        <w:rPr>
          <w:rStyle w:val="Emphasis"/>
        </w:rPr>
        <w:t>adopting</w:t>
      </w:r>
      <w:r w:rsidRPr="00D7377F">
        <w:rPr>
          <w:rStyle w:val="Emphasis"/>
          <w:highlight w:val="green"/>
        </w:rPr>
        <w:t xml:space="preserve"> an all-or-nothing approach</w:t>
      </w:r>
      <w:r w:rsidRPr="00D7377F">
        <w:rPr>
          <w:rStyle w:val="StyleUnderline"/>
          <w:highlight w:val="green"/>
        </w:rPr>
        <w:t xml:space="preserve">, however, Spade fails to acknowledge </w:t>
      </w:r>
      <w:r w:rsidRPr="00D64BFB">
        <w:rPr>
          <w:rStyle w:val="StyleUnderline"/>
        </w:rPr>
        <w:t>ways</w:t>
      </w:r>
      <w:r w:rsidRPr="00D64BFB">
        <w:rPr>
          <w:sz w:val="12"/>
        </w:rPr>
        <w:t xml:space="preserve"> </w:t>
      </w:r>
      <w:r w:rsidRPr="00D64BFB">
        <w:rPr>
          <w:rStyle w:val="StyleUnderline"/>
        </w:rPr>
        <w:t xml:space="preserve">in which </w:t>
      </w:r>
      <w:r w:rsidRPr="00D64BFB">
        <w:rPr>
          <w:sz w:val="12"/>
        </w:rPr>
        <w:t xml:space="preserve">the </w:t>
      </w:r>
      <w:r w:rsidRPr="00D7377F">
        <w:rPr>
          <w:rStyle w:val="StyleUnderline"/>
          <w:highlight w:val="green"/>
        </w:rPr>
        <w:t xml:space="preserve">liberal </w:t>
      </w:r>
      <w:r w:rsidRPr="00D64BFB">
        <w:rPr>
          <w:sz w:val="12"/>
        </w:rPr>
        <w:t>prisoners' rights</w:t>
      </w:r>
      <w:r w:rsidRPr="00D64BFB">
        <w:rPr>
          <w:rStyle w:val="StyleUnderline"/>
        </w:rPr>
        <w:t xml:space="preserve"> </w:t>
      </w:r>
      <w:r w:rsidRPr="00D7377F">
        <w:rPr>
          <w:rStyle w:val="StyleUnderline"/>
          <w:highlight w:val="green"/>
        </w:rPr>
        <w:t xml:space="preserve">movement has </w:t>
      </w:r>
      <w:r w:rsidRPr="00D7377F">
        <w:rPr>
          <w:rStyle w:val="Emphasis"/>
          <w:highlight w:val="green"/>
        </w:rPr>
        <w:t xml:space="preserve">helped </w:t>
      </w:r>
      <w:r w:rsidRPr="00D64BFB">
        <w:rPr>
          <w:sz w:val="12"/>
        </w:rPr>
        <w:t>to advance critical trans politics</w:t>
      </w:r>
      <w:r w:rsidRPr="00D7377F">
        <w:rPr>
          <w:rStyle w:val="Emphasis"/>
          <w:highlight w:val="green"/>
        </w:rPr>
        <w:t>.</w:t>
      </w:r>
      <w:r w:rsidRPr="00D64BFB">
        <w:rPr>
          <w:sz w:val="12"/>
        </w:rPr>
        <w:t xml:space="preserve"> At a minimum, </w:t>
      </w:r>
      <w:r w:rsidRPr="00D7377F">
        <w:rPr>
          <w:rStyle w:val="StyleUnderline"/>
          <w:highlight w:val="green"/>
        </w:rPr>
        <w:t>prison-reform</w:t>
      </w:r>
      <w:r w:rsidRPr="00D64BFB">
        <w:rPr>
          <w:sz w:val="12"/>
        </w:rPr>
        <w:t xml:space="preserve"> </w:t>
      </w:r>
      <w:r w:rsidRPr="00D64BFB">
        <w:rPr>
          <w:rStyle w:val="StyleUnderline"/>
        </w:rPr>
        <w:t>litigation generated information</w:t>
      </w:r>
      <w:r w:rsidRPr="00D64BFB">
        <w:rPr>
          <w:sz w:val="12"/>
        </w:rPr>
        <w:t xml:space="preserve">, </w:t>
      </w:r>
      <w:r w:rsidRPr="00D64BFB">
        <w:rPr>
          <w:rStyle w:val="StyleUnderline"/>
        </w:rPr>
        <w:t>through civil discovery</w:t>
      </w:r>
      <w:r w:rsidRPr="00D64BFB">
        <w:rPr>
          <w:sz w:val="12"/>
        </w:rPr>
        <w:t xml:space="preserve">, </w:t>
      </w:r>
      <w:r w:rsidRPr="00D64BFB">
        <w:rPr>
          <w:rStyle w:val="StyleUnderline"/>
        </w:rPr>
        <w:t>that advocates</w:t>
      </w:r>
      <w:r w:rsidRPr="00D64BFB">
        <w:rPr>
          <w:sz w:val="12"/>
        </w:rPr>
        <w:t xml:space="preserve"> used to </w:t>
      </w:r>
      <w:r w:rsidRPr="00D7377F">
        <w:rPr>
          <w:rStyle w:val="StyleUnderline"/>
          <w:highlight w:val="green"/>
        </w:rPr>
        <w:t>draw attention to prison conditions.</w:t>
      </w:r>
      <w:r w:rsidRPr="00D64BFB">
        <w:rPr>
          <w:sz w:val="12"/>
        </w:rPr>
        <w:t xml:space="preserve"> </w:t>
      </w:r>
      <w:r w:rsidRPr="00D64BFB">
        <w:rPr>
          <w:rStyle w:val="StyleUnderline"/>
        </w:rPr>
        <w:t xml:space="preserve">Access </w:t>
      </w:r>
      <w:r w:rsidRPr="00D64BFB">
        <w:rPr>
          <w:sz w:val="12"/>
        </w:rPr>
        <w:t xml:space="preserve">to prisoners </w:t>
      </w:r>
      <w:r w:rsidRPr="00D64BFB">
        <w:rPr>
          <w:rStyle w:val="StyleUnderline"/>
        </w:rPr>
        <w:t>has been facilitated by</w:t>
      </w:r>
      <w:r w:rsidRPr="00D64BFB">
        <w:rPr>
          <w:sz w:val="12"/>
        </w:rPr>
        <w:t xml:space="preserve"> the minimal </w:t>
      </w:r>
      <w:r w:rsidRPr="00D64BFB">
        <w:rPr>
          <w:rStyle w:val="StyleUnderline"/>
        </w:rPr>
        <w:t>legal protections</w:t>
      </w:r>
      <w:r w:rsidRPr="00D64BFB">
        <w:rPr>
          <w:sz w:val="12"/>
        </w:rPr>
        <w:t xml:space="preserve"> and professional norms that the prisoners' rights movement helped to achieve. </w:t>
      </w:r>
      <w:r w:rsidRPr="00D7377F">
        <w:rPr>
          <w:rStyle w:val="Emphasis"/>
          <w:highlight w:val="green"/>
        </w:rPr>
        <w:t xml:space="preserve">Rather than undermining </w:t>
      </w:r>
      <w:r w:rsidRPr="00D64BFB">
        <w:rPr>
          <w:rStyle w:val="Emphasis"/>
        </w:rPr>
        <w:t>the</w:t>
      </w:r>
      <w:r w:rsidRPr="00D7377F">
        <w:rPr>
          <w:rStyle w:val="Emphasis"/>
          <w:highlight w:val="green"/>
        </w:rPr>
        <w:t xml:space="preserve"> radical project</w:t>
      </w:r>
      <w:r w:rsidRPr="00D64BFB">
        <w:rPr>
          <w:sz w:val="12"/>
        </w:rPr>
        <w:t xml:space="preserve"> </w:t>
      </w:r>
      <w:r w:rsidRPr="00D7377F">
        <w:rPr>
          <w:rStyle w:val="Emphasis"/>
          <w:highlight w:val="green"/>
        </w:rPr>
        <w:t xml:space="preserve">that Spade promotes, liberal </w:t>
      </w:r>
      <w:r w:rsidRPr="00D64BFB">
        <w:rPr>
          <w:rStyle w:val="Emphasis"/>
        </w:rPr>
        <w:t>law-</w:t>
      </w:r>
      <w:r w:rsidRPr="00D7377F">
        <w:rPr>
          <w:rStyle w:val="Emphasis"/>
          <w:highlight w:val="green"/>
        </w:rPr>
        <w:t xml:space="preserve">reform </w:t>
      </w:r>
      <w:r w:rsidRPr="00D64BFB">
        <w:rPr>
          <w:sz w:val="12"/>
        </w:rPr>
        <w:t>efforts arguably</w:t>
      </w:r>
      <w:r w:rsidRPr="00D7377F">
        <w:rPr>
          <w:rStyle w:val="Emphasis"/>
          <w:highlight w:val="green"/>
        </w:rPr>
        <w:t xml:space="preserve"> laid foundations for</w:t>
      </w:r>
      <w:r w:rsidRPr="00D64BFB">
        <w:rPr>
          <w:rStyle w:val="Emphasis"/>
        </w:rPr>
        <w:t xml:space="preserve"> </w:t>
      </w:r>
      <w:r w:rsidRPr="00D64BFB">
        <w:rPr>
          <w:sz w:val="12"/>
        </w:rPr>
        <w:t>the prison-</w:t>
      </w:r>
      <w:r w:rsidRPr="00D7377F">
        <w:rPr>
          <w:rStyle w:val="Emphasis"/>
          <w:highlight w:val="green"/>
        </w:rPr>
        <w:t>abolition</w:t>
      </w:r>
      <w:r w:rsidRPr="00D64BFB">
        <w:rPr>
          <w:sz w:val="12"/>
        </w:rPr>
        <w:t xml:space="preserve">ist </w:t>
      </w:r>
      <w:r w:rsidRPr="00D64BFB">
        <w:rPr>
          <w:rStyle w:val="StyleUnderline"/>
        </w:rPr>
        <w:t>movement</w:t>
      </w:r>
      <w:r w:rsidRPr="00D7377F">
        <w:rPr>
          <w:rStyle w:val="Emphasis"/>
          <w:highlight w:val="green"/>
        </w:rPr>
        <w:t>.</w:t>
      </w:r>
      <w:r w:rsidRPr="00D64BFB">
        <w:rPr>
          <w:sz w:val="12"/>
        </w:rPr>
        <w:t xml:space="preserve"> As for hate crimes prohibitions, Spade writes that they "strengthen and legitimize the criminal punishment system," which targets poor people of color and singles out poor trans people of color for particular harassment. "Changing what the law explicitly says about a group," he points out, "does not necessarily remedy the structured insecurity faced by that group." We ourselves are agnostic on the question of hate crimes penalties for crimes against LGBTQ people: the exclusion of sexual orientation and gender identity from existing laws not only minimizes the seriousness of anti-LGBTQ violence but also nearly guarantees a dearth of law enforcement resources. Nevertheless, we are also acutely aware of the danger of expanding the already massive criminal-punishment system in any way. In the context of mass incarceration, in which reform can produce ever cleaner and more technologically advanced human warehouses, Spade's arguments are well-taken. His critique is less persuasive when he moves into the broader arena of LGBTQ rights. Spade believes that law reform is at odds with distributive justice. In his view, advocacy that departs from the idealized approach he champions harms the transgender community. While we laud his critique of some elements of liberal law reform, </w:t>
      </w:r>
      <w:r w:rsidRPr="00D7377F">
        <w:rPr>
          <w:rStyle w:val="Emphasis"/>
          <w:highlight w:val="green"/>
        </w:rPr>
        <w:t>we disagree with</w:t>
      </w:r>
      <w:r w:rsidRPr="00D64BFB">
        <w:rPr>
          <w:sz w:val="12"/>
        </w:rPr>
        <w:t xml:space="preserve"> his </w:t>
      </w:r>
      <w:r w:rsidRPr="00D7377F">
        <w:rPr>
          <w:rStyle w:val="Emphasis"/>
          <w:highlight w:val="green"/>
        </w:rPr>
        <w:t>zero-sum frame.</w:t>
      </w:r>
      <w:r w:rsidRPr="00D64BFB">
        <w:rPr>
          <w:sz w:val="12"/>
        </w:rPr>
        <w:t xml:space="preserve"> </w:t>
      </w:r>
      <w:r w:rsidRPr="00D219ED">
        <w:rPr>
          <w:rStyle w:val="StyleUnderline"/>
        </w:rPr>
        <w:t xml:space="preserve">Law </w:t>
      </w:r>
      <w:r w:rsidRPr="00D7377F">
        <w:rPr>
          <w:rStyle w:val="StyleUnderline"/>
          <w:highlight w:val="green"/>
        </w:rPr>
        <w:t>reform</w:t>
      </w:r>
      <w:r w:rsidRPr="00D219ED">
        <w:rPr>
          <w:rStyle w:val="StyleUnderline"/>
        </w:rPr>
        <w:t xml:space="preserve"> </w:t>
      </w:r>
      <w:r w:rsidRPr="00D64BFB">
        <w:rPr>
          <w:sz w:val="12"/>
        </w:rPr>
        <w:t xml:space="preserve">is only one piece of a strategy. It cannot achieve everything, but it </w:t>
      </w:r>
      <w:r w:rsidRPr="00D7377F">
        <w:rPr>
          <w:rStyle w:val="StyleUnderline"/>
          <w:highlight w:val="green"/>
        </w:rPr>
        <w:t xml:space="preserve">is </w:t>
      </w:r>
      <w:r w:rsidRPr="00D64BFB">
        <w:rPr>
          <w:sz w:val="12"/>
        </w:rPr>
        <w:t>sometimes</w:t>
      </w:r>
      <w:r w:rsidRPr="00D7377F">
        <w:rPr>
          <w:sz w:val="12"/>
          <w:highlight w:val="green"/>
        </w:rPr>
        <w:t xml:space="preserve"> </w:t>
      </w:r>
      <w:r w:rsidRPr="00D7377F">
        <w:rPr>
          <w:rStyle w:val="Emphasis"/>
          <w:sz w:val="32"/>
          <w:szCs w:val="32"/>
          <w:highlight w:val="green"/>
        </w:rPr>
        <w:t>a necessary precondition</w:t>
      </w:r>
      <w:r w:rsidRPr="00D7377F">
        <w:rPr>
          <w:rStyle w:val="StyleUnderline"/>
          <w:highlight w:val="green"/>
        </w:rPr>
        <w:t xml:space="preserve"> to reach</w:t>
      </w:r>
      <w:r w:rsidRPr="00D64BFB">
        <w:rPr>
          <w:sz w:val="12"/>
        </w:rPr>
        <w:t xml:space="preserve">ing </w:t>
      </w:r>
      <w:r w:rsidRPr="003C5530">
        <w:rPr>
          <w:rStyle w:val="StyleUnderline"/>
        </w:rPr>
        <w:t>other</w:t>
      </w:r>
      <w:r w:rsidRPr="00D64BFB">
        <w:rPr>
          <w:sz w:val="12"/>
        </w:rPr>
        <w:t xml:space="preserve"> </w:t>
      </w:r>
      <w:r w:rsidRPr="00D7377F">
        <w:rPr>
          <w:rStyle w:val="StyleUnderline"/>
          <w:highlight w:val="green"/>
        </w:rPr>
        <w:t>goals</w:t>
      </w:r>
      <w:r w:rsidRPr="00D64BFB">
        <w:rPr>
          <w:sz w:val="12"/>
        </w:rPr>
        <w:t xml:space="preserve"> </w:t>
      </w:r>
      <w:r w:rsidRPr="00D7377F">
        <w:rPr>
          <w:rStyle w:val="StyleUnderline"/>
          <w:highlight w:val="green"/>
        </w:rPr>
        <w:t xml:space="preserve">and, </w:t>
      </w:r>
      <w:r w:rsidRPr="004F5257">
        <w:rPr>
          <w:rStyle w:val="StyleUnderline"/>
        </w:rPr>
        <w:t xml:space="preserve">at a minimum, </w:t>
      </w:r>
      <w:r w:rsidRPr="00D7377F">
        <w:rPr>
          <w:rStyle w:val="Emphasis"/>
          <w:sz w:val="32"/>
          <w:szCs w:val="32"/>
          <w:highlight w:val="green"/>
        </w:rPr>
        <w:t>is not a causative element for diminished</w:t>
      </w:r>
      <w:r w:rsidRPr="00D64BFB">
        <w:rPr>
          <w:sz w:val="12"/>
        </w:rPr>
        <w:t xml:space="preserve"> </w:t>
      </w:r>
      <w:r w:rsidRPr="00D64BFB">
        <w:rPr>
          <w:rStyle w:val="Emphasis"/>
        </w:rPr>
        <w:t>opportunities</w:t>
      </w:r>
      <w:r w:rsidRPr="00D64BFB">
        <w:rPr>
          <w:rStyle w:val="StyleUnderline"/>
        </w:rPr>
        <w:t xml:space="preserve"> and </w:t>
      </w:r>
      <w:r w:rsidRPr="00D7377F">
        <w:rPr>
          <w:rStyle w:val="Emphasis"/>
          <w:highlight w:val="green"/>
        </w:rPr>
        <w:t>status</w:t>
      </w:r>
      <w:r w:rsidRPr="00D7377F">
        <w:rPr>
          <w:rStyle w:val="StyleUnderline"/>
          <w:highlight w:val="green"/>
        </w:rPr>
        <w:t>.</w:t>
      </w:r>
      <w:r w:rsidRPr="00D64BFB">
        <w:rPr>
          <w:sz w:val="12"/>
        </w:rPr>
        <w:t xml:space="preserve"> </w:t>
      </w:r>
      <w:r w:rsidRPr="00D7377F">
        <w:rPr>
          <w:rStyle w:val="StyleUnderline"/>
          <w:highlight w:val="green"/>
        </w:rPr>
        <w:t>A</w:t>
      </w:r>
      <w:r w:rsidRPr="00D64BFB">
        <w:rPr>
          <w:rStyle w:val="StyleUnderline"/>
        </w:rPr>
        <w:t xml:space="preserve"> </w:t>
      </w:r>
      <w:r w:rsidRPr="00D64BFB">
        <w:rPr>
          <w:sz w:val="12"/>
        </w:rPr>
        <w:t>transgender equality</w:t>
      </w:r>
      <w:r w:rsidRPr="00D64BFB">
        <w:rPr>
          <w:rStyle w:val="StyleUnderline"/>
        </w:rPr>
        <w:t xml:space="preserve"> </w:t>
      </w:r>
      <w:r w:rsidRPr="00D7377F">
        <w:rPr>
          <w:rStyle w:val="StyleUnderline"/>
          <w:highlight w:val="green"/>
        </w:rPr>
        <w:t>movement that includes expansion of antidiscrimination laws</w:t>
      </w:r>
      <w:r w:rsidRPr="00D64BFB">
        <w:rPr>
          <w:rStyle w:val="StyleUnderline"/>
        </w:rPr>
        <w:t xml:space="preserve"> </w:t>
      </w:r>
      <w:r w:rsidRPr="00D64BFB">
        <w:rPr>
          <w:sz w:val="12"/>
        </w:rPr>
        <w:t xml:space="preserve">and marriage equality </w:t>
      </w:r>
      <w:r w:rsidRPr="00D64BFB">
        <w:rPr>
          <w:rStyle w:val="StyleUnderline"/>
        </w:rPr>
        <w:t xml:space="preserve">among its goals </w:t>
      </w:r>
      <w:r w:rsidRPr="00D7377F">
        <w:rPr>
          <w:rStyle w:val="Emphasis"/>
          <w:highlight w:val="green"/>
        </w:rPr>
        <w:t>is coextensive with</w:t>
      </w:r>
      <w:r w:rsidRPr="00D64BFB">
        <w:rPr>
          <w:rStyle w:val="StyleUnderline"/>
        </w:rPr>
        <w:t xml:space="preserve"> the project of </w:t>
      </w:r>
      <w:r w:rsidRPr="00D7377F">
        <w:rPr>
          <w:rStyle w:val="Emphasis"/>
          <w:highlight w:val="green"/>
        </w:rPr>
        <w:t>"transformative change."</w:t>
      </w:r>
      <w:r w:rsidRPr="00D64BFB">
        <w:rPr>
          <w:sz w:val="12"/>
        </w:rPr>
        <w:t xml:space="preserve"> Spade argues that antidiscrimination laws "create the false impression that ... fairness has been imposed, and the legitimacy of the distribution of life chances restored." But such protections merely ensure that a person's sexual orientation or gender identity cannot be an obvious basis for an adverse employment action. They are nowhere near broad enough to promise substantive equality, for transgender people or anyone else. However, </w:t>
      </w:r>
      <w:r w:rsidRPr="00D7377F">
        <w:rPr>
          <w:rStyle w:val="Emphasis"/>
          <w:highlight w:val="green"/>
        </w:rPr>
        <w:t xml:space="preserve">excluding </w:t>
      </w:r>
      <w:r w:rsidRPr="00D64BFB">
        <w:rPr>
          <w:rStyle w:val="StyleUnderline"/>
        </w:rPr>
        <w:t xml:space="preserve">gender identity and sexual orientation from </w:t>
      </w:r>
      <w:r w:rsidRPr="00D7377F">
        <w:rPr>
          <w:rStyle w:val="Emphasis"/>
          <w:highlight w:val="green"/>
        </w:rPr>
        <w:t>existing employment protections is far more damaging</w:t>
      </w:r>
      <w:r w:rsidRPr="00D64BFB">
        <w:rPr>
          <w:sz w:val="12"/>
        </w:rPr>
        <w:t xml:space="preserve"> than committing the resources for the advocacy required to expand them. In addition, </w:t>
      </w:r>
      <w:r w:rsidRPr="00D64BFB">
        <w:rPr>
          <w:rStyle w:val="StyleUnderline"/>
        </w:rPr>
        <w:t>organizing to pass</w:t>
      </w:r>
      <w:r w:rsidRPr="00D64BFB">
        <w:rPr>
          <w:sz w:val="12"/>
        </w:rPr>
        <w:t xml:space="preserve"> </w:t>
      </w:r>
      <w:r w:rsidRPr="00D64BFB">
        <w:rPr>
          <w:rStyle w:val="StyleUnderline"/>
        </w:rPr>
        <w:t>antidiscrimination laws has activated and radicalized LGBTQ advocacy organizations</w:t>
      </w:r>
      <w:r w:rsidRPr="00D64BFB">
        <w:rPr>
          <w:sz w:val="12"/>
        </w:rPr>
        <w:t xml:space="preserve">. The California-based Transgender Law Center (incubated by the National Center for Lesbian Rights) and the Massachusetts Transgender Political Coalition (first envisioned by GLAD staff members and interns) are two examples of the generativity of liberal law reform efforts. Both organizations share many of the distributive justice goals of SRLP. Spade is not the first to criticize the movement for marriage equality for same-sex couples. In "Arguing Against Arguing for Marriage" (University of Pennsylvania Law Review, 2010), Shannon Gilreath claims that "marriage is dangerous for Gays conceptually, in its patriarchal and heteropatriarchical foundations." In less absolute terms, Katherine Franke writes in the New York Times (June 23, 2011) that same-sex marriage is a "mixed blessing," which may undermine other arrangements that LGBTQ people have used to "order our lives in ways that have given us greater freedom than can be found in the one-size-fits-all rules of marriage." Spade goes too far in applying the same critique to both prison reform and marriage equality. Removing gender discrimination from the institution of marriage does not strengthen it in the way that modifying the criminal-punishment system reinforces mass incarceration. The institution of marriage has an evolving social meaning. Extending it to lesbians, gay men, bisexual and transgender people reaffirms our human dignity. Even the most steadfast critics of the marriage-equality movement--including the lesbian activists and law professors Nancy Polikoff and the late Paula Ettelbrick--have acknowledged that critiques of marriage and the marriage equality movement need not be on a collision course. In addition, </w:t>
      </w:r>
      <w:r w:rsidRPr="00D7377F">
        <w:rPr>
          <w:rStyle w:val="StyleUnderline"/>
          <w:highlight w:val="green"/>
        </w:rPr>
        <w:t xml:space="preserve">Spade ignores </w:t>
      </w:r>
      <w:r w:rsidRPr="00D64BFB">
        <w:rPr>
          <w:sz w:val="12"/>
        </w:rPr>
        <w:t>law-</w:t>
      </w:r>
      <w:r w:rsidRPr="00D7377F">
        <w:rPr>
          <w:rStyle w:val="StyleUnderline"/>
          <w:highlight w:val="green"/>
        </w:rPr>
        <w:t>reform efforts</w:t>
      </w:r>
      <w:r w:rsidRPr="00D64BFB">
        <w:rPr>
          <w:sz w:val="12"/>
        </w:rPr>
        <w:t xml:space="preserve"> spearheaded by LGBTQ legal organizations other than those focused on hate crimes, anti-discrimination, and marriage. </w:t>
      </w:r>
      <w:r w:rsidRPr="00D7377F">
        <w:rPr>
          <w:rStyle w:val="StyleUnderline"/>
          <w:highlight w:val="green"/>
        </w:rPr>
        <w:t>These include</w:t>
      </w:r>
      <w:r w:rsidRPr="00D64BFB">
        <w:rPr>
          <w:rStyle w:val="StyleUnderline"/>
        </w:rPr>
        <w:t xml:space="preserve"> </w:t>
      </w:r>
      <w:r w:rsidRPr="00D7377F">
        <w:rPr>
          <w:rStyle w:val="Emphasis"/>
          <w:highlight w:val="green"/>
        </w:rPr>
        <w:t>challenges to discriminatory health care access</w:t>
      </w:r>
      <w:r w:rsidRPr="00D64BFB">
        <w:rPr>
          <w:sz w:val="12"/>
        </w:rPr>
        <w:t xml:space="preserve"> </w:t>
      </w:r>
      <w:r w:rsidRPr="00D7377F">
        <w:rPr>
          <w:rStyle w:val="StyleUnderline"/>
          <w:highlight w:val="green"/>
        </w:rPr>
        <w:t>and</w:t>
      </w:r>
      <w:r w:rsidRPr="00D64BFB">
        <w:rPr>
          <w:sz w:val="12"/>
        </w:rPr>
        <w:t xml:space="preserve"> to prison regulations that deny</w:t>
      </w:r>
      <w:r w:rsidRPr="00D64BFB">
        <w:rPr>
          <w:rStyle w:val="Emphasis"/>
        </w:rPr>
        <w:t xml:space="preserve"> </w:t>
      </w:r>
      <w:r w:rsidRPr="00D7377F">
        <w:rPr>
          <w:rStyle w:val="Emphasis"/>
          <w:highlight w:val="green"/>
        </w:rPr>
        <w:t>essential</w:t>
      </w:r>
      <w:r w:rsidRPr="00D64BFB">
        <w:rPr>
          <w:rStyle w:val="Emphasis"/>
        </w:rPr>
        <w:t xml:space="preserve"> medical </w:t>
      </w:r>
      <w:r w:rsidRPr="00D7377F">
        <w:rPr>
          <w:rStyle w:val="Emphasis"/>
          <w:highlight w:val="green"/>
        </w:rPr>
        <w:t xml:space="preserve">care </w:t>
      </w:r>
      <w:r w:rsidRPr="00D7377F">
        <w:rPr>
          <w:rStyle w:val="StyleUnderline"/>
          <w:highlight w:val="green"/>
        </w:rPr>
        <w:t>to trans</w:t>
      </w:r>
      <w:r w:rsidRPr="00D64BFB">
        <w:rPr>
          <w:sz w:val="12"/>
        </w:rPr>
        <w:t xml:space="preserve">gender </w:t>
      </w:r>
      <w:r w:rsidRPr="00D7377F">
        <w:rPr>
          <w:rStyle w:val="StyleUnderline"/>
          <w:highlight w:val="green"/>
        </w:rPr>
        <w:t>inmates;</w:t>
      </w:r>
      <w:r w:rsidRPr="00D64BFB">
        <w:rPr>
          <w:rStyle w:val="StyleUnderline"/>
        </w:rPr>
        <w:t xml:space="preserve"> </w:t>
      </w:r>
      <w:r w:rsidRPr="00D7377F">
        <w:rPr>
          <w:rStyle w:val="Emphasis"/>
          <w:highlight w:val="green"/>
        </w:rPr>
        <w:t>immigration reform advocacy</w:t>
      </w:r>
      <w:r w:rsidRPr="00D64BFB">
        <w:rPr>
          <w:sz w:val="12"/>
        </w:rPr>
        <w:t xml:space="preserve">; </w:t>
      </w:r>
      <w:r w:rsidRPr="00D7377F">
        <w:rPr>
          <w:rStyle w:val="StyleUnderline"/>
          <w:highlight w:val="green"/>
        </w:rPr>
        <w:t>and support for trans</w:t>
      </w:r>
      <w:r w:rsidRPr="00D64BFB">
        <w:rPr>
          <w:sz w:val="12"/>
        </w:rPr>
        <w:t xml:space="preserve">gender </w:t>
      </w:r>
      <w:r w:rsidRPr="00D7377F">
        <w:rPr>
          <w:rStyle w:val="StyleUnderline"/>
          <w:highlight w:val="green"/>
        </w:rPr>
        <w:t>students and homeless LGBTQ youth.</w:t>
      </w:r>
      <w:r w:rsidRPr="00D64BFB">
        <w:rPr>
          <w:sz w:val="12"/>
        </w:rPr>
        <w:t xml:space="preserve"> </w:t>
      </w:r>
      <w:r w:rsidRPr="00D7377F">
        <w:rPr>
          <w:rStyle w:val="Emphasis"/>
          <w:highlight w:val="green"/>
        </w:rPr>
        <w:t xml:space="preserve">To ignore these </w:t>
      </w:r>
      <w:r w:rsidRPr="00D64BFB">
        <w:rPr>
          <w:rStyle w:val="Emphasis"/>
        </w:rPr>
        <w:t>efforts</w:t>
      </w:r>
      <w:r w:rsidRPr="00D7377F">
        <w:rPr>
          <w:rStyle w:val="Emphasis"/>
          <w:highlight w:val="green"/>
        </w:rPr>
        <w:t xml:space="preserve"> is to miss the ocean for the </w:t>
      </w:r>
      <w:r w:rsidRPr="00D64BFB">
        <w:rPr>
          <w:rStyle w:val="Emphasis"/>
        </w:rPr>
        <w:t>tidal</w:t>
      </w:r>
      <w:r w:rsidRPr="00D7377F">
        <w:rPr>
          <w:rStyle w:val="Emphasis"/>
          <w:highlight w:val="green"/>
        </w:rPr>
        <w:t xml:space="preserve"> pool </w:t>
      </w:r>
      <w:r w:rsidRPr="00D64BFB">
        <w:rPr>
          <w:rStyle w:val="Emphasis"/>
        </w:rPr>
        <w:t>beside it</w:t>
      </w:r>
      <w:r w:rsidRPr="00D7377F">
        <w:rPr>
          <w:rStyle w:val="Emphasis"/>
          <w:highlight w:val="green"/>
        </w:rPr>
        <w:t>.</w:t>
      </w:r>
      <w:r w:rsidRPr="00D64BFB">
        <w:rPr>
          <w:sz w:val="12"/>
        </w:rPr>
        <w:t xml:space="preserve"> </w:t>
      </w:r>
    </w:p>
    <w:p w:rsidR="008C0B3A" w:rsidRDefault="008C0B3A" w:rsidP="008C0B3A"/>
    <w:p w:rsidR="008C0B3A" w:rsidRPr="00F836D5" w:rsidRDefault="008C0B3A" w:rsidP="008C0B3A"/>
    <w:p w:rsidR="008C0B3A" w:rsidRDefault="008C0B3A" w:rsidP="008C0B3A">
      <w:pPr>
        <w:pStyle w:val="Heading4"/>
      </w:pPr>
      <w:r>
        <w:t xml:space="preserve">(  ) Only the Aff solves – and the Alt does not. Trans- pessimism of the Law may be correct. But non-traditional modes of education – like the Aff – are a pre-req for shaping new norms. </w:t>
      </w:r>
    </w:p>
    <w:p w:rsidR="008C0B3A" w:rsidRPr="00376763" w:rsidRDefault="008C0B3A" w:rsidP="008C0B3A">
      <w:pPr>
        <w:rPr>
          <w:rStyle w:val="Style13ptBold"/>
        </w:rPr>
      </w:pPr>
      <w:r>
        <w:rPr>
          <w:rStyle w:val="Style13ptBold"/>
        </w:rPr>
        <w:t xml:space="preserve">Klein </w:t>
      </w:r>
      <w:r w:rsidRPr="00376763">
        <w:rPr>
          <w:rStyle w:val="Style13ptBold"/>
        </w:rPr>
        <w:t>‘17</w:t>
      </w:r>
    </w:p>
    <w:p w:rsidR="008C0B3A" w:rsidRPr="00CA3B05" w:rsidRDefault="008C0B3A" w:rsidP="008C0B3A">
      <w:pPr>
        <w:rPr>
          <w:sz w:val="18"/>
          <w:szCs w:val="18"/>
        </w:rPr>
      </w:pPr>
      <w:r>
        <w:rPr>
          <w:sz w:val="18"/>
          <w:szCs w:val="18"/>
        </w:rPr>
        <w:t xml:space="preserve">et al; Linda Klein is the president of the American Bar Association and The Counsel of Record for this Amicus Brief.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FOR THE AMERICAN BAR ASSOCIATION AS AMICUS CURIAE IN SUPPORT OF RESPONDENT- </w:t>
      </w:r>
      <w:r w:rsidRPr="00376763">
        <w:rPr>
          <w:sz w:val="18"/>
          <w:szCs w:val="18"/>
        </w:rPr>
        <w:t xml:space="preserve">Available at SCOUTS blog – along with all amicus briefs on this matter- March </w:t>
      </w:r>
      <w:r>
        <w:rPr>
          <w:sz w:val="18"/>
          <w:szCs w:val="18"/>
        </w:rPr>
        <w:t xml:space="preserve">- </w:t>
      </w:r>
      <w:r w:rsidR="00A22F98" w:rsidRPr="00E83E6E">
        <w:rPr>
          <w:sz w:val="18"/>
          <w:szCs w:val="18"/>
        </w:rPr>
        <w:t xml:space="preserve">– </w:t>
      </w:r>
      <w:r w:rsidR="00A22F98">
        <w:rPr>
          <w:sz w:val="18"/>
          <w:szCs w:val="18"/>
        </w:rPr>
        <w:t xml:space="preserve">#CutWithKirby - </w:t>
      </w:r>
      <w:r>
        <w:rPr>
          <w:sz w:val="18"/>
          <w:szCs w:val="18"/>
        </w:rPr>
        <w:t>http://www.scotusblog.com/wp-content/uploads/2017/03/16-273_bsac_aba.pdf</w:t>
      </w:r>
    </w:p>
    <w:p w:rsidR="008C0B3A" w:rsidRPr="00CA3B05" w:rsidRDefault="008C0B3A" w:rsidP="008C0B3A">
      <w:pPr>
        <w:rPr>
          <w:sz w:val="16"/>
        </w:rPr>
      </w:pPr>
      <w:r w:rsidRPr="00CA3B05">
        <w:rPr>
          <w:sz w:val="16"/>
        </w:rPr>
        <w:t xml:space="preserve">These fundamental </w:t>
      </w:r>
      <w:r w:rsidRPr="00D7377F">
        <w:rPr>
          <w:rStyle w:val="StyleUnderline"/>
          <w:highlight w:val="green"/>
        </w:rPr>
        <w:t>principles of anti-discrimination law are entirely consistent with interpreting Title IX to guarantee trans</w:t>
      </w:r>
      <w:r w:rsidRPr="00CA3B05">
        <w:rPr>
          <w:sz w:val="16"/>
        </w:rPr>
        <w:t xml:space="preserve">gender </w:t>
      </w:r>
      <w:r w:rsidRPr="00D7377F">
        <w:rPr>
          <w:rStyle w:val="StyleUnderline"/>
          <w:highlight w:val="green"/>
        </w:rPr>
        <w:t>students the right to use the bathroom corresponding to their gender identity.</w:t>
      </w:r>
      <w:r w:rsidRPr="00CA3B05">
        <w:rPr>
          <w:sz w:val="16"/>
        </w:rPr>
        <w:t xml:space="preserve"> </w:t>
      </w:r>
      <w:r w:rsidRPr="00D7377F">
        <w:rPr>
          <w:rStyle w:val="StyleUnderline"/>
          <w:highlight w:val="green"/>
        </w:rPr>
        <w:t>That interpretation frees trans</w:t>
      </w:r>
      <w:r w:rsidRPr="00CA3B05">
        <w:rPr>
          <w:sz w:val="16"/>
        </w:rPr>
        <w:t xml:space="preserve">gender </w:t>
      </w:r>
      <w:r w:rsidRPr="00D7377F">
        <w:rPr>
          <w:rStyle w:val="StyleUnderline"/>
          <w:highlight w:val="green"/>
        </w:rPr>
        <w:t>students from</w:t>
      </w:r>
      <w:r w:rsidRPr="00CA3B05">
        <w:rPr>
          <w:sz w:val="16"/>
        </w:rPr>
        <w:t xml:space="preserve"> the differential treatment and </w:t>
      </w:r>
      <w:r w:rsidRPr="00D7377F">
        <w:rPr>
          <w:rStyle w:val="StyleUnderline"/>
          <w:highlight w:val="green"/>
        </w:rPr>
        <w:t>stereotypes that would deny them equal access to educational opportunities</w:t>
      </w:r>
      <w:r w:rsidRPr="00CA3B05">
        <w:rPr>
          <w:sz w:val="16"/>
        </w:rPr>
        <w:t>, and thus gives them an equal opportunity to participate in the civic life of the community.</w:t>
      </w:r>
    </w:p>
    <w:p w:rsidR="008C0B3A" w:rsidRPr="00CA3B05" w:rsidRDefault="008C0B3A" w:rsidP="008C0B3A">
      <w:pPr>
        <w:rPr>
          <w:sz w:val="16"/>
        </w:rPr>
      </w:pPr>
      <w:r w:rsidRPr="00D7377F">
        <w:rPr>
          <w:rStyle w:val="StyleUnderline"/>
          <w:highlight w:val="green"/>
        </w:rPr>
        <w:t>Equal Access For Trans</w:t>
      </w:r>
      <w:r w:rsidRPr="00CA3B05">
        <w:rPr>
          <w:sz w:val="16"/>
        </w:rPr>
        <w:t xml:space="preserve">gender </w:t>
      </w:r>
      <w:r w:rsidRPr="00D7377F">
        <w:rPr>
          <w:rStyle w:val="StyleUnderline"/>
          <w:highlight w:val="green"/>
        </w:rPr>
        <w:t>People To Educational Opportunities</w:t>
      </w:r>
      <w:r w:rsidRPr="00CA3B05">
        <w:rPr>
          <w:sz w:val="16"/>
        </w:rPr>
        <w:t xml:space="preserve"> </w:t>
      </w:r>
      <w:r w:rsidRPr="00D7377F">
        <w:rPr>
          <w:rStyle w:val="Emphasis"/>
          <w:highlight w:val="green"/>
        </w:rPr>
        <w:t>Is Critical</w:t>
      </w:r>
      <w:r w:rsidRPr="00CA3B05">
        <w:rPr>
          <w:sz w:val="16"/>
        </w:rPr>
        <w:t xml:space="preserve"> </w:t>
      </w:r>
      <w:r w:rsidRPr="00D7377F">
        <w:rPr>
          <w:rStyle w:val="StyleUnderline"/>
          <w:highlight w:val="green"/>
        </w:rPr>
        <w:t>To</w:t>
      </w:r>
      <w:r w:rsidRPr="00CA3B05">
        <w:rPr>
          <w:sz w:val="16"/>
        </w:rPr>
        <w:t xml:space="preserve"> Expanding Access To Professional Life And </w:t>
      </w:r>
      <w:r w:rsidRPr="00D7377F">
        <w:rPr>
          <w:rStyle w:val="StyleUnderline"/>
          <w:highlight w:val="green"/>
        </w:rPr>
        <w:t>Helping The Legal Profession Better Serve The Community</w:t>
      </w:r>
    </w:p>
    <w:p w:rsidR="008C0B3A" w:rsidRPr="00CA3B05" w:rsidRDefault="008C0B3A" w:rsidP="008C0B3A">
      <w:pPr>
        <w:rPr>
          <w:sz w:val="16"/>
        </w:rPr>
      </w:pPr>
      <w:r w:rsidRPr="00D7377F">
        <w:rPr>
          <w:rStyle w:val="StyleUnderline"/>
          <w:highlight w:val="green"/>
        </w:rPr>
        <w:t>The deleterious effects of exclusion in schools</w:t>
      </w:r>
      <w:r w:rsidRPr="00CA3B05">
        <w:rPr>
          <w:sz w:val="16"/>
        </w:rPr>
        <w:t xml:space="preserve"> </w:t>
      </w:r>
      <w:r w:rsidRPr="00D7377F">
        <w:rPr>
          <w:rStyle w:val="StyleUnderline"/>
          <w:highlight w:val="green"/>
        </w:rPr>
        <w:t xml:space="preserve">follow </w:t>
      </w:r>
      <w:r w:rsidRPr="00CA3B05">
        <w:rPr>
          <w:sz w:val="16"/>
        </w:rPr>
        <w:t xml:space="preserve">students—both </w:t>
      </w:r>
      <w:r w:rsidRPr="00D7377F">
        <w:rPr>
          <w:rStyle w:val="StyleUnderline"/>
          <w:highlight w:val="green"/>
        </w:rPr>
        <w:t>trans</w:t>
      </w:r>
      <w:r w:rsidRPr="00CA3B05">
        <w:rPr>
          <w:sz w:val="16"/>
        </w:rPr>
        <w:t xml:space="preserve">gender </w:t>
      </w:r>
      <w:r w:rsidRPr="00D7377F">
        <w:rPr>
          <w:rStyle w:val="StyleUnderline"/>
          <w:highlight w:val="green"/>
        </w:rPr>
        <w:t>students and their classmates</w:t>
      </w:r>
      <w:r w:rsidRPr="00CA3B05">
        <w:rPr>
          <w:sz w:val="16"/>
        </w:rPr>
        <w:t>—</w:t>
      </w:r>
      <w:r w:rsidRPr="00D7377F">
        <w:rPr>
          <w:rStyle w:val="StyleUnderline"/>
          <w:highlight w:val="green"/>
        </w:rPr>
        <w:t>into their adult lives,</w:t>
      </w:r>
      <w:r w:rsidRPr="00CA3B05">
        <w:rPr>
          <w:sz w:val="16"/>
        </w:rPr>
        <w:t xml:space="preserve"> </w:t>
      </w:r>
      <w:r w:rsidRPr="00D7377F">
        <w:rPr>
          <w:rStyle w:val="StyleUnderline"/>
          <w:highlight w:val="green"/>
        </w:rPr>
        <w:t>and harm</w:t>
      </w:r>
      <w:r w:rsidRPr="00CA3B05">
        <w:rPr>
          <w:sz w:val="16"/>
        </w:rPr>
        <w:t xml:space="preserve"> as well </w:t>
      </w:r>
      <w:r w:rsidRPr="00D7377F">
        <w:rPr>
          <w:rStyle w:val="StyleUnderline"/>
          <w:highlight w:val="green"/>
        </w:rPr>
        <w:t>the broader society in which they live.</w:t>
      </w:r>
      <w:r w:rsidRPr="00CA3B05">
        <w:rPr>
          <w:sz w:val="16"/>
        </w:rPr>
        <w:t xml:space="preserve"> Moreover, </w:t>
      </w:r>
      <w:r w:rsidRPr="00D7377F">
        <w:rPr>
          <w:rStyle w:val="Emphasis"/>
          <w:highlight w:val="green"/>
        </w:rPr>
        <w:t>these effects hamper the legal profession in its efforts to provide empathetic representation to clients</w:t>
      </w:r>
      <w:r w:rsidRPr="00CA3B05">
        <w:rPr>
          <w:sz w:val="16"/>
        </w:rPr>
        <w:t xml:space="preserve"> from all backgrounds </w:t>
      </w:r>
      <w:r w:rsidRPr="00D7377F">
        <w:rPr>
          <w:rStyle w:val="Emphasis"/>
          <w:highlight w:val="green"/>
        </w:rPr>
        <w:t>and render justice that accounts for the full breadth of the community's experiences</w:t>
      </w:r>
      <w:r w:rsidRPr="00CA3B05">
        <w:rPr>
          <w:sz w:val="16"/>
        </w:rPr>
        <w:t>.</w:t>
      </w:r>
    </w:p>
    <w:p w:rsidR="008C0B3A" w:rsidRPr="00CA3B05" w:rsidRDefault="008C0B3A" w:rsidP="008C0B3A">
      <w:pPr>
        <w:rPr>
          <w:sz w:val="16"/>
        </w:rPr>
      </w:pPr>
      <w:r w:rsidRPr="00D7377F">
        <w:rPr>
          <w:rStyle w:val="StyleUnderline"/>
          <w:highlight w:val="green"/>
        </w:rPr>
        <w:t>This</w:t>
      </w:r>
      <w:r w:rsidRPr="00CA3B05">
        <w:rPr>
          <w:sz w:val="16"/>
        </w:rPr>
        <w:t xml:space="preserve"> Court's Jurisprudence </w:t>
      </w:r>
      <w:r w:rsidRPr="00D7377F">
        <w:rPr>
          <w:rStyle w:val="StyleUnderline"/>
          <w:highlight w:val="green"/>
        </w:rPr>
        <w:t>Emphasizes The Role Of An Inclusive Educational Community</w:t>
      </w:r>
      <w:r w:rsidRPr="00CA3B05">
        <w:rPr>
          <w:sz w:val="16"/>
        </w:rPr>
        <w:t xml:space="preserve"> In Improving Educational And Professional Outcomes For All Students And </w:t>
      </w:r>
      <w:r w:rsidRPr="00D7377F">
        <w:rPr>
          <w:rStyle w:val="Emphasis"/>
          <w:highlight w:val="green"/>
        </w:rPr>
        <w:t>In Making The Legal System More Effective</w:t>
      </w:r>
    </w:p>
    <w:p w:rsidR="008C0B3A" w:rsidRDefault="008C0B3A" w:rsidP="008C0B3A"/>
    <w:p w:rsidR="008C0B3A" w:rsidRPr="00ED08E4" w:rsidRDefault="008C0B3A" w:rsidP="008C0B3A"/>
    <w:p w:rsidR="008C0B3A" w:rsidRDefault="008C0B3A" w:rsidP="008C0B3A"/>
    <w:p w:rsidR="008C0B3A" w:rsidRDefault="008C0B3A" w:rsidP="008C0B3A">
      <w:pPr>
        <w:pStyle w:val="Heading2"/>
      </w:pPr>
      <w:r>
        <w:t>1AR and backline cards</w:t>
      </w:r>
    </w:p>
    <w:p w:rsidR="008C0B3A" w:rsidRDefault="008C0B3A" w:rsidP="008C0B3A"/>
    <w:p w:rsidR="008C0B3A" w:rsidRDefault="008C0B3A" w:rsidP="008C0B3A">
      <w:pPr>
        <w:pStyle w:val="Heading3"/>
      </w:pPr>
      <w:r>
        <w:t>Extensions – Perm</w:t>
      </w:r>
    </w:p>
    <w:p w:rsidR="008C0B3A" w:rsidRDefault="008C0B3A" w:rsidP="008C0B3A"/>
    <w:p w:rsidR="008C0B3A" w:rsidRDefault="008C0B3A" w:rsidP="008C0B3A">
      <w:pPr>
        <w:pStyle w:val="Heading4"/>
      </w:pPr>
      <w:r>
        <w:t>Extend the perm – it’s the best option. It gives us Defense against the link because we no longer are defending the most traditional modes of Law. It’s also the only way to solve in the short-term – which avoids the disparate impact created by their extreme Alt.</w:t>
      </w:r>
    </w:p>
    <w:p w:rsidR="008C0B3A" w:rsidRDefault="008C0B3A" w:rsidP="008C0B3A"/>
    <w:p w:rsidR="008C0B3A" w:rsidRDefault="008C0B3A" w:rsidP="008C0B3A"/>
    <w:p w:rsidR="008C0B3A" w:rsidRDefault="008C0B3A" w:rsidP="008C0B3A">
      <w:pPr>
        <w:pStyle w:val="Heading4"/>
      </w:pPr>
      <w:r>
        <w:t xml:space="preserve">The Neg’s wrong about the perm. </w:t>
      </w:r>
      <w:r w:rsidRPr="00545D27">
        <w:rPr>
          <w:i/>
          <w:u w:val="single"/>
        </w:rPr>
        <w:t>No Neg methodology</w:t>
      </w:r>
      <w:r>
        <w:t xml:space="preserve"> explains why change must be uncompromising </w:t>
      </w:r>
    </w:p>
    <w:p w:rsidR="008C0B3A" w:rsidRPr="00A64F20" w:rsidRDefault="008C0B3A" w:rsidP="008C0B3A">
      <w:pPr>
        <w:rPr>
          <w:rStyle w:val="Style13ptBold"/>
        </w:rPr>
      </w:pPr>
      <w:r w:rsidRPr="00A64F20">
        <w:rPr>
          <w:rStyle w:val="Style13ptBold"/>
        </w:rPr>
        <w:t>Quinones ‘12</w:t>
      </w:r>
    </w:p>
    <w:p w:rsidR="008C0B3A" w:rsidRPr="00A64F20" w:rsidRDefault="008C0B3A" w:rsidP="008C0B3A">
      <w:pPr>
        <w:rPr>
          <w:sz w:val="18"/>
          <w:szCs w:val="18"/>
        </w:rPr>
      </w:pPr>
      <w:r w:rsidRPr="00A64F20">
        <w:rPr>
          <w:sz w:val="18"/>
          <w:szCs w:val="18"/>
        </w:rPr>
        <w:t>Martin Quinones,</w:t>
      </w:r>
      <w:r>
        <w:rPr>
          <w:sz w:val="18"/>
          <w:szCs w:val="18"/>
        </w:rPr>
        <w:t xml:space="preserve"> JD – Cal-Berkeley. Also self identifies as a “sex activist”. From the article:</w:t>
      </w:r>
      <w:r w:rsidRPr="00A64F20">
        <w:rPr>
          <w:sz w:val="18"/>
          <w:szCs w:val="18"/>
        </w:rPr>
        <w:t xml:space="preserve"> “Book Review: Normal Life: Administrative Violence, Critical Trans Politics, and the Limits of the Law by Dean Spade” - 27 BERKELEY JOURNAL OF GENDER, LAW &amp; JUSTICE (2012). – This evidence internally references Dean Spade – who is a lawyer, writer, and Associate Professor of Law at Seattle University School of Law. </w:t>
      </w:r>
      <w:r w:rsidR="00A22F98" w:rsidRPr="00E83E6E">
        <w:rPr>
          <w:sz w:val="18"/>
          <w:szCs w:val="18"/>
        </w:rPr>
        <w:t xml:space="preserve">– </w:t>
      </w:r>
      <w:r w:rsidR="00A22F98">
        <w:rPr>
          <w:sz w:val="18"/>
          <w:szCs w:val="18"/>
        </w:rPr>
        <w:t xml:space="preserve">#CutWithKirby - </w:t>
      </w:r>
      <w:r w:rsidRPr="00A64F20">
        <w:rPr>
          <w:sz w:val="18"/>
          <w:szCs w:val="18"/>
        </w:rPr>
        <w:t>Available at: http://scholarship.law.berkeley.edu/bglj/vol27/iss2/8</w:t>
      </w:r>
    </w:p>
    <w:p w:rsidR="008C0B3A" w:rsidRDefault="008C0B3A" w:rsidP="008C0B3A"/>
    <w:p w:rsidR="008C0B3A" w:rsidRPr="00545D27" w:rsidRDefault="008C0B3A" w:rsidP="008C0B3A">
      <w:pPr>
        <w:rPr>
          <w:sz w:val="16"/>
        </w:rPr>
      </w:pPr>
      <w:r w:rsidRPr="00D7377F">
        <w:rPr>
          <w:rStyle w:val="StyleUnderline"/>
          <w:highlight w:val="green"/>
        </w:rPr>
        <w:t>A</w:t>
      </w:r>
      <w:r w:rsidRPr="00545D27">
        <w:rPr>
          <w:sz w:val="16"/>
        </w:rPr>
        <w:t xml:space="preserve"> possible </w:t>
      </w:r>
      <w:r w:rsidRPr="00D7377F">
        <w:rPr>
          <w:rStyle w:val="StyleUnderline"/>
          <w:highlight w:val="green"/>
        </w:rPr>
        <w:t>weakness of Spade's argument is that</w:t>
      </w:r>
      <w:r w:rsidRPr="00545D27">
        <w:rPr>
          <w:sz w:val="16"/>
        </w:rPr>
        <w:t xml:space="preserve"> at times </w:t>
      </w:r>
      <w:r w:rsidRPr="00D7377F">
        <w:rPr>
          <w:rStyle w:val="StyleUnderline"/>
          <w:highlight w:val="green"/>
        </w:rPr>
        <w:t>he seems to conflate</w:t>
      </w:r>
      <w:r w:rsidRPr="00545D27">
        <w:rPr>
          <w:sz w:val="16"/>
        </w:rPr>
        <w:t xml:space="preserve"> </w:t>
      </w:r>
      <w:r w:rsidRPr="00D7377F">
        <w:rPr>
          <w:rStyle w:val="StyleUnderline"/>
          <w:highlight w:val="green"/>
        </w:rPr>
        <w:t>the strategies of law reform and its substantive goals</w:t>
      </w:r>
      <w:r w:rsidRPr="00545D27">
        <w:rPr>
          <w:sz w:val="16"/>
        </w:rPr>
        <w:t xml:space="preserve">. He writes that the mainstream gay and lesbian law* reform movement "is an example of [the] shift from a more transformative social movement agenda to an inclusion- and incorporation-focused professionalized non-profit legal reform project." (p. 59) Looking at examples of "formal legal equality demands [like legalizing same sex marriage], and the limited potential of those demands to transform the conditions facing highly vulnerable queer and trans people." </w:t>
      </w:r>
      <w:r w:rsidRPr="00D7377F">
        <w:rPr>
          <w:rStyle w:val="StyleUnderline"/>
          <w:highlight w:val="green"/>
        </w:rPr>
        <w:t>Spade concludes that law* reform as a tactic is not worthwhile</w:t>
      </w:r>
      <w:r w:rsidRPr="00545D27">
        <w:rPr>
          <w:sz w:val="16"/>
        </w:rPr>
        <w:t xml:space="preserve"> (p. 62). </w:t>
      </w:r>
      <w:r w:rsidRPr="00D7377F">
        <w:rPr>
          <w:rStyle w:val="StyleUnderline"/>
          <w:highlight w:val="green"/>
        </w:rPr>
        <w:t>He doesn't leave room for the possibility that</w:t>
      </w:r>
      <w:r w:rsidRPr="00545D27">
        <w:rPr>
          <w:sz w:val="16"/>
        </w:rPr>
        <w:t xml:space="preserve"> </w:t>
      </w:r>
      <w:r w:rsidRPr="00D7377F">
        <w:rPr>
          <w:rStyle w:val="StyleUnderline"/>
          <w:highlight w:val="green"/>
        </w:rPr>
        <w:t>a more nuanced law reform agenda</w:t>
      </w:r>
      <w:r w:rsidRPr="00545D27">
        <w:rPr>
          <w:sz w:val="16"/>
        </w:rPr>
        <w:t xml:space="preserve">, </w:t>
      </w:r>
      <w:r w:rsidRPr="00D7377F">
        <w:rPr>
          <w:rStyle w:val="StyleUnderline"/>
          <w:highlight w:val="green"/>
        </w:rPr>
        <w:t>focused on changing policies that cause day-to-day hardship</w:t>
      </w:r>
      <w:r w:rsidRPr="00545D27">
        <w:rPr>
          <w:sz w:val="16"/>
        </w:rPr>
        <w:t xml:space="preserve">, </w:t>
      </w:r>
      <w:r w:rsidRPr="00D7377F">
        <w:rPr>
          <w:rStyle w:val="StyleUnderline"/>
          <w:highlight w:val="green"/>
        </w:rPr>
        <w:t>could use the</w:t>
      </w:r>
      <w:r w:rsidRPr="00545D27">
        <w:rPr>
          <w:sz w:val="16"/>
        </w:rPr>
        <w:t xml:space="preserve"> non-profit </w:t>
      </w:r>
      <w:r w:rsidRPr="00D7377F">
        <w:rPr>
          <w:rStyle w:val="StyleUnderline"/>
          <w:highlight w:val="green"/>
        </w:rPr>
        <w:t>tools</w:t>
      </w:r>
      <w:r w:rsidRPr="007F732F">
        <w:rPr>
          <w:rStyle w:val="StyleUnderline"/>
        </w:rPr>
        <w:t xml:space="preserve"> </w:t>
      </w:r>
      <w:r w:rsidRPr="00545D27">
        <w:rPr>
          <w:sz w:val="16"/>
        </w:rPr>
        <w:t xml:space="preserve">and structures </w:t>
      </w:r>
      <w:r w:rsidRPr="00D7377F">
        <w:rPr>
          <w:rStyle w:val="StyleUnderline"/>
          <w:highlight w:val="green"/>
        </w:rPr>
        <w:t xml:space="preserve">already in place to more effective ends </w:t>
      </w:r>
      <w:r w:rsidRPr="00D7377F">
        <w:rPr>
          <w:rStyle w:val="Emphasis"/>
          <w:highlight w:val="green"/>
        </w:rPr>
        <w:t>without starting from scratch</w:t>
      </w:r>
      <w:r w:rsidRPr="007F732F">
        <w:rPr>
          <w:rStyle w:val="Emphasis"/>
        </w:rPr>
        <w:t>.</w:t>
      </w:r>
    </w:p>
    <w:p w:rsidR="008C0B3A" w:rsidRPr="00545D27" w:rsidRDefault="008C0B3A" w:rsidP="008C0B3A">
      <w:pPr>
        <w:rPr>
          <w:sz w:val="16"/>
        </w:rPr>
      </w:pPr>
      <w:r w:rsidRPr="00D7377F">
        <w:rPr>
          <w:rStyle w:val="StyleUnderline"/>
          <w:highlight w:val="green"/>
        </w:rPr>
        <w:t>Part of Spade's argument is that law reform</w:t>
      </w:r>
      <w:r w:rsidRPr="00545D27">
        <w:rPr>
          <w:sz w:val="16"/>
        </w:rPr>
        <w:t xml:space="preserve"> tactics, by virtue of how they are deployed, </w:t>
      </w:r>
      <w:r w:rsidRPr="00D7377F">
        <w:rPr>
          <w:rStyle w:val="StyleUnderline"/>
          <w:highlight w:val="green"/>
        </w:rPr>
        <w:t>dictate substantive goals</w:t>
      </w:r>
      <w:r w:rsidRPr="00545D27">
        <w:rPr>
          <w:sz w:val="16"/>
        </w:rPr>
        <w:t xml:space="preserve"> (pp. 62-65). The lesbian and gay movement "has come to reflect the needs and experiences of [its] leaders more than the experiences of queer and trans people not present." and done so in spaces dominated by lawyers and other professionals (p. 65). Nevertheless, </w:t>
      </w:r>
      <w:r w:rsidRPr="00D7377F">
        <w:rPr>
          <w:rStyle w:val="StyleUnderline"/>
          <w:highlight w:val="green"/>
        </w:rPr>
        <w:t>his suggestion that law reform must be abandoned as a strategy does not follow inevitably from the experience of the lesbian and gay movement</w:t>
      </w:r>
      <w:r w:rsidRPr="00545D27">
        <w:rPr>
          <w:sz w:val="16"/>
        </w:rPr>
        <w:t xml:space="preserve"> or others. </w:t>
      </w:r>
      <w:r w:rsidRPr="00D7377F">
        <w:rPr>
          <w:rStyle w:val="StyleUnderline"/>
          <w:highlight w:val="green"/>
        </w:rPr>
        <w:t>If Spade is right</w:t>
      </w:r>
      <w:r w:rsidRPr="00545D27">
        <w:rPr>
          <w:sz w:val="16"/>
        </w:rPr>
        <w:t xml:space="preserve"> and transformation of tactics is what is required, </w:t>
      </w:r>
      <w:r w:rsidRPr="00D7377F">
        <w:rPr>
          <w:rStyle w:val="Emphasis"/>
          <w:highlight w:val="green"/>
        </w:rPr>
        <w:t>it's not clear why that effort can't</w:t>
      </w:r>
      <w:r w:rsidRPr="00545D27">
        <w:rPr>
          <w:rStyle w:val="Emphasis"/>
        </w:rPr>
        <w:t xml:space="preserve"> </w:t>
      </w:r>
      <w:r w:rsidRPr="00545D27">
        <w:rPr>
          <w:sz w:val="16"/>
        </w:rPr>
        <w:t xml:space="preserve">profitably </w:t>
      </w:r>
      <w:r w:rsidRPr="00D7377F">
        <w:rPr>
          <w:rStyle w:val="Emphasis"/>
          <w:highlight w:val="green"/>
        </w:rPr>
        <w:t>be spent making existing law</w:t>
      </w:r>
      <w:r w:rsidRPr="00545D27">
        <w:rPr>
          <w:sz w:val="16"/>
        </w:rPr>
        <w:t xml:space="preserve">* </w:t>
      </w:r>
      <w:r w:rsidRPr="00D7377F">
        <w:rPr>
          <w:rStyle w:val="Emphasis"/>
          <w:highlight w:val="green"/>
        </w:rPr>
        <w:t>reform tools more effective</w:t>
      </w:r>
      <w:r w:rsidRPr="00545D27">
        <w:rPr>
          <w:sz w:val="16"/>
        </w:rPr>
        <w:t xml:space="preserve"> </w:t>
      </w:r>
      <w:r w:rsidRPr="00D7377F">
        <w:rPr>
          <w:rStyle w:val="StyleUnderline"/>
          <w:highlight w:val="green"/>
        </w:rPr>
        <w:t>and more responsive to the neediest populations</w:t>
      </w:r>
      <w:r w:rsidRPr="00545D27">
        <w:rPr>
          <w:sz w:val="16"/>
        </w:rPr>
        <w:t xml:space="preserve">. Indeed, it is intuitively likely that many legal readers who enjoy class, race, gender, and educational privilege, and who are persuaded by Spade's critiques, will choose the more familiar path and look for better versions of strategies they already know. </w:t>
      </w:r>
      <w:r w:rsidRPr="00D7377F">
        <w:rPr>
          <w:rStyle w:val="Emphasis"/>
          <w:highlight w:val="green"/>
        </w:rPr>
        <w:t>Spade's deep distrust</w:t>
      </w:r>
      <w:r w:rsidRPr="00545D27">
        <w:rPr>
          <w:sz w:val="16"/>
        </w:rPr>
        <w:t xml:space="preserve"> of that method </w:t>
      </w:r>
      <w:r w:rsidRPr="00D7377F">
        <w:rPr>
          <w:rStyle w:val="Emphasis"/>
          <w:highlight w:val="green"/>
        </w:rPr>
        <w:t>notwithstanding,</w:t>
      </w:r>
      <w:r w:rsidRPr="00545D27">
        <w:rPr>
          <w:sz w:val="16"/>
        </w:rPr>
        <w:t xml:space="preserve"> </w:t>
      </w:r>
      <w:r w:rsidRPr="00D7377F">
        <w:rPr>
          <w:rStyle w:val="Emphasis"/>
          <w:highlight w:val="green"/>
        </w:rPr>
        <w:t>there is no clear reason why the only viable avenues for change must be invented from whole cloth.</w:t>
      </w:r>
    </w:p>
    <w:p w:rsidR="008C0B3A" w:rsidRDefault="008C0B3A" w:rsidP="008C0B3A"/>
    <w:p w:rsidR="008C0B3A" w:rsidRDefault="008C0B3A" w:rsidP="008C0B3A">
      <w:pPr>
        <w:pStyle w:val="Heading4"/>
      </w:pPr>
      <w:r>
        <w:t xml:space="preserve">Even Spade votes for the perm – Law can be part of a toolkit to counter anti-trans- violence. The perm doesn’t link to co-optation. </w:t>
      </w:r>
    </w:p>
    <w:p w:rsidR="008C0B3A" w:rsidRPr="00E83E6E" w:rsidRDefault="008C0B3A" w:rsidP="008C0B3A">
      <w:pPr>
        <w:rPr>
          <w:rStyle w:val="Style13ptBold"/>
        </w:rPr>
      </w:pPr>
      <w:r w:rsidRPr="00E83E6E">
        <w:rPr>
          <w:rStyle w:val="Style13ptBold"/>
        </w:rPr>
        <w:t>Spade ‘12</w:t>
      </w:r>
    </w:p>
    <w:p w:rsidR="008C0B3A" w:rsidRPr="00E83E6E" w:rsidRDefault="008C0B3A" w:rsidP="008C0B3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Modified for language that may offend -</w:t>
      </w:r>
      <w:r w:rsidR="00A22F98" w:rsidRPr="00E83E6E">
        <w:rPr>
          <w:sz w:val="18"/>
          <w:szCs w:val="18"/>
        </w:rPr>
        <w:t xml:space="preserve">– </w:t>
      </w:r>
      <w:r w:rsidR="00A22F98">
        <w:rPr>
          <w:sz w:val="18"/>
          <w:szCs w:val="18"/>
        </w:rPr>
        <w:t xml:space="preserve">#CutWithKirby - </w:t>
      </w:r>
      <w:r w:rsidRPr="00E83E6E">
        <w:rPr>
          <w:sz w:val="18"/>
          <w:szCs w:val="18"/>
        </w:rPr>
        <w:t>The chapter was made available at: https://pennstatelaw.psu.edu/_file/Justice_for_All/CLE_Professor_Dean_Spade.pdf</w:t>
      </w:r>
    </w:p>
    <w:p w:rsidR="008C0B3A" w:rsidRDefault="008C0B3A" w:rsidP="008C0B3A"/>
    <w:p w:rsidR="008C0B3A" w:rsidRPr="00564859" w:rsidRDefault="008C0B3A" w:rsidP="008C0B3A">
      <w:pPr>
        <w:rPr>
          <w:sz w:val="16"/>
        </w:rPr>
      </w:pPr>
      <w:r w:rsidRPr="00D7377F">
        <w:rPr>
          <w:rStyle w:val="StyleUnderline"/>
          <w:highlight w:val="green"/>
        </w:rPr>
        <w:t>Examining the operation of legal systems</w:t>
      </w:r>
      <w:r w:rsidRPr="00564859">
        <w:rPr>
          <w:sz w:val="16"/>
        </w:rPr>
        <w:t xml:space="preserve"> that administer life changes at the population level, such as welfare systems, punishment systems, healthcare systems, and immigration systems, </w:t>
      </w:r>
      <w:r w:rsidRPr="00D7377F">
        <w:rPr>
          <w:rStyle w:val="StyleUnderline"/>
          <w:highlight w:val="green"/>
        </w:rPr>
        <w:t>can expose how law operates to sort people</w:t>
      </w:r>
      <w:r w:rsidRPr="00564859">
        <w:rPr>
          <w:sz w:val="16"/>
        </w:rPr>
        <w:t xml:space="preserve"> into subpopulations facing different exposures to security and insecurity. Looking at sites of the legal administration of societal norms, we can see how certain populations come to have such pervasive experiences with both abandonment and imprisonment. </w:t>
      </w:r>
      <w:r w:rsidRPr="00D7377F">
        <w:rPr>
          <w:rStyle w:val="StyleUnderline"/>
          <w:highlight w:val="green"/>
        </w:rPr>
        <w:t>From that vantage</w:t>
      </w:r>
      <w:r w:rsidRPr="00564859">
        <w:rPr>
          <w:sz w:val="16"/>
        </w:rPr>
        <w:t xml:space="preserve"> point </w:t>
      </w:r>
      <w:r w:rsidRPr="00D7377F">
        <w:rPr>
          <w:rStyle w:val="StyleUnderline"/>
          <w:highlight w:val="green"/>
        </w:rPr>
        <w:t xml:space="preserve">we can strategize about how to use legal reform tools </w:t>
      </w:r>
      <w:r w:rsidRPr="00D7377F">
        <w:rPr>
          <w:rStyle w:val="Emphasis"/>
          <w:highlight w:val="green"/>
        </w:rPr>
        <w:t>as part of a broader strategy to dismantle</w:t>
      </w:r>
      <w:r w:rsidRPr="00564859">
        <w:rPr>
          <w:rStyle w:val="StyleUnderline"/>
        </w:rPr>
        <w:t xml:space="preserve"> </w:t>
      </w:r>
      <w:r w:rsidRPr="00564859">
        <w:rPr>
          <w:sz w:val="16"/>
        </w:rPr>
        <w:t xml:space="preserve">capitalism's </w:t>
      </w:r>
      <w:r w:rsidRPr="00564859">
        <w:rPr>
          <w:rStyle w:val="StyleUnderline"/>
        </w:rPr>
        <w:t>murderous</w:t>
      </w:r>
      <w:r w:rsidRPr="00D7377F">
        <w:rPr>
          <w:rStyle w:val="StyleUnderline"/>
          <w:highlight w:val="green"/>
        </w:rPr>
        <w:t xml:space="preserve"> </w:t>
      </w:r>
      <w:r w:rsidRPr="00D7377F">
        <w:rPr>
          <w:rStyle w:val="Emphasis"/>
          <w:highlight w:val="green"/>
        </w:rPr>
        <w:t>structures</w:t>
      </w:r>
      <w:r w:rsidRPr="00564859">
        <w:rPr>
          <w:sz w:val="16"/>
        </w:rPr>
        <w:t xml:space="preserve"> </w:t>
      </w:r>
      <w:r w:rsidRPr="00D7377F">
        <w:rPr>
          <w:rStyle w:val="Emphasis"/>
          <w:highlight w:val="green"/>
        </w:rPr>
        <w:t>while we build alternative methods</w:t>
      </w:r>
      <w:r w:rsidRPr="00564859">
        <w:rPr>
          <w:sz w:val="16"/>
        </w:rPr>
        <w:t xml:space="preserve"> </w:t>
      </w:r>
      <w:r w:rsidRPr="00D7377F">
        <w:rPr>
          <w:rStyle w:val="StyleUnderline"/>
          <w:highlight w:val="green"/>
        </w:rPr>
        <w:t>of</w:t>
      </w:r>
      <w:r w:rsidRPr="00564859">
        <w:rPr>
          <w:rStyle w:val="StyleUnderline"/>
        </w:rPr>
        <w:t xml:space="preserve"> </w:t>
      </w:r>
      <w:r w:rsidRPr="00564859">
        <w:rPr>
          <w:sz w:val="16"/>
        </w:rPr>
        <w:t xml:space="preserve">meeting human needs and </w:t>
      </w:r>
      <w:r w:rsidRPr="00D7377F">
        <w:rPr>
          <w:rStyle w:val="StyleUnderline"/>
          <w:highlight w:val="green"/>
        </w:rPr>
        <w:t>organizing</w:t>
      </w:r>
      <w:r w:rsidRPr="00564859">
        <w:rPr>
          <w:rStyle w:val="StyleUnderline"/>
        </w:rPr>
        <w:t xml:space="preserve"> political participation.</w:t>
      </w:r>
      <w:r w:rsidRPr="00564859">
        <w:rPr>
          <w:sz w:val="16"/>
        </w:rPr>
        <w:t xml:space="preserve"> Because of the obvious failures of the most popular contemporary law reform strategies to address harms trans people are facing, </w:t>
      </w:r>
      <w:r w:rsidRPr="00D7377F">
        <w:rPr>
          <w:rStyle w:val="StyleUnderline"/>
          <w:highlight w:val="green"/>
        </w:rPr>
        <w:t>trans experience can offer</w:t>
      </w:r>
      <w:r w:rsidRPr="00564859">
        <w:rPr>
          <w:sz w:val="16"/>
        </w:rPr>
        <w:t xml:space="preserve"> </w:t>
      </w:r>
      <w:r w:rsidRPr="00D7377F">
        <w:rPr>
          <w:rStyle w:val="StyleUnderline"/>
          <w:highlight w:val="green"/>
        </w:rPr>
        <w:t>a location from which to consider</w:t>
      </w:r>
      <w:r w:rsidRPr="00564859">
        <w:rPr>
          <w:sz w:val="16"/>
        </w:rPr>
        <w:t xml:space="preserve"> the broader questions of the neoliberal </w:t>
      </w:r>
      <w:r w:rsidRPr="00D7377F">
        <w:rPr>
          <w:rStyle w:val="StyleUnderline"/>
          <w:highlight w:val="green"/>
        </w:rPr>
        <w:t>cooptation of</w:t>
      </w:r>
      <w:r w:rsidRPr="00564859">
        <w:rPr>
          <w:sz w:val="16"/>
        </w:rPr>
        <w:t xml:space="preserve"> social </w:t>
      </w:r>
      <w:r w:rsidRPr="00D7377F">
        <w:rPr>
          <w:rStyle w:val="StyleUnderline"/>
          <w:highlight w:val="green"/>
        </w:rPr>
        <w:t>movements through</w:t>
      </w:r>
      <w:r w:rsidRPr="00564859">
        <w:rPr>
          <w:sz w:val="16"/>
        </w:rPr>
        <w:t xml:space="preserve"> law </w:t>
      </w:r>
      <w:r w:rsidRPr="00D7377F">
        <w:rPr>
          <w:rStyle w:val="StyleUnderline"/>
          <w:highlight w:val="green"/>
        </w:rPr>
        <w:t xml:space="preserve">reform </w:t>
      </w:r>
      <w:r w:rsidRPr="00564859">
        <w:rPr>
          <w:sz w:val="16"/>
        </w:rPr>
        <w:t xml:space="preserve">and the institutionalization of resistance, and from which to reframe the problems of violence and poverty that impact marginalized populations </w:t>
      </w:r>
      <w:r w:rsidRPr="00D7377F">
        <w:rPr>
          <w:rStyle w:val="StyleUnderline"/>
          <w:highlight w:val="green"/>
        </w:rPr>
        <w:t>in ways that give us new inroads to intervention</w:t>
      </w:r>
      <w:r w:rsidRPr="00564859">
        <w:rPr>
          <w:sz w:val="16"/>
        </w:rPr>
        <w:t>.</w:t>
      </w:r>
    </w:p>
    <w:p w:rsidR="008C0B3A" w:rsidRPr="00DB553E" w:rsidRDefault="008C0B3A" w:rsidP="008C0B3A"/>
    <w:p w:rsidR="008C0B3A" w:rsidRDefault="008C0B3A" w:rsidP="008C0B3A"/>
    <w:p w:rsidR="008C0B3A" w:rsidRDefault="008C0B3A" w:rsidP="008C0B3A">
      <w:pPr>
        <w:pStyle w:val="Heading3"/>
      </w:pPr>
      <w:r>
        <w:t>Extensions - Alt fails &amp; Pessimism K is wrong in this instance</w:t>
      </w:r>
    </w:p>
    <w:p w:rsidR="008C0B3A" w:rsidRDefault="008C0B3A" w:rsidP="008C0B3A"/>
    <w:p w:rsidR="008C0B3A" w:rsidRDefault="008C0B3A" w:rsidP="008C0B3A">
      <w:pPr>
        <w:pStyle w:val="Heading4"/>
      </w:pPr>
      <w:r>
        <w:t xml:space="preserve">The Alt abandons contingent use of Federal Law for checks on anti-trans- Local schools. Thus, only the Neg increase material racist violence. EVEN IF PROGRESS NARRATIVES ARE USUALLY FALSE, THEY ONLY FAIL BECAUSE OF INACTION LIKE THE NEG SANCTIONS. </w:t>
      </w:r>
    </w:p>
    <w:p w:rsidR="008C0B3A" w:rsidRPr="00376763" w:rsidRDefault="008C0B3A" w:rsidP="008C0B3A">
      <w:pPr>
        <w:rPr>
          <w:rStyle w:val="Style13ptBold"/>
        </w:rPr>
      </w:pPr>
      <w:r>
        <w:rPr>
          <w:rStyle w:val="Style13ptBold"/>
        </w:rPr>
        <w:t xml:space="preserve">McKanders </w:t>
      </w:r>
      <w:r w:rsidRPr="00376763">
        <w:rPr>
          <w:rStyle w:val="Style13ptBold"/>
        </w:rPr>
        <w:t>‘17</w:t>
      </w:r>
    </w:p>
    <w:p w:rsidR="008C0B3A" w:rsidRDefault="008C0B3A" w:rsidP="008C0B3A">
      <w:pPr>
        <w:rPr>
          <w:sz w:val="18"/>
          <w:szCs w:val="18"/>
        </w:rPr>
      </w:pPr>
      <w:r>
        <w:rPr>
          <w:sz w:val="18"/>
          <w:szCs w:val="18"/>
        </w:rPr>
        <w:t xml:space="preserve">Karla McKanders is a Visiting Associate Professor at the Howard University College of Law for the 2016 – 2017 academic year where she teaches in the Civil Rights Clinic and Refugee Law. She is a tenured professor at the University of Tennessee, College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AMICUS CURIAE HOWARD UNIVERSITY SCHOOL OF LAW CIVIL RIGHTS CLINIC IN SUPPORT OF RESPONDENTS- </w:t>
      </w:r>
      <w:r w:rsidRPr="00376763">
        <w:rPr>
          <w:sz w:val="18"/>
          <w:szCs w:val="18"/>
        </w:rPr>
        <w:t xml:space="preserve">Available at SCOUTS blog – along with all amicus briefs on this matter- March </w:t>
      </w:r>
      <w:r>
        <w:rPr>
          <w:sz w:val="18"/>
          <w:szCs w:val="18"/>
        </w:rPr>
        <w:t>– modified for language that may offend –</w:t>
      </w:r>
      <w:r w:rsidR="00A22F98" w:rsidRPr="00E83E6E">
        <w:rPr>
          <w:sz w:val="18"/>
          <w:szCs w:val="18"/>
        </w:rPr>
        <w:t xml:space="preserve">– </w:t>
      </w:r>
      <w:r w:rsidR="00A22F98">
        <w:rPr>
          <w:sz w:val="18"/>
          <w:szCs w:val="18"/>
        </w:rPr>
        <w:t xml:space="preserve">#CutWithKirby - </w:t>
      </w:r>
      <w:r>
        <w:rPr>
          <w:sz w:val="18"/>
          <w:szCs w:val="18"/>
        </w:rPr>
        <w:t xml:space="preserve"> http://www.scotusblog.com/wp-content/uploads/2017/03/16-273_bsac_196_members_of_congress.pdf</w:t>
      </w:r>
    </w:p>
    <w:p w:rsidR="008C0B3A" w:rsidRDefault="008C0B3A" w:rsidP="008C0B3A"/>
    <w:p w:rsidR="008C0B3A" w:rsidRPr="00680C03" w:rsidRDefault="008C0B3A" w:rsidP="008C0B3A">
      <w:pPr>
        <w:rPr>
          <w:sz w:val="16"/>
        </w:rPr>
      </w:pPr>
      <w:r w:rsidRPr="00D7377F">
        <w:rPr>
          <w:rStyle w:val="StyleUnderline"/>
          <w:highlight w:val="green"/>
        </w:rPr>
        <w:t>THE SEPARATE TRANS</w:t>
      </w:r>
      <w:r w:rsidRPr="00680C03">
        <w:rPr>
          <w:sz w:val="16"/>
        </w:rPr>
        <w:t xml:space="preserve">GENDER </w:t>
      </w:r>
      <w:r w:rsidRPr="00D7377F">
        <w:rPr>
          <w:rStyle w:val="StyleUnderline"/>
          <w:highlight w:val="green"/>
        </w:rPr>
        <w:t>REST-ROOM POLICY WILL HAVE THE UNINTENDED CONSEQUENCE OF DISPROPORTIONATELY IMPACTING BLACK AND BROWN TRANS</w:t>
      </w:r>
      <w:r w:rsidRPr="00680C03">
        <w:rPr>
          <w:sz w:val="16"/>
        </w:rPr>
        <w:t xml:space="preserve">GENDER </w:t>
      </w:r>
      <w:r w:rsidRPr="00D7377F">
        <w:rPr>
          <w:rStyle w:val="StyleUnderline"/>
          <w:highlight w:val="green"/>
        </w:rPr>
        <w:t>STUDENTS IN LOWER SOCIOECONOMIC SCHOOL DISTRICTS</w:t>
      </w:r>
      <w:r w:rsidRPr="00680C03">
        <w:rPr>
          <w:sz w:val="16"/>
        </w:rPr>
        <w:t>.</w:t>
      </w:r>
    </w:p>
    <w:p w:rsidR="008C0B3A" w:rsidRPr="00680C03" w:rsidRDefault="008C0B3A" w:rsidP="008C0B3A">
      <w:pPr>
        <w:rPr>
          <w:sz w:val="16"/>
        </w:rPr>
      </w:pPr>
      <w:r w:rsidRPr="00680C03">
        <w:rPr>
          <w:sz w:val="16"/>
        </w:rPr>
        <w:t xml:space="preserve">GCPS claims that by providing G.G. with two utility closets that it converted into restrooms and by planning to build new unisex restrooms in the future, it has satisfied Title IX's non-discrimination provisions. J.A. at 34. If accepted by this Court, GCPS's claim will have a severely disparate impact on low-income students, many of whom will be students of color, because school districts with fewer financial resources will struggle to create even grossly unequal and facilities for transgender students. </w:t>
      </w:r>
      <w:r w:rsidRPr="00D7377F">
        <w:rPr>
          <w:rStyle w:val="Emphasis"/>
          <w:highlight w:val="green"/>
        </w:rPr>
        <w:t>True progress</w:t>
      </w:r>
      <w:r w:rsidRPr="00680C03">
        <w:rPr>
          <w:sz w:val="16"/>
        </w:rPr>
        <w:t xml:space="preserve"> </w:t>
      </w:r>
      <w:r w:rsidRPr="00D7377F">
        <w:rPr>
          <w:rStyle w:val="StyleUnderline"/>
          <w:highlight w:val="green"/>
        </w:rPr>
        <w:t>is going to lie in the Court pushing decision-makers to consider the potentially racially disparate impact</w:t>
      </w:r>
      <w:r w:rsidRPr="00680C03">
        <w:rPr>
          <w:sz w:val="16"/>
        </w:rPr>
        <w:t xml:space="preserve"> of actions and </w:t>
      </w:r>
      <w:r w:rsidRPr="00D7377F">
        <w:rPr>
          <w:rStyle w:val="StyleUnderline"/>
          <w:highlight w:val="green"/>
        </w:rPr>
        <w:t>policies.</w:t>
      </w:r>
      <w:r w:rsidRPr="00680C03">
        <w:rPr>
          <w:sz w:val="16"/>
        </w:rPr>
        <w:t xml:space="preserve"> </w:t>
      </w:r>
      <w:r w:rsidRPr="00D7377F">
        <w:rPr>
          <w:rStyle w:val="StyleUnderline"/>
          <w:highlight w:val="green"/>
        </w:rPr>
        <w:t>Because Black and Brown children disproportionately attend lower income school districts, they would be impacted more than other children if this Court finds that the GCPS policy is constitutional.</w:t>
      </w:r>
    </w:p>
    <w:p w:rsidR="008C0B3A" w:rsidRPr="00680C03" w:rsidRDefault="008C0B3A" w:rsidP="008C0B3A">
      <w:pPr>
        <w:rPr>
          <w:sz w:val="16"/>
          <w:szCs w:val="16"/>
        </w:rPr>
      </w:pPr>
      <w:r w:rsidRPr="00680C03">
        <w:rPr>
          <w:sz w:val="16"/>
          <w:szCs w:val="16"/>
        </w:rPr>
        <w:t>The complex funding structure of the public education system, in which property taxes govern school resources, creates a rigidly stratified system where wealth is determinative of the quality of a student's educational experience. Jill Barshay, The Gap Between Rich and Poor Schools Grew 44 Percent Over a Decade, The Hechinger Report (Apr. 6, 2015), http://hechinger report.org/the-gap-between-rich-and-poor-schools-grew-44-percent-over-a-decade/. Within this complex funding structure, approximately 10% of school revenue comes from federal dollars, while 45% of revenue comes from state funds and 45% from the local government. Leachman, et. ah, Most States Have Cut School Fund-ing, and Some Continue Cutting, Center on Budget and Policy Priorities (Jan. 25, 2016), http://www. cbpp.org/research/state-budget-and-tax/most-states-have-cut-school-funding-and-some-continue-cutting. More than one-third of school funding relies on local property taxes, which differs from neighborhood to neighborhood and district to district. Cory Turner, Why America's Schools Have A Money Problem, NPR (Apr. 18, 2016), http://www. npr.org/2016/04/18/ 474256366/why-americas-schools-have-a-money-prob-lem. In a March 2015 report, the U.S. Department of Education found that the "richest 25 percent of school districts receive 15.6 percent more funds from state and local governments per student than the poorest 25 percent of school districts." Id.</w:t>
      </w:r>
    </w:p>
    <w:p w:rsidR="008C0B3A" w:rsidRPr="00680C03" w:rsidRDefault="008C0B3A" w:rsidP="008C0B3A">
      <w:pPr>
        <w:rPr>
          <w:sz w:val="16"/>
          <w:szCs w:val="16"/>
        </w:rPr>
      </w:pPr>
      <w:r w:rsidRPr="00680C03">
        <w:rPr>
          <w:sz w:val="16"/>
          <w:szCs w:val="16"/>
        </w:rPr>
        <w:t>This funding structure manifests itself in the form of the inequitable distribution of resources for school districts. The effect of the funding structure is a disproportionate impact on Black and Brown children. A 2016 Atlantic Report found the most powerful predictor of racial gaps in education achievement is the extent to which students attended schools with low-income peers. Janie Boschma and Ronald Brown-stein, The Concentration of Poverty in American Schools, The Atlantic (Feb. 29, 2016), https://www. theatlantic.com/education/archive/2016/02/concentrat ion-poverty-american-schools/471414/. In a survey of nearly 100 cities, 85.6% of African-American students and 88.5% of Hispanic students attended schools with classmates from a low socioeconomic background. Id. In addition, this report found that a school's poverty is a proxy for the school's quality, as low-income schools have less economic and social capital. Id.</w:t>
      </w:r>
    </w:p>
    <w:p w:rsidR="008C0B3A" w:rsidRPr="00680C03" w:rsidRDefault="008C0B3A" w:rsidP="008C0B3A">
      <w:pPr>
        <w:rPr>
          <w:sz w:val="16"/>
          <w:szCs w:val="16"/>
        </w:rPr>
      </w:pPr>
      <w:r w:rsidRPr="00680C03">
        <w:rPr>
          <w:sz w:val="16"/>
          <w:szCs w:val="16"/>
        </w:rPr>
        <w:t>The funding gap in schools across the United States results in significant resource variation. Id. In most instances, this funding gap is further exacerbated by the fact that school districts may not use federal funding to support construction projects—like constructing separate and unequal unisex restrooms.13 Given the disparities in resource allocation within different school districts, an unconstitutional segregated transgender restroom policy will disproportionately impact Black and Brown transgender children of lower socioeconomic status as these schools already lack equal-resource funding.</w:t>
      </w:r>
    </w:p>
    <w:p w:rsidR="008C0B3A" w:rsidRPr="00680C03" w:rsidRDefault="008C0B3A" w:rsidP="008C0B3A">
      <w:pPr>
        <w:rPr>
          <w:sz w:val="16"/>
          <w:szCs w:val="16"/>
        </w:rPr>
      </w:pPr>
      <w:r w:rsidRPr="00680C03">
        <w:rPr>
          <w:sz w:val="16"/>
          <w:szCs w:val="16"/>
        </w:rPr>
        <w:t>Even GCPS has struggled to implement its separate unisex restroom policy. In order to comply with its own separate restroom policy, GCPS converted two utility closets and a faculty restroom into a temporary restroom for transgender students to use, pending plans to construct new unisex restrooms. Br. Opp'n at 9. GCPS and the dissenting judge on the Fourth Circuit dismissively accept the subpar, unequal unisex restrooms by claiming that the existence of the current facilities is evidence that the district is in compliance with Title IX. Id. at 30; Grimm, 822 F.3d at 737 (Neimeyer, J., dissenting). On the contrary, a utility closet is hardly an appropriate alternative for a restroom for adolescent children and is but a modern version of the unconstitutional policy of separate but equal.</w:t>
      </w:r>
    </w:p>
    <w:p w:rsidR="008C0B3A" w:rsidRPr="00680C03" w:rsidRDefault="008C0B3A" w:rsidP="008C0B3A">
      <w:pPr>
        <w:rPr>
          <w:sz w:val="16"/>
        </w:rPr>
      </w:pPr>
      <w:r w:rsidRPr="00D7377F">
        <w:rPr>
          <w:rStyle w:val="Emphasis"/>
          <w:highlight w:val="green"/>
        </w:rPr>
        <w:t>Upholding the separate restroom policy</w:t>
      </w:r>
      <w:r w:rsidRPr="00680C03">
        <w:rPr>
          <w:sz w:val="16"/>
        </w:rPr>
        <w:t xml:space="preserve"> </w:t>
      </w:r>
      <w:r w:rsidRPr="00D7377F">
        <w:rPr>
          <w:rStyle w:val="StyleUnderline"/>
          <w:highlight w:val="green"/>
        </w:rPr>
        <w:t xml:space="preserve">will have the </w:t>
      </w:r>
      <w:r w:rsidRPr="00D7377F">
        <w:rPr>
          <w:rStyle w:val="Emphasis"/>
          <w:highlight w:val="green"/>
        </w:rPr>
        <w:t xml:space="preserve">unintended </w:t>
      </w:r>
      <w:r w:rsidRPr="00680C03">
        <w:rPr>
          <w:sz w:val="16"/>
        </w:rPr>
        <w:t xml:space="preserve">but serious </w:t>
      </w:r>
      <w:r w:rsidRPr="00D7377F">
        <w:rPr>
          <w:rStyle w:val="Emphasis"/>
          <w:highlight w:val="green"/>
        </w:rPr>
        <w:t>consequence</w:t>
      </w:r>
      <w:r w:rsidRPr="00680C03">
        <w:rPr>
          <w:sz w:val="16"/>
        </w:rPr>
        <w:t xml:space="preserve"> </w:t>
      </w:r>
      <w:r w:rsidRPr="00D7377F">
        <w:rPr>
          <w:rStyle w:val="StyleUnderline"/>
          <w:highlight w:val="green"/>
        </w:rPr>
        <w:t>of creating a dual system for Black and Brown trans</w:t>
      </w:r>
      <w:r w:rsidRPr="00680C03">
        <w:rPr>
          <w:sz w:val="16"/>
        </w:rPr>
        <w:t xml:space="preserve">gender </w:t>
      </w:r>
      <w:r w:rsidRPr="00D7377F">
        <w:rPr>
          <w:rStyle w:val="StyleUnderline"/>
          <w:highlight w:val="green"/>
        </w:rPr>
        <w:t>students</w:t>
      </w:r>
      <w:r w:rsidRPr="00680C03">
        <w:rPr>
          <w:sz w:val="16"/>
        </w:rPr>
        <w:t xml:space="preserve"> based on the financial resources of the school district in which they reside. </w:t>
      </w:r>
      <w:r w:rsidRPr="00D7377F">
        <w:rPr>
          <w:rStyle w:val="StyleUnderline"/>
          <w:highlight w:val="green"/>
        </w:rPr>
        <w:t>Such a policy will disproportionately impact trans</w:t>
      </w:r>
      <w:r w:rsidRPr="00680C03">
        <w:rPr>
          <w:sz w:val="16"/>
        </w:rPr>
        <w:t xml:space="preserve">gender </w:t>
      </w:r>
      <w:r w:rsidRPr="00D7377F">
        <w:rPr>
          <w:rStyle w:val="StyleUnderline"/>
          <w:highlight w:val="green"/>
        </w:rPr>
        <w:t>students</w:t>
      </w:r>
      <w:r w:rsidRPr="003F2156">
        <w:rPr>
          <w:rStyle w:val="StyleUnderline"/>
        </w:rPr>
        <w:t xml:space="preserve"> </w:t>
      </w:r>
      <w:r w:rsidRPr="00680C03">
        <w:rPr>
          <w:sz w:val="16"/>
        </w:rPr>
        <w:t xml:space="preserve">who reside in school districts with fewer financial resources and an even greater percentage of these students will be students of color. Secretary Duncan, Urban League President Mortal to Spotlight States Where Education Funding Shortchanges Low-Income, Minority Students, U.S. DEP'T of EDUC. (Mar. 13, 2015), http:// www.ed.gov/news/media-advisories/secretary-duncan-urban-league-president-morial-spotlight-states-where-education-funding-shortchanges-low-income-minor-ity-students. </w:t>
      </w:r>
      <w:r w:rsidRPr="00D7377F">
        <w:rPr>
          <w:rStyle w:val="Emphasis"/>
          <w:highlight w:val="green"/>
        </w:rPr>
        <w:t>It is not likely that school districts</w:t>
      </w:r>
      <w:r w:rsidRPr="00680C03">
        <w:rPr>
          <w:sz w:val="16"/>
        </w:rPr>
        <w:t xml:space="preserve">, already crumbling under the pressure of current educational compliance requirements, </w:t>
      </w:r>
      <w:r w:rsidRPr="00D7377F">
        <w:rPr>
          <w:rStyle w:val="StyleUnderline"/>
          <w:highlight w:val="green"/>
        </w:rPr>
        <w:t>would be able to provide trans</w:t>
      </w:r>
      <w:r w:rsidRPr="00680C03">
        <w:rPr>
          <w:sz w:val="16"/>
        </w:rPr>
        <w:t xml:space="preserve">gender students </w:t>
      </w:r>
      <w:r w:rsidRPr="00D7377F">
        <w:rPr>
          <w:rStyle w:val="StyleUnderline"/>
          <w:highlight w:val="green"/>
        </w:rPr>
        <w:t>with anything remotely approaching "equal"</w:t>
      </w:r>
      <w:r w:rsidRPr="003F2156">
        <w:rPr>
          <w:rStyle w:val="Emphasis"/>
        </w:rPr>
        <w:t xml:space="preserve"> </w:t>
      </w:r>
      <w:r w:rsidRPr="00D7377F">
        <w:rPr>
          <w:rStyle w:val="Emphasis"/>
          <w:highlight w:val="green"/>
        </w:rPr>
        <w:t>alternative</w:t>
      </w:r>
      <w:r w:rsidRPr="003F2156">
        <w:rPr>
          <w:rStyle w:val="StyleUnderline"/>
        </w:rPr>
        <w:t xml:space="preserve"> </w:t>
      </w:r>
      <w:r w:rsidRPr="00D7377F">
        <w:rPr>
          <w:rStyle w:val="StyleUnderline"/>
          <w:highlight w:val="green"/>
        </w:rPr>
        <w:t>facilities</w:t>
      </w:r>
      <w:r w:rsidRPr="00680C03">
        <w:rPr>
          <w:sz w:val="16"/>
        </w:rPr>
        <w:t>.</w:t>
      </w:r>
    </w:p>
    <w:p w:rsidR="008C0B3A" w:rsidRPr="00680C03" w:rsidRDefault="008C0B3A" w:rsidP="008C0B3A">
      <w:pPr>
        <w:rPr>
          <w:sz w:val="16"/>
        </w:rPr>
      </w:pPr>
      <w:r w:rsidRPr="00680C03">
        <w:rPr>
          <w:sz w:val="16"/>
        </w:rPr>
        <w:t xml:space="preserve">With a dearth of financial resources, following GCPS's lead, other under-resourced school districts will attempt to convert utility closets into subpar facilities, which would only compound the stigma and inequality created by forcing those students to use separate facilities solely because they are transgender in the first place. Thus, </w:t>
      </w:r>
      <w:r w:rsidRPr="00D7377F">
        <w:rPr>
          <w:rStyle w:val="StyleUnderline"/>
          <w:highlight w:val="green"/>
        </w:rPr>
        <w:t>if this Court vacates</w:t>
      </w:r>
      <w:r w:rsidRPr="00680C03">
        <w:rPr>
          <w:sz w:val="16"/>
        </w:rPr>
        <w:t xml:space="preserve"> the Fourth Circuit's decision, </w:t>
      </w:r>
      <w:r w:rsidRPr="00D7377F">
        <w:rPr>
          <w:rStyle w:val="StyleUnderline"/>
          <w:highlight w:val="green"/>
        </w:rPr>
        <w:t>it will force a disproportionate number of Black and Brown trans</w:t>
      </w:r>
      <w:r w:rsidRPr="00680C03">
        <w:rPr>
          <w:sz w:val="16"/>
        </w:rPr>
        <w:t xml:space="preserve">gender </w:t>
      </w:r>
      <w:r w:rsidRPr="00D7377F">
        <w:rPr>
          <w:rStyle w:val="StyleUnderline"/>
          <w:highlight w:val="green"/>
        </w:rPr>
        <w:t>students</w:t>
      </w:r>
      <w:r w:rsidRPr="00680C03">
        <w:rPr>
          <w:sz w:val="16"/>
        </w:rPr>
        <w:t xml:space="preserve">, who attend lower income school districts, </w:t>
      </w:r>
      <w:r w:rsidRPr="00D7377F">
        <w:rPr>
          <w:rStyle w:val="StyleUnderline"/>
          <w:highlight w:val="green"/>
        </w:rPr>
        <w:t>to be relegated to facilities that are</w:t>
      </w:r>
      <w:r w:rsidRPr="00680C03">
        <w:rPr>
          <w:sz w:val="16"/>
        </w:rPr>
        <w:t xml:space="preserve"> not only separate and </w:t>
      </w:r>
      <w:r w:rsidRPr="00D7377F">
        <w:rPr>
          <w:rStyle w:val="StyleUnderline"/>
          <w:highlight w:val="green"/>
        </w:rPr>
        <w:t>stigmatizing</w:t>
      </w:r>
      <w:r w:rsidRPr="00680C03">
        <w:rPr>
          <w:sz w:val="16"/>
        </w:rPr>
        <w:t xml:space="preserve"> but grossly unequal.</w:t>
      </w:r>
    </w:p>
    <w:p w:rsidR="008C0B3A" w:rsidRDefault="008C0B3A" w:rsidP="008C0B3A">
      <w:pPr>
        <w:rPr>
          <w:rStyle w:val="StyleUnderline"/>
        </w:rPr>
      </w:pPr>
      <w:r w:rsidRPr="00680C03">
        <w:rPr>
          <w:sz w:val="16"/>
        </w:rPr>
        <w:t xml:space="preserve">This case provides the Court with the opportunity to uphold the principles of equality enshrined in the Fourteenth Amendment to the Constitution and Title IX's prohibition against discrimination on the basis of sex in education. </w:t>
      </w:r>
      <w:r w:rsidRPr="00680C03">
        <w:rPr>
          <w:rStyle w:val="StyleUnderline"/>
        </w:rPr>
        <w:t>In upholding the Fourth Circuit's decision</w:t>
      </w:r>
      <w:r w:rsidRPr="00680C03">
        <w:rPr>
          <w:sz w:val="16"/>
        </w:rPr>
        <w:t>, th</w:t>
      </w:r>
      <w:r w:rsidRPr="00680C03">
        <w:rPr>
          <w:rStyle w:val="StyleUnderline"/>
        </w:rPr>
        <w:t>is Court will continue its tradition of upholding principles of equality and not bending to the influence of public fear of change to existing social order.</w:t>
      </w:r>
    </w:p>
    <w:p w:rsidR="008C0B3A" w:rsidRDefault="008C0B3A" w:rsidP="008C0B3A"/>
    <w:p w:rsidR="008C0B3A" w:rsidRDefault="008C0B3A" w:rsidP="008C0B3A">
      <w:pPr>
        <w:pStyle w:val="Heading4"/>
      </w:pPr>
      <w:r>
        <w:t>Alt fails – non-State movements won’t solve. In the current context, learning appeals to the Law are necessary.</w:t>
      </w:r>
    </w:p>
    <w:p w:rsidR="008C0B3A" w:rsidRPr="008E35E5" w:rsidRDefault="008C0B3A" w:rsidP="008C0B3A">
      <w:pPr>
        <w:rPr>
          <w:rStyle w:val="Style13ptBold"/>
        </w:rPr>
      </w:pPr>
      <w:r w:rsidRPr="008E35E5">
        <w:rPr>
          <w:rStyle w:val="Style13ptBold"/>
        </w:rPr>
        <w:t>Allen ‘17</w:t>
      </w:r>
    </w:p>
    <w:p w:rsidR="008C0B3A" w:rsidRPr="008E35E5" w:rsidRDefault="008C0B3A" w:rsidP="008C0B3A">
      <w:pPr>
        <w:rPr>
          <w:sz w:val="18"/>
          <w:szCs w:val="18"/>
        </w:rPr>
      </w:pPr>
      <w:r w:rsidRPr="008E35E5">
        <w:rPr>
          <w:sz w:val="18"/>
          <w:szCs w:val="18"/>
        </w:rPr>
        <w:t>Samantha Allen is a senior reporter for The Daily Beast. She holds a Ph.D. in Women’s, Gender, and Sexuality Studies from Emory University. “Whatever Happened to the Transgender Tipping Point?” – Daily Beast – March 31</w:t>
      </w:r>
      <w:r w:rsidRPr="008E35E5">
        <w:rPr>
          <w:sz w:val="18"/>
          <w:szCs w:val="18"/>
          <w:vertAlign w:val="superscript"/>
        </w:rPr>
        <w:t>st</w:t>
      </w:r>
      <w:r w:rsidRPr="008E35E5">
        <w:rPr>
          <w:sz w:val="18"/>
          <w:szCs w:val="18"/>
        </w:rPr>
        <w:t xml:space="preserve"> - </w:t>
      </w:r>
      <w:r w:rsidR="00A22F98" w:rsidRPr="00E83E6E">
        <w:rPr>
          <w:sz w:val="18"/>
          <w:szCs w:val="18"/>
        </w:rPr>
        <w:t xml:space="preserve">– </w:t>
      </w:r>
      <w:r w:rsidR="00A22F98">
        <w:rPr>
          <w:sz w:val="18"/>
          <w:szCs w:val="18"/>
        </w:rPr>
        <w:t xml:space="preserve">#CutWithKirby - </w:t>
      </w:r>
      <w:r w:rsidRPr="008E35E5">
        <w:rPr>
          <w:sz w:val="18"/>
          <w:szCs w:val="18"/>
        </w:rPr>
        <w:t>http://www.thedailybeast.com/whatever-happened-to-the-transgender-tipping-point</w:t>
      </w:r>
    </w:p>
    <w:p w:rsidR="008C0B3A" w:rsidRDefault="008C0B3A" w:rsidP="008C0B3A"/>
    <w:p w:rsidR="008C0B3A" w:rsidRPr="00964C19" w:rsidRDefault="008C0B3A" w:rsidP="008C0B3A">
      <w:pPr>
        <w:rPr>
          <w:sz w:val="16"/>
        </w:rPr>
      </w:pPr>
      <w:r w:rsidRPr="00D7377F">
        <w:rPr>
          <w:rStyle w:val="StyleUnderline"/>
          <w:highlight w:val="green"/>
        </w:rPr>
        <w:t xml:space="preserve">After the optimism </w:t>
      </w:r>
      <w:r w:rsidRPr="00964C19">
        <w:rPr>
          <w:rStyle w:val="Emphasis"/>
        </w:rPr>
        <w:t>of 2014</w:t>
      </w:r>
      <w:r w:rsidRPr="00964C19">
        <w:rPr>
          <w:sz w:val="16"/>
        </w:rPr>
        <w:t>—the 'Transgender Tipping Point' as decreed by Time magazine—</w:t>
      </w:r>
      <w:r w:rsidRPr="00D7377F">
        <w:rPr>
          <w:rStyle w:val="StyleUnderline"/>
          <w:highlight w:val="green"/>
        </w:rPr>
        <w:t>trans</w:t>
      </w:r>
      <w:r w:rsidRPr="00964C19">
        <w:rPr>
          <w:sz w:val="16"/>
        </w:rPr>
        <w:t xml:space="preserve"> </w:t>
      </w:r>
      <w:r w:rsidRPr="00D7377F">
        <w:rPr>
          <w:rStyle w:val="StyleUnderline"/>
          <w:highlight w:val="green"/>
        </w:rPr>
        <w:t xml:space="preserve">people are facing an onslaught of </w:t>
      </w:r>
      <w:r w:rsidRPr="00D7377F">
        <w:rPr>
          <w:rStyle w:val="Emphasis"/>
          <w:highlight w:val="green"/>
        </w:rPr>
        <w:t>legislative prejudice</w:t>
      </w:r>
      <w:r w:rsidRPr="008E22D9">
        <w:rPr>
          <w:rStyle w:val="Emphasis"/>
        </w:rPr>
        <w:t>.</w:t>
      </w:r>
    </w:p>
    <w:p w:rsidR="008C0B3A" w:rsidRPr="00964C19" w:rsidRDefault="008C0B3A" w:rsidP="008C0B3A">
      <w:pPr>
        <w:rPr>
          <w:sz w:val="16"/>
        </w:rPr>
      </w:pPr>
      <w:r w:rsidRPr="008E22D9">
        <w:rPr>
          <w:rStyle w:val="StyleUnderline"/>
        </w:rPr>
        <w:t>In 2014,</w:t>
      </w:r>
      <w:r w:rsidRPr="00964C19">
        <w:rPr>
          <w:sz w:val="16"/>
        </w:rPr>
        <w:t xml:space="preserve"> </w:t>
      </w:r>
      <w:r w:rsidRPr="00D7377F">
        <w:rPr>
          <w:rStyle w:val="StyleUnderline"/>
          <w:highlight w:val="green"/>
        </w:rPr>
        <w:t xml:space="preserve">Time </w:t>
      </w:r>
      <w:r w:rsidRPr="00964C19">
        <w:rPr>
          <w:rStyle w:val="StyleUnderline"/>
        </w:rPr>
        <w:t>magazine</w:t>
      </w:r>
      <w:r w:rsidRPr="00964C19">
        <w:rPr>
          <w:sz w:val="16"/>
        </w:rPr>
        <w:t xml:space="preserve"> announced “The Transgender Tipping Point.”</w:t>
      </w:r>
    </w:p>
    <w:p w:rsidR="008C0B3A" w:rsidRPr="00964C19" w:rsidRDefault="008C0B3A" w:rsidP="008C0B3A">
      <w:pPr>
        <w:rPr>
          <w:sz w:val="16"/>
          <w:szCs w:val="16"/>
        </w:rPr>
      </w:pPr>
      <w:r w:rsidRPr="00964C19">
        <w:rPr>
          <w:sz w:val="16"/>
          <w:szCs w:val="16"/>
        </w:rPr>
        <w:t>Laverne Cox adorned the cover in a blue dress.</w:t>
      </w:r>
    </w:p>
    <w:p w:rsidR="008C0B3A" w:rsidRPr="00964C19" w:rsidRDefault="008C0B3A" w:rsidP="008C0B3A">
      <w:pPr>
        <w:rPr>
          <w:sz w:val="16"/>
        </w:rPr>
      </w:pPr>
      <w:r w:rsidRPr="00964C19">
        <w:rPr>
          <w:sz w:val="16"/>
        </w:rPr>
        <w:t xml:space="preserve">The author of the cover story, Katy Steinmetz, </w:t>
      </w:r>
      <w:r w:rsidRPr="00D7377F">
        <w:rPr>
          <w:rStyle w:val="StyleUnderline"/>
          <w:highlight w:val="green"/>
        </w:rPr>
        <w:t>declared</w:t>
      </w:r>
      <w:r w:rsidRPr="008E22D9">
        <w:rPr>
          <w:rStyle w:val="StyleUnderline"/>
        </w:rPr>
        <w:t xml:space="preserve"> </w:t>
      </w:r>
      <w:r w:rsidRPr="00964C19">
        <w:rPr>
          <w:sz w:val="16"/>
        </w:rPr>
        <w:t>that “</w:t>
      </w:r>
      <w:r w:rsidRPr="00D7377F">
        <w:rPr>
          <w:rStyle w:val="StyleUnderline"/>
          <w:highlight w:val="green"/>
        </w:rPr>
        <w:t xml:space="preserve">another </w:t>
      </w:r>
      <w:r w:rsidRPr="00964C19">
        <w:rPr>
          <w:sz w:val="16"/>
        </w:rPr>
        <w:t>civil rights</w:t>
      </w:r>
      <w:r w:rsidRPr="00D7377F">
        <w:rPr>
          <w:rStyle w:val="StyleUnderline"/>
          <w:highlight w:val="green"/>
        </w:rPr>
        <w:t xml:space="preserve"> movement</w:t>
      </w:r>
      <w:r w:rsidRPr="00964C19">
        <w:rPr>
          <w:sz w:val="16"/>
        </w:rPr>
        <w:t xml:space="preserve"> </w:t>
      </w:r>
      <w:r w:rsidRPr="00D7377F">
        <w:rPr>
          <w:rStyle w:val="StyleUnderline"/>
          <w:highlight w:val="green"/>
        </w:rPr>
        <w:t xml:space="preserve">is poised to challenge </w:t>
      </w:r>
      <w:r w:rsidRPr="00D7377F">
        <w:rPr>
          <w:rStyle w:val="Emphasis"/>
          <w:highlight w:val="green"/>
        </w:rPr>
        <w:t>long-held cultural norms</w:t>
      </w:r>
      <w:r w:rsidRPr="00D7377F">
        <w:rPr>
          <w:rStyle w:val="StyleUnderline"/>
          <w:highlight w:val="green"/>
        </w:rPr>
        <w:t xml:space="preserve"> </w:t>
      </w:r>
      <w:r w:rsidRPr="008E22D9">
        <w:rPr>
          <w:rStyle w:val="StyleUnderline"/>
        </w:rPr>
        <w:t>and beliefs</w:t>
      </w:r>
      <w:r w:rsidRPr="00964C19">
        <w:rPr>
          <w:sz w:val="16"/>
        </w:rPr>
        <w:t xml:space="preserve">,” </w:t>
      </w:r>
      <w:r w:rsidRPr="00D7377F">
        <w:rPr>
          <w:rStyle w:val="StyleUnderline"/>
          <w:highlight w:val="green"/>
        </w:rPr>
        <w:t>chalking up the emergence of “new policies” to</w:t>
      </w:r>
      <w:r w:rsidRPr="00964C19">
        <w:rPr>
          <w:sz w:val="16"/>
        </w:rPr>
        <w:t xml:space="preserve"> the “</w:t>
      </w:r>
      <w:r w:rsidRPr="00D7377F">
        <w:rPr>
          <w:rStyle w:val="Emphasis"/>
          <w:highlight w:val="green"/>
        </w:rPr>
        <w:t>new transparency</w:t>
      </w:r>
      <w:r w:rsidRPr="00964C19">
        <w:rPr>
          <w:rStyle w:val="Emphasis"/>
        </w:rPr>
        <w:t>”</w:t>
      </w:r>
      <w:r w:rsidRPr="00964C19">
        <w:rPr>
          <w:sz w:val="16"/>
        </w:rPr>
        <w:t xml:space="preserve"> that transgender people were exhibiting after “</w:t>
      </w:r>
      <w:r w:rsidRPr="00D7377F">
        <w:rPr>
          <w:rStyle w:val="Emphasis"/>
          <w:highlight w:val="green"/>
        </w:rPr>
        <w:t>emerging from the margins</w:t>
      </w:r>
      <w:r w:rsidRPr="00964C19">
        <w:rPr>
          <w:sz w:val="16"/>
        </w:rPr>
        <w:t xml:space="preserve"> to fight for an equal place in society.”</w:t>
      </w:r>
    </w:p>
    <w:p w:rsidR="008C0B3A" w:rsidRPr="00964C19" w:rsidRDefault="008C0B3A" w:rsidP="008C0B3A">
      <w:pPr>
        <w:rPr>
          <w:sz w:val="16"/>
        </w:rPr>
      </w:pPr>
      <w:r w:rsidRPr="00964C19">
        <w:rPr>
          <w:sz w:val="16"/>
        </w:rPr>
        <w:t xml:space="preserve">The narrative was clear: Transgender visibility was good. </w:t>
      </w:r>
      <w:r w:rsidRPr="00D7377F">
        <w:rPr>
          <w:rStyle w:val="StyleUnderline"/>
          <w:highlight w:val="green"/>
        </w:rPr>
        <w:t>It could change the country</w:t>
      </w:r>
      <w:r w:rsidRPr="00964C19">
        <w:rPr>
          <w:sz w:val="16"/>
        </w:rPr>
        <w:t xml:space="preserve">. </w:t>
      </w:r>
      <w:r w:rsidRPr="00D7377F">
        <w:rPr>
          <w:rStyle w:val="StyleUnderline"/>
          <w:highlight w:val="green"/>
        </w:rPr>
        <w:t>And</w:t>
      </w:r>
      <w:r w:rsidRPr="008E22D9">
        <w:rPr>
          <w:rStyle w:val="StyleUnderline"/>
        </w:rPr>
        <w:t xml:space="preserve"> </w:t>
      </w:r>
      <w:r w:rsidRPr="00964C19">
        <w:rPr>
          <w:sz w:val="16"/>
        </w:rPr>
        <w:t xml:space="preserve">although Steinmetz herself was careful to qualify that the “transgender revolution still has a long way to go,” Time’s headline made it seem like </w:t>
      </w:r>
      <w:r w:rsidRPr="00D7377F">
        <w:rPr>
          <w:rStyle w:val="StyleUnderline"/>
          <w:highlight w:val="green"/>
        </w:rPr>
        <w:t>a critical threshold had been crossed</w:t>
      </w:r>
      <w:r w:rsidRPr="00964C19">
        <w:rPr>
          <w:sz w:val="16"/>
        </w:rPr>
        <w:t>. Progress is linear, it supposed, and there is no going back.</w:t>
      </w:r>
    </w:p>
    <w:p w:rsidR="008C0B3A" w:rsidRPr="00964C19" w:rsidRDefault="008C0B3A" w:rsidP="008C0B3A">
      <w:pPr>
        <w:rPr>
          <w:b/>
          <w:iCs/>
          <w:u w:val="single"/>
          <w:bdr w:val="single" w:sz="8" w:space="0" w:color="auto"/>
        </w:rPr>
      </w:pPr>
      <w:r w:rsidRPr="00D7377F">
        <w:rPr>
          <w:rStyle w:val="Emphasis"/>
          <w:highlight w:val="green"/>
        </w:rPr>
        <w:t>That narrative</w:t>
      </w:r>
      <w:r w:rsidRPr="00964C19">
        <w:rPr>
          <w:sz w:val="16"/>
        </w:rPr>
        <w:t>—I am sad to say on March 31, the Transgender Day of Visibility (TDOV)—</w:t>
      </w:r>
      <w:r w:rsidRPr="00D7377F">
        <w:rPr>
          <w:rStyle w:val="Emphasis"/>
          <w:highlight w:val="green"/>
        </w:rPr>
        <w:t>is wrong.</w:t>
      </w:r>
    </w:p>
    <w:p w:rsidR="008C0B3A" w:rsidRPr="00964C19" w:rsidRDefault="008C0B3A" w:rsidP="008C0B3A">
      <w:pPr>
        <w:rPr>
          <w:sz w:val="16"/>
        </w:rPr>
      </w:pPr>
      <w:r w:rsidRPr="008E22D9">
        <w:rPr>
          <w:rStyle w:val="StyleUnderline"/>
        </w:rPr>
        <w:t>In 2017</w:t>
      </w:r>
      <w:r w:rsidRPr="00964C19">
        <w:rPr>
          <w:sz w:val="16"/>
        </w:rPr>
        <w:t xml:space="preserve">, </w:t>
      </w:r>
      <w:r w:rsidRPr="00D7377F">
        <w:rPr>
          <w:rStyle w:val="StyleUnderline"/>
          <w:highlight w:val="green"/>
        </w:rPr>
        <w:t xml:space="preserve">the White House </w:t>
      </w:r>
      <w:r w:rsidRPr="00D7377F">
        <w:rPr>
          <w:rStyle w:val="Emphasis"/>
          <w:highlight w:val="green"/>
        </w:rPr>
        <w:t>rolled back</w:t>
      </w:r>
      <w:r w:rsidRPr="00964C19">
        <w:rPr>
          <w:sz w:val="16"/>
        </w:rPr>
        <w:t xml:space="preserve"> </w:t>
      </w:r>
      <w:r w:rsidRPr="00D7377F">
        <w:rPr>
          <w:rStyle w:val="Emphasis"/>
          <w:highlight w:val="green"/>
        </w:rPr>
        <w:t>federal guidance</w:t>
      </w:r>
      <w:r w:rsidRPr="00D7377F">
        <w:rPr>
          <w:rStyle w:val="StyleUnderline"/>
          <w:highlight w:val="green"/>
        </w:rPr>
        <w:t xml:space="preserve"> protecting trans</w:t>
      </w:r>
      <w:r w:rsidRPr="00964C19">
        <w:rPr>
          <w:sz w:val="16"/>
        </w:rPr>
        <w:t xml:space="preserve">gender </w:t>
      </w:r>
      <w:r w:rsidRPr="00D7377F">
        <w:rPr>
          <w:rStyle w:val="StyleUnderline"/>
          <w:highlight w:val="green"/>
        </w:rPr>
        <w:t>students</w:t>
      </w:r>
      <w:r w:rsidRPr="00964C19">
        <w:rPr>
          <w:sz w:val="16"/>
        </w:rPr>
        <w:t xml:space="preserve">, effectively </w:t>
      </w:r>
      <w:r w:rsidRPr="00D7377F">
        <w:rPr>
          <w:rStyle w:val="StyleUnderline"/>
          <w:highlight w:val="green"/>
        </w:rPr>
        <w:t xml:space="preserve">scuttling a potentially </w:t>
      </w:r>
      <w:r w:rsidRPr="00D7377F">
        <w:rPr>
          <w:rStyle w:val="Emphasis"/>
          <w:highlight w:val="green"/>
        </w:rPr>
        <w:t>precedent-setting</w:t>
      </w:r>
      <w:r w:rsidRPr="00D7377F">
        <w:rPr>
          <w:rStyle w:val="StyleUnderline"/>
          <w:highlight w:val="green"/>
        </w:rPr>
        <w:t xml:space="preserve"> </w:t>
      </w:r>
      <w:r w:rsidRPr="00964C19">
        <w:rPr>
          <w:rStyle w:val="StyleUnderline"/>
        </w:rPr>
        <w:t xml:space="preserve">Supreme </w:t>
      </w:r>
      <w:r w:rsidRPr="00D7377F">
        <w:rPr>
          <w:rStyle w:val="StyleUnderline"/>
          <w:highlight w:val="green"/>
        </w:rPr>
        <w:t>Court case</w:t>
      </w:r>
      <w:r w:rsidRPr="008E22D9">
        <w:rPr>
          <w:rStyle w:val="StyleUnderline"/>
        </w:rPr>
        <w:t xml:space="preserve"> </w:t>
      </w:r>
      <w:r w:rsidRPr="00964C19">
        <w:rPr>
          <w:sz w:val="16"/>
        </w:rPr>
        <w:t>in the process.</w:t>
      </w:r>
    </w:p>
    <w:p w:rsidR="008C0B3A" w:rsidRPr="00964C19" w:rsidRDefault="008C0B3A" w:rsidP="008C0B3A">
      <w:pPr>
        <w:rPr>
          <w:sz w:val="16"/>
          <w:szCs w:val="16"/>
        </w:rPr>
      </w:pPr>
      <w:r w:rsidRPr="00964C19">
        <w:rPr>
          <w:sz w:val="16"/>
          <w:szCs w:val="16"/>
        </w:rPr>
        <w:t>There have already been at least seven reported murders of transgender people in the United States, placing it on track to be one of th</w:t>
      </w:r>
      <w:r>
        <w:rPr>
          <w:sz w:val="16"/>
          <w:szCs w:val="16"/>
        </w:rPr>
        <w:t>e most violent years on record.</w:t>
      </w:r>
    </w:p>
    <w:p w:rsidR="008C0B3A" w:rsidRPr="00964C19" w:rsidRDefault="008C0B3A" w:rsidP="008C0B3A">
      <w:pPr>
        <w:rPr>
          <w:sz w:val="16"/>
          <w:szCs w:val="16"/>
        </w:rPr>
      </w:pPr>
      <w:r w:rsidRPr="00964C19">
        <w:rPr>
          <w:sz w:val="16"/>
          <w:szCs w:val="16"/>
        </w:rPr>
        <w:t>And even after North Carolina reached a controversial legislative “compromise” yesterday over its “bathroom bill” under pressure from the NCAA, some Texas legislators are trying to pass a bill similar to HB2 this year.</w:t>
      </w:r>
    </w:p>
    <w:p w:rsidR="008C0B3A" w:rsidRPr="00964C19" w:rsidRDefault="008C0B3A" w:rsidP="008C0B3A">
      <w:pPr>
        <w:rPr>
          <w:sz w:val="16"/>
        </w:rPr>
      </w:pPr>
      <w:r w:rsidRPr="008E22D9">
        <w:rPr>
          <w:rStyle w:val="StyleUnderline"/>
        </w:rPr>
        <w:t>If 2014</w:t>
      </w:r>
      <w:r w:rsidRPr="00964C19">
        <w:rPr>
          <w:sz w:val="16"/>
        </w:rPr>
        <w:t xml:space="preserve"> ever </w:t>
      </w:r>
      <w:r w:rsidRPr="008E22D9">
        <w:rPr>
          <w:rStyle w:val="StyleUnderline"/>
        </w:rPr>
        <w:t>could have been described as a “Trans</w:t>
      </w:r>
      <w:r w:rsidRPr="00964C19">
        <w:rPr>
          <w:sz w:val="16"/>
        </w:rPr>
        <w:t xml:space="preserve">gender </w:t>
      </w:r>
      <w:r w:rsidRPr="008E22D9">
        <w:rPr>
          <w:rStyle w:val="StyleUnderline"/>
        </w:rPr>
        <w:t>Tipping Point,”</w:t>
      </w:r>
      <w:r w:rsidRPr="00964C19">
        <w:rPr>
          <w:sz w:val="16"/>
        </w:rPr>
        <w:t xml:space="preserve"> </w:t>
      </w:r>
      <w:r w:rsidRPr="00D7377F">
        <w:rPr>
          <w:rStyle w:val="StyleUnderline"/>
          <w:highlight w:val="green"/>
        </w:rPr>
        <w:t xml:space="preserve">we might say that we’re now in the </w:t>
      </w:r>
      <w:r w:rsidRPr="00D7377F">
        <w:rPr>
          <w:rStyle w:val="Emphasis"/>
          <w:highlight w:val="green"/>
        </w:rPr>
        <w:t>“Trans</w:t>
      </w:r>
      <w:r w:rsidRPr="00964C19">
        <w:rPr>
          <w:sz w:val="16"/>
        </w:rPr>
        <w:t xml:space="preserve">gender </w:t>
      </w:r>
      <w:r w:rsidRPr="00D7377F">
        <w:rPr>
          <w:rStyle w:val="Emphasis"/>
          <w:highlight w:val="green"/>
        </w:rPr>
        <w:t>Dipping Point”—</w:t>
      </w:r>
      <w:r w:rsidRPr="00964C19">
        <w:rPr>
          <w:sz w:val="16"/>
        </w:rPr>
        <w:t>a moment when, despite increases in media representation, the sort of tangible progress that felt within our grasp a few years ago may now have been delayed well into the next decade or beyond.</w:t>
      </w:r>
    </w:p>
    <w:p w:rsidR="008C0B3A" w:rsidRPr="00964C19" w:rsidRDefault="008C0B3A" w:rsidP="008C0B3A">
      <w:pPr>
        <w:rPr>
          <w:sz w:val="16"/>
        </w:rPr>
      </w:pPr>
      <w:r w:rsidRPr="00964C19">
        <w:rPr>
          <w:sz w:val="16"/>
        </w:rPr>
        <w:t xml:space="preserve">Wherever you look, </w:t>
      </w:r>
      <w:r w:rsidRPr="00D7377F">
        <w:rPr>
          <w:rStyle w:val="StyleUnderline"/>
          <w:highlight w:val="green"/>
        </w:rPr>
        <w:t>trans</w:t>
      </w:r>
      <w:r w:rsidRPr="00964C19">
        <w:rPr>
          <w:sz w:val="16"/>
        </w:rPr>
        <w:t xml:space="preserve">gender </w:t>
      </w:r>
      <w:r w:rsidRPr="00D7377F">
        <w:rPr>
          <w:rStyle w:val="StyleUnderline"/>
          <w:highlight w:val="green"/>
        </w:rPr>
        <w:t>people</w:t>
      </w:r>
      <w:r w:rsidRPr="008E22D9">
        <w:rPr>
          <w:rStyle w:val="StyleUnderline"/>
        </w:rPr>
        <w:t xml:space="preserve"> </w:t>
      </w:r>
      <w:r w:rsidRPr="00964C19">
        <w:rPr>
          <w:sz w:val="16"/>
        </w:rPr>
        <w:t>may be more visible but they are still facing the same problems in 2017 as they were in 2014.</w:t>
      </w:r>
    </w:p>
    <w:p w:rsidR="008C0B3A" w:rsidRPr="00964C19" w:rsidRDefault="008C0B3A" w:rsidP="008C0B3A">
      <w:pPr>
        <w:rPr>
          <w:sz w:val="16"/>
        </w:rPr>
      </w:pPr>
      <w:r w:rsidRPr="00964C19">
        <w:rPr>
          <w:sz w:val="16"/>
        </w:rPr>
        <w:t xml:space="preserve">They </w:t>
      </w:r>
      <w:r w:rsidRPr="00D7377F">
        <w:rPr>
          <w:rStyle w:val="StyleUnderline"/>
          <w:highlight w:val="green"/>
        </w:rPr>
        <w:t>are still being denied life-saving health care</w:t>
      </w:r>
      <w:r w:rsidRPr="00964C19">
        <w:rPr>
          <w:sz w:val="16"/>
        </w:rPr>
        <w:t xml:space="preserve">, </w:t>
      </w:r>
      <w:r w:rsidRPr="00D7377F">
        <w:rPr>
          <w:rStyle w:val="StyleUnderline"/>
          <w:highlight w:val="green"/>
        </w:rPr>
        <w:t>discriminated against at work</w:t>
      </w:r>
      <w:r w:rsidRPr="00964C19">
        <w:rPr>
          <w:sz w:val="16"/>
        </w:rPr>
        <w:t xml:space="preserve">, </w:t>
      </w:r>
      <w:r w:rsidRPr="00D7377F">
        <w:rPr>
          <w:rStyle w:val="StyleUnderline"/>
          <w:highlight w:val="green"/>
        </w:rPr>
        <w:t>and harassed</w:t>
      </w:r>
      <w:r w:rsidRPr="00964C19">
        <w:rPr>
          <w:sz w:val="16"/>
        </w:rPr>
        <w:t xml:space="preserve"> in public. Transgender athletes are still being stigmatized for daring to participate in sports. Cisgender actors are still being cast in transgender parts.</w:t>
      </w:r>
    </w:p>
    <w:p w:rsidR="008C0B3A" w:rsidRPr="00964C19" w:rsidRDefault="008C0B3A" w:rsidP="008C0B3A">
      <w:pPr>
        <w:rPr>
          <w:sz w:val="16"/>
          <w:szCs w:val="16"/>
        </w:rPr>
      </w:pPr>
      <w:r w:rsidRPr="00964C19">
        <w:rPr>
          <w:sz w:val="16"/>
          <w:szCs w:val="16"/>
        </w:rPr>
        <w:t>All the while, anti-LGBT groups have been doubling down on transphobia, fundraising around bathroom laws now that the same-sex marriage decision seems all but irreversible.</w:t>
      </w:r>
    </w:p>
    <w:p w:rsidR="008C0B3A" w:rsidRPr="00964C19" w:rsidRDefault="008C0B3A" w:rsidP="008C0B3A">
      <w:pPr>
        <w:rPr>
          <w:sz w:val="16"/>
          <w:szCs w:val="16"/>
        </w:rPr>
      </w:pPr>
      <w:r w:rsidRPr="00964C19">
        <w:rPr>
          <w:sz w:val="16"/>
          <w:szCs w:val="16"/>
        </w:rPr>
        <w:t>Even liberals have yet to fully embrace transgender rights, with a sizeable 30 percent of Democrats in a Public Religion Research Institute survey saying that they favor anti-transgender bathroom legislation.</w:t>
      </w:r>
    </w:p>
    <w:p w:rsidR="008C0B3A" w:rsidRPr="00964C19" w:rsidRDefault="008C0B3A" w:rsidP="008C0B3A">
      <w:pPr>
        <w:rPr>
          <w:sz w:val="16"/>
        </w:rPr>
      </w:pPr>
      <w:r w:rsidRPr="00964C19">
        <w:rPr>
          <w:sz w:val="16"/>
        </w:rPr>
        <w:t xml:space="preserve">Imagine a magazine cover today </w:t>
      </w:r>
      <w:r w:rsidRPr="008E22D9">
        <w:rPr>
          <w:rStyle w:val="StyleUnderline"/>
        </w:rPr>
        <w:t>announcing “The Transgender Tipping Point</w:t>
      </w:r>
      <w:r w:rsidRPr="00964C19">
        <w:rPr>
          <w:sz w:val="16"/>
        </w:rPr>
        <w:t xml:space="preserve">.” The thought </w:t>
      </w:r>
      <w:r w:rsidRPr="008E22D9">
        <w:rPr>
          <w:rStyle w:val="StyleUnderline"/>
        </w:rPr>
        <w:t>is almost laughable.</w:t>
      </w:r>
    </w:p>
    <w:p w:rsidR="008C0B3A" w:rsidRPr="00964C19" w:rsidRDefault="008C0B3A" w:rsidP="008C0B3A">
      <w:pPr>
        <w:rPr>
          <w:sz w:val="16"/>
        </w:rPr>
      </w:pPr>
      <w:r w:rsidRPr="00D7377F">
        <w:rPr>
          <w:rStyle w:val="StyleUnderline"/>
          <w:highlight w:val="green"/>
        </w:rPr>
        <w:t>Whatever burst of momentum there</w:t>
      </w:r>
      <w:r w:rsidRPr="00964C19">
        <w:rPr>
          <w:sz w:val="16"/>
        </w:rPr>
        <w:t xml:space="preserve"> supposedly was in 2014 </w:t>
      </w:r>
      <w:r w:rsidRPr="00D7377F">
        <w:rPr>
          <w:rStyle w:val="StyleUnderline"/>
          <w:highlight w:val="green"/>
        </w:rPr>
        <w:t xml:space="preserve">has given way to </w:t>
      </w:r>
      <w:r w:rsidRPr="00964C19">
        <w:rPr>
          <w:sz w:val="16"/>
        </w:rPr>
        <w:t xml:space="preserve">a seemingly endless war of </w:t>
      </w:r>
      <w:r w:rsidRPr="00D7377F">
        <w:rPr>
          <w:rStyle w:val="StyleUnderline"/>
          <w:highlight w:val="green"/>
        </w:rPr>
        <w:t>attrition</w:t>
      </w:r>
      <w:r w:rsidRPr="008E22D9">
        <w:rPr>
          <w:rStyle w:val="StyleUnderline"/>
        </w:rPr>
        <w:t xml:space="preserve"> </w:t>
      </w:r>
      <w:r w:rsidRPr="00964C19">
        <w:rPr>
          <w:sz w:val="16"/>
        </w:rPr>
        <w:t xml:space="preserve">between civil rights groups and anti-LGBT groups, </w:t>
      </w:r>
      <w:r w:rsidRPr="00D7377F">
        <w:rPr>
          <w:rStyle w:val="StyleUnderline"/>
          <w:highlight w:val="green"/>
        </w:rPr>
        <w:t>with lives hanging</w:t>
      </w:r>
      <w:r w:rsidRPr="00964C19">
        <w:rPr>
          <w:sz w:val="16"/>
        </w:rPr>
        <w:t xml:space="preserve"> delicately </w:t>
      </w:r>
      <w:r w:rsidRPr="00D7377F">
        <w:rPr>
          <w:rStyle w:val="StyleUnderline"/>
          <w:highlight w:val="green"/>
        </w:rPr>
        <w:t>in the balance.</w:t>
      </w:r>
    </w:p>
    <w:p w:rsidR="008C0B3A" w:rsidRPr="00964C19" w:rsidRDefault="008C0B3A" w:rsidP="008C0B3A">
      <w:pPr>
        <w:rPr>
          <w:sz w:val="16"/>
          <w:szCs w:val="16"/>
        </w:rPr>
      </w:pPr>
      <w:r w:rsidRPr="00964C19">
        <w:rPr>
          <w:sz w:val="16"/>
          <w:szCs w:val="16"/>
        </w:rPr>
        <w:t>Yes, transgender people are on TV now. But it’s clearer now than it has ever been that visibility is no silver bullet for transphobia.</w:t>
      </w:r>
    </w:p>
    <w:p w:rsidR="008C0B3A" w:rsidRPr="00964C19" w:rsidRDefault="008C0B3A" w:rsidP="008C0B3A">
      <w:pPr>
        <w:rPr>
          <w:sz w:val="16"/>
        </w:rPr>
      </w:pPr>
      <w:r w:rsidRPr="00D7377F">
        <w:rPr>
          <w:rStyle w:val="Emphasis"/>
          <w:highlight w:val="green"/>
        </w:rPr>
        <w:t>“Emerging from the margins,”</w:t>
      </w:r>
      <w:r w:rsidRPr="00964C19">
        <w:rPr>
          <w:sz w:val="16"/>
        </w:rPr>
        <w:t xml:space="preserve"> as transgender people were reportedly doing in 2014 according to that Time cover story, can be tantamount to placing a target on your own back.</w:t>
      </w:r>
    </w:p>
    <w:p w:rsidR="008C0B3A" w:rsidRPr="00840294" w:rsidRDefault="008C0B3A" w:rsidP="008C0B3A">
      <w:pPr>
        <w:rPr>
          <w:sz w:val="16"/>
        </w:rPr>
      </w:pPr>
      <w:r w:rsidRPr="00840294">
        <w:rPr>
          <w:sz w:val="16"/>
        </w:rPr>
        <w:t xml:space="preserve">And the “new transparency” of 2014 </w:t>
      </w:r>
      <w:r w:rsidRPr="00D7377F">
        <w:rPr>
          <w:rStyle w:val="StyleUnderline"/>
          <w:highlight w:val="green"/>
        </w:rPr>
        <w:t>has</w:t>
      </w:r>
      <w:r w:rsidRPr="00840294">
        <w:rPr>
          <w:sz w:val="16"/>
        </w:rPr>
        <w:t xml:space="preserve"> actually </w:t>
      </w:r>
      <w:r w:rsidRPr="00D7377F">
        <w:rPr>
          <w:rStyle w:val="StyleUnderline"/>
          <w:highlight w:val="green"/>
        </w:rPr>
        <w:t>opened up trans</w:t>
      </w:r>
      <w:r w:rsidRPr="00840294">
        <w:rPr>
          <w:sz w:val="16"/>
        </w:rPr>
        <w:t xml:space="preserve">gender </w:t>
      </w:r>
      <w:r w:rsidRPr="00D7377F">
        <w:rPr>
          <w:rStyle w:val="StyleUnderline"/>
          <w:highlight w:val="green"/>
        </w:rPr>
        <w:t>people’s lives to</w:t>
      </w:r>
      <w:r w:rsidRPr="00840294">
        <w:rPr>
          <w:sz w:val="16"/>
        </w:rPr>
        <w:t xml:space="preserve"> </w:t>
      </w:r>
      <w:r w:rsidRPr="00D7377F">
        <w:rPr>
          <w:rStyle w:val="Emphasis"/>
          <w:highlight w:val="green"/>
        </w:rPr>
        <w:t>an unprecedented</w:t>
      </w:r>
      <w:r w:rsidRPr="00840294">
        <w:rPr>
          <w:sz w:val="16"/>
        </w:rPr>
        <w:t xml:space="preserve"> </w:t>
      </w:r>
      <w:r w:rsidRPr="00D7377F">
        <w:rPr>
          <w:rStyle w:val="Emphasis"/>
          <w:highlight w:val="green"/>
        </w:rPr>
        <w:t>new level of legislative scrutiny</w:t>
      </w:r>
      <w:r w:rsidRPr="00840294">
        <w:rPr>
          <w:sz w:val="16"/>
        </w:rPr>
        <w:t>.</w:t>
      </w:r>
    </w:p>
    <w:p w:rsidR="008C0B3A" w:rsidRPr="00840294" w:rsidRDefault="008C0B3A" w:rsidP="008C0B3A">
      <w:pPr>
        <w:rPr>
          <w:sz w:val="16"/>
        </w:rPr>
      </w:pPr>
      <w:r w:rsidRPr="00840294">
        <w:rPr>
          <w:rStyle w:val="StyleUnderline"/>
        </w:rPr>
        <w:t>This</w:t>
      </w:r>
      <w:r w:rsidRPr="00840294">
        <w:rPr>
          <w:sz w:val="16"/>
        </w:rPr>
        <w:t>—as we’ve learned the hard way—</w:t>
      </w:r>
      <w:r w:rsidRPr="00840294">
        <w:rPr>
          <w:rStyle w:val="StyleUnderline"/>
        </w:rPr>
        <w:t>can lead to discriminatory anti-LGBT bills that are cruel</w:t>
      </w:r>
      <w:r w:rsidRPr="00840294">
        <w:rPr>
          <w:sz w:val="16"/>
        </w:rPr>
        <w:t xml:space="preserve"> in their attention to detail: requiring “original” birth certificates because anti-LGBT groups know that transgender people can often update theirs; defining gender by chromosomes because they know that transgender people can change sex characteristics with hormones and surgery; even effectively placing a “bounty” on transgender people who use the appropriate restrooms because they know that the bills would be all but unenforceable without financial incentives for citizens to sniff transgender people out.</w:t>
      </w:r>
    </w:p>
    <w:p w:rsidR="008C0B3A" w:rsidRPr="00840294" w:rsidRDefault="008C0B3A" w:rsidP="008C0B3A">
      <w:pPr>
        <w:rPr>
          <w:sz w:val="16"/>
          <w:szCs w:val="16"/>
        </w:rPr>
      </w:pPr>
      <w:r w:rsidRPr="00840294">
        <w:rPr>
          <w:sz w:val="16"/>
          <w:szCs w:val="16"/>
        </w:rPr>
        <w:t>TDOV is a day when we rightfully celebrate those transgender people with the right combination of privilege and courage to live openly.</w:t>
      </w:r>
    </w:p>
    <w:p w:rsidR="008C0B3A" w:rsidRPr="00840294" w:rsidRDefault="008C0B3A" w:rsidP="008C0B3A">
      <w:pPr>
        <w:rPr>
          <w:sz w:val="16"/>
          <w:szCs w:val="16"/>
        </w:rPr>
      </w:pPr>
      <w:r w:rsidRPr="00840294">
        <w:rPr>
          <w:sz w:val="16"/>
          <w:szCs w:val="16"/>
        </w:rPr>
        <w:t>Given that the only other “day” for transgender people—Transgender Day of Remembrance on November 20—focuses on the horrific violence the community endures, it is an important Spring counterweight to that more solemn day in the Fall.</w:t>
      </w:r>
    </w:p>
    <w:p w:rsidR="008C0B3A" w:rsidRPr="00840294" w:rsidRDefault="008C0B3A" w:rsidP="008C0B3A">
      <w:pPr>
        <w:rPr>
          <w:sz w:val="16"/>
          <w:szCs w:val="16"/>
        </w:rPr>
      </w:pPr>
      <w:r w:rsidRPr="00840294">
        <w:rPr>
          <w:sz w:val="16"/>
          <w:szCs w:val="16"/>
        </w:rPr>
        <w:t>But in 2017, it’s worth probing the possible relationship between March and November, between visibility and violence. Visibility is important. But visibility without empathy is just spectacle. And transgender people can’t only be seen; they have to be understood.</w:t>
      </w:r>
    </w:p>
    <w:p w:rsidR="008C0B3A" w:rsidRPr="00840294" w:rsidRDefault="008C0B3A" w:rsidP="008C0B3A">
      <w:pPr>
        <w:rPr>
          <w:sz w:val="16"/>
          <w:szCs w:val="16"/>
        </w:rPr>
      </w:pPr>
      <w:r w:rsidRPr="00840294">
        <w:rPr>
          <w:sz w:val="16"/>
          <w:szCs w:val="16"/>
        </w:rPr>
        <w:t>Transgender people and their allies have been predicting the potential downsides of visibility for years.</w:t>
      </w:r>
    </w:p>
    <w:p w:rsidR="008C0B3A" w:rsidRPr="00840294" w:rsidRDefault="008C0B3A" w:rsidP="008C0B3A">
      <w:pPr>
        <w:rPr>
          <w:sz w:val="16"/>
          <w:szCs w:val="16"/>
        </w:rPr>
      </w:pPr>
      <w:r w:rsidRPr="00840294">
        <w:rPr>
          <w:sz w:val="16"/>
          <w:szCs w:val="16"/>
        </w:rPr>
        <w:t>At the end of 2014, I wrote that “visibility is no substitute for change” and the following December, I noted that 2015’s anti-trans “backlash” was “an inevitable consequence of [the] progress” we had seen over the prior year.</w:t>
      </w:r>
    </w:p>
    <w:p w:rsidR="008C0B3A" w:rsidRPr="00840294" w:rsidRDefault="008C0B3A" w:rsidP="008C0B3A">
      <w:pPr>
        <w:rPr>
          <w:sz w:val="16"/>
          <w:szCs w:val="16"/>
        </w:rPr>
      </w:pPr>
      <w:r w:rsidRPr="00840294">
        <w:rPr>
          <w:sz w:val="16"/>
          <w:szCs w:val="16"/>
        </w:rPr>
        <w:t>In 2016, in an essay for the Pacific Standard entitled “After the Transgender Tipping Point,” Melissa Gira Grant warned that the “flip side of visibility—especially when it appears to be sudden, and media-driven is vulnerability.”</w:t>
      </w:r>
    </w:p>
    <w:p w:rsidR="008C0B3A" w:rsidRPr="00840294" w:rsidRDefault="008C0B3A" w:rsidP="008C0B3A">
      <w:pPr>
        <w:rPr>
          <w:sz w:val="16"/>
          <w:szCs w:val="16"/>
        </w:rPr>
      </w:pPr>
      <w:r w:rsidRPr="00840294">
        <w:rPr>
          <w:sz w:val="16"/>
          <w:szCs w:val="16"/>
        </w:rPr>
        <w:t>That simultaneity with which that same sentiment occurred to a wide range of LGBT writers and advocates should be alarming. The pessimism of 2016 was widespread: Salon explored “the dark side of ‘visibility’,” and Medium was awash in essays observing that being visible was not all it was cracked up to be, but rather a “double-edged sword,” as Jessica Oros wrote, that can inflict deep wounds.</w:t>
      </w:r>
    </w:p>
    <w:p w:rsidR="008C0B3A" w:rsidRPr="00840294" w:rsidRDefault="008C0B3A" w:rsidP="008C0B3A">
      <w:pPr>
        <w:rPr>
          <w:sz w:val="16"/>
          <w:szCs w:val="16"/>
        </w:rPr>
      </w:pPr>
      <w:r w:rsidRPr="00840294">
        <w:rPr>
          <w:sz w:val="16"/>
          <w:szCs w:val="16"/>
        </w:rPr>
        <w:t>Tiq Milan observed in a Guardian article that visibility was accompanied by an “uncloaking of an ongoing strain of anti-trans prejudice and hatred,” and Eliora Avraham announced the “anti-trans backlash” had arrived in an article for the Australian journal Overland.</w:t>
      </w:r>
    </w:p>
    <w:p w:rsidR="008C0B3A" w:rsidRPr="00840294" w:rsidRDefault="008C0B3A" w:rsidP="008C0B3A">
      <w:pPr>
        <w:rPr>
          <w:sz w:val="16"/>
          <w:szCs w:val="16"/>
        </w:rPr>
      </w:pPr>
      <w:r w:rsidRPr="00840294">
        <w:rPr>
          <w:sz w:val="16"/>
          <w:szCs w:val="16"/>
        </w:rPr>
        <w:t>Many saw this backlash coming. As far back as 2014, for example, Jos Truitt noted in a Feministing essay that “visibility is not necessarily a good thing, particularly for trans women,” adding that “visibility won’t feed or clothe or house you.”</w:t>
      </w:r>
    </w:p>
    <w:p w:rsidR="008C0B3A" w:rsidRPr="00840294" w:rsidRDefault="008C0B3A" w:rsidP="008C0B3A">
      <w:pPr>
        <w:rPr>
          <w:sz w:val="16"/>
          <w:szCs w:val="16"/>
        </w:rPr>
      </w:pPr>
      <w:r w:rsidRPr="00840294">
        <w:rPr>
          <w:sz w:val="16"/>
          <w:szCs w:val="16"/>
        </w:rPr>
        <w:t>At best, it seems, an unqualified call for more visibility (attention) can be a red herring that distracts from more substantial issues; at worst, it’s an invitation for punishment.</w:t>
      </w:r>
    </w:p>
    <w:p w:rsidR="008C0B3A" w:rsidRPr="00840294" w:rsidRDefault="008C0B3A" w:rsidP="008C0B3A">
      <w:pPr>
        <w:rPr>
          <w:sz w:val="16"/>
          <w:szCs w:val="16"/>
        </w:rPr>
      </w:pPr>
      <w:r w:rsidRPr="00840294">
        <w:rPr>
          <w:sz w:val="16"/>
          <w:szCs w:val="16"/>
        </w:rPr>
        <w:t>Looking back now, 2014 may have only ever perceived as a “Transgender Tipping Point” because we had been conditioned to believe that LGBT visibility in the media signals some sort of civil rights momentum. After all, wasn’t it Ellen that paved the way for the acceptance of gay people?</w:t>
      </w:r>
    </w:p>
    <w:p w:rsidR="008C0B3A" w:rsidRPr="00840294" w:rsidRDefault="008C0B3A" w:rsidP="008C0B3A">
      <w:pPr>
        <w:rPr>
          <w:sz w:val="16"/>
          <w:szCs w:val="16"/>
        </w:rPr>
      </w:pPr>
      <w:r w:rsidRPr="00840294">
        <w:rPr>
          <w:sz w:val="16"/>
          <w:szCs w:val="16"/>
        </w:rPr>
        <w:t>Perhaps the most famous endorser of that idea was former Vice President Joe Biden—himself an early and vocal supporter of transgender rights—who said in 2015 that Will &amp; Grace “probably did more to educate the American public than almost anything anybody’s ever done so far.”</w:t>
      </w:r>
    </w:p>
    <w:p w:rsidR="008C0B3A" w:rsidRPr="00840294" w:rsidRDefault="008C0B3A" w:rsidP="008C0B3A">
      <w:pPr>
        <w:rPr>
          <w:sz w:val="16"/>
          <w:szCs w:val="16"/>
        </w:rPr>
      </w:pPr>
      <w:r w:rsidRPr="00840294">
        <w:rPr>
          <w:sz w:val="16"/>
          <w:szCs w:val="16"/>
        </w:rPr>
        <w:t>Attributing progress on gay rights to the entertainment industry is an interesting idea—and there’s a poll here or there to suggest that it played a role—but there’s no way to tease out how much it truly mattered in the grand scheme of things.</w:t>
      </w:r>
    </w:p>
    <w:p w:rsidR="008C0B3A" w:rsidRPr="00840294" w:rsidRDefault="008C0B3A" w:rsidP="008C0B3A">
      <w:pPr>
        <w:rPr>
          <w:sz w:val="16"/>
          <w:szCs w:val="16"/>
        </w:rPr>
      </w:pPr>
      <w:r w:rsidRPr="00840294">
        <w:rPr>
          <w:sz w:val="16"/>
          <w:szCs w:val="16"/>
        </w:rPr>
        <w:t>It’s hard enough for statisticians to peer into hearts and minds—and even the good polling on this topic suggests that getting to know LGBT people in real life was far more influential in influencing social attitudes than film and television characters were.</w:t>
      </w:r>
    </w:p>
    <w:p w:rsidR="008C0B3A" w:rsidRPr="00840294" w:rsidRDefault="008C0B3A" w:rsidP="008C0B3A">
      <w:pPr>
        <w:rPr>
          <w:sz w:val="16"/>
          <w:szCs w:val="16"/>
        </w:rPr>
      </w:pPr>
      <w:r w:rsidRPr="00840294">
        <w:rPr>
          <w:sz w:val="16"/>
          <w:szCs w:val="16"/>
        </w:rPr>
        <w:t>Still, the narrative that Hollywood won the day has a certain intuitive pull in media circles, as we can trace in myriad think pieces from 2015.</w:t>
      </w:r>
    </w:p>
    <w:p w:rsidR="008C0B3A" w:rsidRPr="00840294" w:rsidRDefault="008C0B3A" w:rsidP="008C0B3A">
      <w:pPr>
        <w:rPr>
          <w:sz w:val="16"/>
          <w:szCs w:val="16"/>
        </w:rPr>
      </w:pPr>
      <w:r w:rsidRPr="00840294">
        <w:rPr>
          <w:sz w:val="16"/>
          <w:szCs w:val="16"/>
        </w:rPr>
        <w:t>“It’s impossible to know how much entertainment ever drives society rather than merely reflecting it,” wrote Spencer Kornhaber in one such essay for The Atlantic. “But it’s hard to avoid the feeling that the past five or six years have seen a virtuous cultural cycle [between Modern Family and gay rights].”</w:t>
      </w:r>
    </w:p>
    <w:p w:rsidR="008C0B3A" w:rsidRPr="00840294" w:rsidRDefault="008C0B3A" w:rsidP="008C0B3A">
      <w:pPr>
        <w:rPr>
          <w:sz w:val="16"/>
          <w:szCs w:val="16"/>
        </w:rPr>
      </w:pPr>
      <w:r w:rsidRPr="00840294">
        <w:rPr>
          <w:sz w:val="16"/>
          <w:szCs w:val="16"/>
        </w:rPr>
        <w:t>There’s no doubt that representation is important. But we need more than a “feeling” to gauge the progress of civil rights movements. Correlation is not causation, the chicken-egg dilemma is still unsolvable, and the LGBT rights movement doesn’t follow the same path for every letter.</w:t>
      </w:r>
    </w:p>
    <w:p w:rsidR="008C0B3A" w:rsidRPr="00840294" w:rsidRDefault="008C0B3A" w:rsidP="008C0B3A">
      <w:pPr>
        <w:rPr>
          <w:sz w:val="16"/>
          <w:szCs w:val="16"/>
        </w:rPr>
      </w:pPr>
      <w:r w:rsidRPr="00840294">
        <w:rPr>
          <w:sz w:val="16"/>
          <w:szCs w:val="16"/>
        </w:rPr>
        <w:t>It’s easy to get excited when a new group of people starts showing up on screens both small and silver but it doesn’t necessarily prove that the deeper mechanisms of change are functioning as they should.</w:t>
      </w:r>
    </w:p>
    <w:p w:rsidR="008C0B3A" w:rsidRPr="00840294" w:rsidRDefault="008C0B3A" w:rsidP="008C0B3A">
      <w:pPr>
        <w:rPr>
          <w:sz w:val="16"/>
          <w:szCs w:val="16"/>
        </w:rPr>
      </w:pPr>
      <w:r w:rsidRPr="00840294">
        <w:rPr>
          <w:sz w:val="16"/>
          <w:szCs w:val="16"/>
        </w:rPr>
        <w:t>Are TV characters like Orange is the New Black’s Sophia Burset or Transparent’s Shea playing a part in the transgender revolution? Yes. Does the same go for transgender models and transgender memoirs and transgender documentaries? Of course.</w:t>
      </w:r>
    </w:p>
    <w:p w:rsidR="008C0B3A" w:rsidRPr="008E22D9" w:rsidRDefault="008C0B3A" w:rsidP="008C0B3A">
      <w:pPr>
        <w:rPr>
          <w:rStyle w:val="StyleUnderline"/>
        </w:rPr>
      </w:pPr>
      <w:r w:rsidRPr="00840294">
        <w:rPr>
          <w:sz w:val="16"/>
        </w:rPr>
        <w:t xml:space="preserve">But for the past few years, </w:t>
      </w:r>
      <w:r w:rsidRPr="008E22D9">
        <w:rPr>
          <w:rStyle w:val="StyleUnderline"/>
        </w:rPr>
        <w:t>there has been a jarring contrast between the</w:t>
      </w:r>
      <w:r w:rsidRPr="00840294">
        <w:rPr>
          <w:sz w:val="16"/>
        </w:rPr>
        <w:t xml:space="preserve"> wide range of </w:t>
      </w:r>
      <w:r w:rsidRPr="008E22D9">
        <w:rPr>
          <w:rStyle w:val="StyleUnderline"/>
        </w:rPr>
        <w:t>institutions that are moving toward trans</w:t>
      </w:r>
      <w:r w:rsidRPr="00840294">
        <w:rPr>
          <w:sz w:val="16"/>
        </w:rPr>
        <w:t xml:space="preserve">gender </w:t>
      </w:r>
      <w:r w:rsidRPr="008E22D9">
        <w:rPr>
          <w:rStyle w:val="StyleUnderline"/>
        </w:rPr>
        <w:t>acceptance</w:t>
      </w:r>
      <w:r w:rsidRPr="00840294">
        <w:rPr>
          <w:sz w:val="16"/>
        </w:rPr>
        <w:t>, albeit at varying speeds—</w:t>
      </w:r>
      <w:r w:rsidRPr="008E22D9">
        <w:rPr>
          <w:rStyle w:val="StyleUnderline"/>
        </w:rPr>
        <w:t>Hollywood</w:t>
      </w:r>
      <w:r w:rsidRPr="00840294">
        <w:rPr>
          <w:sz w:val="16"/>
        </w:rPr>
        <w:t xml:space="preserve">, </w:t>
      </w:r>
      <w:r w:rsidRPr="008E22D9">
        <w:rPr>
          <w:rStyle w:val="StyleUnderline"/>
        </w:rPr>
        <w:t>corporate America</w:t>
      </w:r>
      <w:r w:rsidRPr="00840294">
        <w:rPr>
          <w:sz w:val="16"/>
        </w:rPr>
        <w:t xml:space="preserve">, </w:t>
      </w:r>
      <w:r w:rsidRPr="008E22D9">
        <w:rPr>
          <w:rStyle w:val="StyleUnderline"/>
        </w:rPr>
        <w:t>virtually every major medical association</w:t>
      </w:r>
      <w:r w:rsidRPr="00840294">
        <w:rPr>
          <w:sz w:val="16"/>
        </w:rPr>
        <w:t xml:space="preserve">, </w:t>
      </w:r>
      <w:r w:rsidRPr="008E22D9">
        <w:rPr>
          <w:rStyle w:val="StyleUnderline"/>
        </w:rPr>
        <w:t>the Democratic party</w:t>
      </w:r>
      <w:r w:rsidRPr="00840294">
        <w:rPr>
          <w:sz w:val="16"/>
        </w:rPr>
        <w:t>—</w:t>
      </w:r>
      <w:r w:rsidRPr="008E22D9">
        <w:rPr>
          <w:rStyle w:val="StyleUnderline"/>
        </w:rPr>
        <w:t>and the stubbornly divided field of public opinion.</w:t>
      </w:r>
    </w:p>
    <w:p w:rsidR="008C0B3A" w:rsidRPr="00840294" w:rsidRDefault="008C0B3A" w:rsidP="008C0B3A">
      <w:pPr>
        <w:rPr>
          <w:sz w:val="16"/>
          <w:szCs w:val="16"/>
        </w:rPr>
      </w:pPr>
      <w:r w:rsidRPr="00840294">
        <w:rPr>
          <w:sz w:val="16"/>
          <w:szCs w:val="16"/>
        </w:rPr>
        <w:t>Most Americans oppose transgender bathroom laws according to the Public Religion Research Institute but 53 percent is apparently not a strong enough majority to pass nationwide protections. And the size of the opposition to transgender rights is alarming given the asymmetrical nature of the evidence.</w:t>
      </w:r>
    </w:p>
    <w:p w:rsidR="008C0B3A" w:rsidRPr="00840294" w:rsidRDefault="008C0B3A" w:rsidP="008C0B3A">
      <w:pPr>
        <w:rPr>
          <w:sz w:val="16"/>
          <w:szCs w:val="16"/>
        </w:rPr>
      </w:pPr>
      <w:r w:rsidRPr="00840294">
        <w:rPr>
          <w:sz w:val="16"/>
          <w:szCs w:val="16"/>
        </w:rPr>
        <w:t>As it stands, roughly half of Americans stand with the side of medical science, history, civil and human rights groups, sexual assault and domestic violence organizations, and small businesses.</w:t>
      </w:r>
    </w:p>
    <w:p w:rsidR="008C0B3A" w:rsidRPr="00840294" w:rsidRDefault="008C0B3A" w:rsidP="008C0B3A">
      <w:pPr>
        <w:rPr>
          <w:sz w:val="16"/>
          <w:szCs w:val="16"/>
        </w:rPr>
      </w:pPr>
      <w:r w:rsidRPr="00840294">
        <w:rPr>
          <w:sz w:val="16"/>
          <w:szCs w:val="16"/>
        </w:rPr>
        <w:t>But a substantial 39 percent stand on the side of the completely unsubstantiated myth that transgender protections open the door for sexual predators. The “debate”—an imperfect descriptor for an argument this lopsided—should be over. But it’s not.</w:t>
      </w:r>
    </w:p>
    <w:p w:rsidR="008C0B3A" w:rsidRPr="00964C19" w:rsidRDefault="008C0B3A" w:rsidP="008C0B3A">
      <w:pPr>
        <w:rPr>
          <w:sz w:val="16"/>
        </w:rPr>
      </w:pPr>
      <w:r w:rsidRPr="00D7377F">
        <w:rPr>
          <w:rStyle w:val="StyleUnderline"/>
          <w:highlight w:val="green"/>
        </w:rPr>
        <w:t>As</w:t>
      </w:r>
      <w:r w:rsidRPr="008E22D9">
        <w:rPr>
          <w:rStyle w:val="StyleUnderline"/>
        </w:rPr>
        <w:t xml:space="preserve"> </w:t>
      </w:r>
      <w:r w:rsidRPr="00964C19">
        <w:rPr>
          <w:sz w:val="16"/>
        </w:rPr>
        <w:t xml:space="preserve">the </w:t>
      </w:r>
      <w:r w:rsidRPr="00D7377F">
        <w:rPr>
          <w:rStyle w:val="StyleUnderline"/>
          <w:highlight w:val="green"/>
        </w:rPr>
        <w:t>Trump</w:t>
      </w:r>
      <w:r w:rsidRPr="008E22D9">
        <w:rPr>
          <w:rStyle w:val="StyleUnderline"/>
        </w:rPr>
        <w:t xml:space="preserve"> </w:t>
      </w:r>
      <w:r w:rsidRPr="00964C19">
        <w:rPr>
          <w:sz w:val="16"/>
        </w:rPr>
        <w:t xml:space="preserve">administration </w:t>
      </w:r>
      <w:r w:rsidRPr="00D7377F">
        <w:rPr>
          <w:rStyle w:val="StyleUnderline"/>
          <w:highlight w:val="green"/>
        </w:rPr>
        <w:t>has demonstrated</w:t>
      </w:r>
      <w:r w:rsidRPr="00964C19">
        <w:rPr>
          <w:sz w:val="16"/>
        </w:rPr>
        <w:t xml:space="preserve">, </w:t>
      </w:r>
      <w:r w:rsidRPr="00D7377F">
        <w:rPr>
          <w:rStyle w:val="StyleUnderline"/>
          <w:highlight w:val="green"/>
        </w:rPr>
        <w:t>many</w:t>
      </w:r>
      <w:r w:rsidRPr="008E22D9">
        <w:rPr>
          <w:rStyle w:val="StyleUnderline"/>
        </w:rPr>
        <w:t xml:space="preserve"> </w:t>
      </w:r>
      <w:r w:rsidRPr="00964C19">
        <w:rPr>
          <w:sz w:val="16"/>
        </w:rPr>
        <w:t xml:space="preserve">of the </w:t>
      </w:r>
      <w:r w:rsidRPr="00D7377F">
        <w:rPr>
          <w:rStyle w:val="StyleUnderline"/>
          <w:highlight w:val="green"/>
        </w:rPr>
        <w:t>protections that trans</w:t>
      </w:r>
      <w:r w:rsidRPr="00964C19">
        <w:rPr>
          <w:sz w:val="16"/>
        </w:rPr>
        <w:t xml:space="preserve">gender </w:t>
      </w:r>
      <w:r w:rsidRPr="00D7377F">
        <w:rPr>
          <w:rStyle w:val="StyleUnderline"/>
          <w:highlight w:val="green"/>
        </w:rPr>
        <w:t xml:space="preserve">people </w:t>
      </w:r>
      <w:r w:rsidRPr="00D7377F">
        <w:rPr>
          <w:rStyle w:val="Emphasis"/>
          <w:highlight w:val="green"/>
        </w:rPr>
        <w:t>currently enjoy</w:t>
      </w:r>
      <w:r w:rsidRPr="00D7377F">
        <w:rPr>
          <w:rStyle w:val="StyleUnderline"/>
          <w:highlight w:val="green"/>
        </w:rPr>
        <w:t xml:space="preserve"> can be wiped out with a signature</w:t>
      </w:r>
      <w:r w:rsidRPr="00964C19">
        <w:rPr>
          <w:sz w:val="16"/>
        </w:rPr>
        <w:t xml:space="preserve"> or two: </w:t>
      </w:r>
      <w:r w:rsidRPr="008E22D9">
        <w:rPr>
          <w:rStyle w:val="StyleUnderline"/>
        </w:rPr>
        <w:t>the trans</w:t>
      </w:r>
      <w:r w:rsidRPr="00964C19">
        <w:rPr>
          <w:sz w:val="16"/>
        </w:rPr>
        <w:t xml:space="preserve">gender </w:t>
      </w:r>
      <w:r w:rsidRPr="008E22D9">
        <w:rPr>
          <w:rStyle w:val="StyleUnderline"/>
        </w:rPr>
        <w:t>student guidance is gone</w:t>
      </w:r>
      <w:r w:rsidRPr="00964C19">
        <w:rPr>
          <w:sz w:val="16"/>
        </w:rPr>
        <w:t>, Hillary Clinton’s 2010 passport policy is theoretically at the whim of the State Department, and the long-rumored “religious freedom” executive order could still wipe away LGBT protections.</w:t>
      </w:r>
    </w:p>
    <w:p w:rsidR="008C0B3A" w:rsidRDefault="008C0B3A" w:rsidP="008C0B3A">
      <w:r>
        <w:t>We are already seeing the ripple effects of the Trump administration backing down from important transgender court battles, like Wisconsin rolling back health care for transgender state employees and the University of Arkansas system doing the same without fearing reprisal from the federal government.</w:t>
      </w:r>
    </w:p>
    <w:p w:rsidR="008C0B3A" w:rsidRPr="00964C19" w:rsidRDefault="008C0B3A" w:rsidP="008C0B3A">
      <w:pPr>
        <w:rPr>
          <w:sz w:val="16"/>
        </w:rPr>
      </w:pPr>
      <w:r w:rsidRPr="00D7377F">
        <w:rPr>
          <w:rStyle w:val="Emphasis"/>
          <w:highlight w:val="green"/>
        </w:rPr>
        <w:t>Most significantly</w:t>
      </w:r>
      <w:r w:rsidRPr="00D7377F">
        <w:rPr>
          <w:sz w:val="16"/>
          <w:highlight w:val="green"/>
        </w:rPr>
        <w:t>,</w:t>
      </w:r>
      <w:r w:rsidRPr="00964C19">
        <w:rPr>
          <w:sz w:val="16"/>
        </w:rPr>
        <w:t xml:space="preserve"> Gavin </w:t>
      </w:r>
      <w:r w:rsidRPr="00D7377F">
        <w:rPr>
          <w:rStyle w:val="Emphasis"/>
          <w:highlight w:val="green"/>
        </w:rPr>
        <w:t>Grimm’s Supreme Court case was sent back down</w:t>
      </w:r>
      <w:r w:rsidRPr="00964C19">
        <w:rPr>
          <w:sz w:val="16"/>
        </w:rPr>
        <w:t xml:space="preserve"> to the Fourth Circuit </w:t>
      </w:r>
      <w:r w:rsidRPr="008E22D9">
        <w:rPr>
          <w:rStyle w:val="StyleUnderline"/>
        </w:rPr>
        <w:t xml:space="preserve">because </w:t>
      </w:r>
      <w:r w:rsidRPr="00964C19">
        <w:rPr>
          <w:sz w:val="16"/>
        </w:rPr>
        <w:t xml:space="preserve">Attorney General Jeff </w:t>
      </w:r>
      <w:r w:rsidRPr="008E22D9">
        <w:rPr>
          <w:rStyle w:val="StyleUnderline"/>
        </w:rPr>
        <w:t>Sessions and</w:t>
      </w:r>
      <w:r w:rsidRPr="00964C19">
        <w:rPr>
          <w:sz w:val="16"/>
        </w:rPr>
        <w:t xml:space="preserve"> Secretary of Education Betsy </w:t>
      </w:r>
      <w:r w:rsidRPr="008E22D9">
        <w:rPr>
          <w:rStyle w:val="StyleUnderline"/>
        </w:rPr>
        <w:t>DeVos rescinded the</w:t>
      </w:r>
      <w:r w:rsidRPr="00964C19">
        <w:rPr>
          <w:sz w:val="16"/>
        </w:rPr>
        <w:t xml:space="preserve"> Obama administration’s </w:t>
      </w:r>
      <w:r w:rsidRPr="008E22D9">
        <w:rPr>
          <w:rStyle w:val="StyleUnderline"/>
        </w:rPr>
        <w:t>guidance letter on trans</w:t>
      </w:r>
      <w:r w:rsidRPr="00964C19">
        <w:rPr>
          <w:sz w:val="16"/>
        </w:rPr>
        <w:t>gender</w:t>
      </w:r>
      <w:r w:rsidRPr="008E22D9">
        <w:rPr>
          <w:rStyle w:val="StyleUnderline"/>
        </w:rPr>
        <w:t xml:space="preserve"> students</w:t>
      </w:r>
      <w:r w:rsidRPr="00964C19">
        <w:rPr>
          <w:sz w:val="16"/>
        </w:rPr>
        <w:t>.</w:t>
      </w:r>
    </w:p>
    <w:p w:rsidR="008C0B3A" w:rsidRPr="00840294" w:rsidRDefault="008C0B3A" w:rsidP="008C0B3A">
      <w:pPr>
        <w:rPr>
          <w:sz w:val="16"/>
          <w:szCs w:val="16"/>
        </w:rPr>
      </w:pPr>
      <w:r w:rsidRPr="00840294">
        <w:rPr>
          <w:sz w:val="16"/>
          <w:szCs w:val="16"/>
        </w:rPr>
        <w:t>If vulnerability is indeed the “flip side” of visibility, as Melissa Gira Grant wrote, then transgender people must be pretty visible right about now. Transgender people have never been more visible and they have never had this much to lose. They’re losing it already.</w:t>
      </w:r>
    </w:p>
    <w:p w:rsidR="008C0B3A" w:rsidRPr="00840294" w:rsidRDefault="008C0B3A" w:rsidP="008C0B3A">
      <w:pPr>
        <w:rPr>
          <w:sz w:val="16"/>
          <w:szCs w:val="16"/>
        </w:rPr>
      </w:pPr>
      <w:r w:rsidRPr="00840294">
        <w:rPr>
          <w:sz w:val="16"/>
          <w:szCs w:val="16"/>
        </w:rPr>
        <w:t>Why hasn’t transgender visibility been more of a shield against these attacks? Why, for instance, isn’t there more outrage over the transgender student guidance being suddenly rescinded?</w:t>
      </w:r>
    </w:p>
    <w:p w:rsidR="008C0B3A" w:rsidRPr="00964C19" w:rsidRDefault="008C0B3A" w:rsidP="008C0B3A">
      <w:pPr>
        <w:rPr>
          <w:sz w:val="16"/>
        </w:rPr>
      </w:pPr>
      <w:r w:rsidRPr="00964C19">
        <w:rPr>
          <w:sz w:val="16"/>
        </w:rPr>
        <w:t xml:space="preserve">To answer those questions, </w:t>
      </w:r>
      <w:r w:rsidRPr="00D7377F">
        <w:rPr>
          <w:rStyle w:val="StyleUnderline"/>
          <w:highlight w:val="green"/>
        </w:rPr>
        <w:t>we would have to abandon the idea that there’s some overarching blueprint</w:t>
      </w:r>
      <w:r w:rsidRPr="00964C19">
        <w:rPr>
          <w:sz w:val="16"/>
        </w:rPr>
        <w:t xml:space="preserve"> </w:t>
      </w:r>
      <w:r w:rsidRPr="00D7377F">
        <w:rPr>
          <w:rStyle w:val="StyleUnderline"/>
          <w:highlight w:val="green"/>
        </w:rPr>
        <w:t>for all</w:t>
      </w:r>
      <w:r w:rsidRPr="00964C19">
        <w:rPr>
          <w:sz w:val="16"/>
        </w:rPr>
        <w:t xml:space="preserve"> civil rights </w:t>
      </w:r>
      <w:r w:rsidRPr="00D7377F">
        <w:rPr>
          <w:rStyle w:val="StyleUnderline"/>
          <w:highlight w:val="green"/>
        </w:rPr>
        <w:t>movements that</w:t>
      </w:r>
      <w:r w:rsidRPr="00964C19">
        <w:rPr>
          <w:sz w:val="16"/>
        </w:rPr>
        <w:t xml:space="preserve"> follows a predictable path </w:t>
      </w:r>
      <w:r w:rsidRPr="00D7377F">
        <w:rPr>
          <w:rStyle w:val="Emphasis"/>
          <w:highlight w:val="green"/>
        </w:rPr>
        <w:t>from the streets</w:t>
      </w:r>
      <w:r w:rsidRPr="00964C19">
        <w:rPr>
          <w:sz w:val="16"/>
        </w:rPr>
        <w:t xml:space="preserve"> onto our television sets </w:t>
      </w:r>
      <w:r w:rsidRPr="00D7377F">
        <w:rPr>
          <w:rStyle w:val="Emphasis"/>
          <w:highlight w:val="green"/>
        </w:rPr>
        <w:t>and into the law books</w:t>
      </w:r>
      <w:r w:rsidRPr="00964C19">
        <w:rPr>
          <w:sz w:val="16"/>
        </w:rPr>
        <w:t>. We would have to stop using visibili</w:t>
      </w:r>
      <w:r>
        <w:rPr>
          <w:sz w:val="16"/>
        </w:rPr>
        <w:t>ty as an indicator of progress.</w:t>
      </w:r>
    </w:p>
    <w:p w:rsidR="008C0B3A" w:rsidRPr="00964C19" w:rsidRDefault="008C0B3A" w:rsidP="008C0B3A">
      <w:pPr>
        <w:rPr>
          <w:sz w:val="16"/>
        </w:rPr>
      </w:pPr>
      <w:r w:rsidRPr="00D7377F">
        <w:rPr>
          <w:rStyle w:val="StyleUnderline"/>
          <w:highlight w:val="green"/>
        </w:rPr>
        <w:t>The struggle for trans</w:t>
      </w:r>
      <w:r w:rsidRPr="00964C19">
        <w:rPr>
          <w:sz w:val="16"/>
        </w:rPr>
        <w:t xml:space="preserve">gender </w:t>
      </w:r>
      <w:r w:rsidRPr="00D7377F">
        <w:rPr>
          <w:rStyle w:val="StyleUnderline"/>
          <w:highlight w:val="green"/>
        </w:rPr>
        <w:t>rights,</w:t>
      </w:r>
      <w:r w:rsidRPr="00964C19">
        <w:rPr>
          <w:sz w:val="16"/>
        </w:rPr>
        <w:t xml:space="preserve"> like any human rights struggle, </w:t>
      </w:r>
      <w:r w:rsidRPr="00D7377F">
        <w:rPr>
          <w:rStyle w:val="Emphasis"/>
          <w:highlight w:val="green"/>
        </w:rPr>
        <w:t>is unique</w:t>
      </w:r>
      <w:r w:rsidRPr="00964C19">
        <w:rPr>
          <w:sz w:val="16"/>
        </w:rPr>
        <w:t xml:space="preserve">. </w:t>
      </w:r>
      <w:r w:rsidRPr="00964C19">
        <w:rPr>
          <w:rStyle w:val="StyleUnderline"/>
        </w:rPr>
        <w:t>And it is particularly challenging</w:t>
      </w:r>
      <w:r w:rsidRPr="00964C19">
        <w:rPr>
          <w:sz w:val="16"/>
        </w:rPr>
        <w:t>.</w:t>
      </w:r>
    </w:p>
    <w:p w:rsidR="008C0B3A" w:rsidRDefault="008C0B3A" w:rsidP="008C0B3A"/>
    <w:p w:rsidR="008C0B3A" w:rsidRPr="00680C03" w:rsidRDefault="008C0B3A" w:rsidP="008C0B3A"/>
    <w:p w:rsidR="008C0B3A" w:rsidRDefault="008C0B3A" w:rsidP="008C0B3A">
      <w:pPr>
        <w:pStyle w:val="Heading3"/>
      </w:pPr>
      <w:r>
        <w:t>Extensions - examples disprove pessimism</w:t>
      </w:r>
    </w:p>
    <w:p w:rsidR="008C0B3A" w:rsidRDefault="008C0B3A" w:rsidP="008C0B3A"/>
    <w:p w:rsidR="008C0B3A" w:rsidRPr="001A2E8F" w:rsidRDefault="008C0B3A" w:rsidP="008C0B3A">
      <w:pPr>
        <w:pStyle w:val="Heading4"/>
        <w:rPr>
          <w:i/>
          <w:u w:val="single"/>
        </w:rPr>
      </w:pPr>
      <w:r>
        <w:t xml:space="preserve">Examples </w:t>
      </w:r>
      <w:r w:rsidRPr="001A2E8F">
        <w:rPr>
          <w:i/>
          <w:u w:val="single"/>
        </w:rPr>
        <w:t>disprove pessimism</w:t>
      </w:r>
      <w:r>
        <w:t xml:space="preserve"> and prove that </w:t>
      </w:r>
      <w:r w:rsidRPr="001A2E8F">
        <w:rPr>
          <w:i/>
          <w:u w:val="single"/>
        </w:rPr>
        <w:t>contingent Court action can make a difference</w:t>
      </w:r>
    </w:p>
    <w:p w:rsidR="008C0B3A" w:rsidRPr="00376763" w:rsidRDefault="008C0B3A" w:rsidP="008C0B3A">
      <w:pPr>
        <w:rPr>
          <w:rStyle w:val="Style13ptBold"/>
        </w:rPr>
      </w:pPr>
      <w:r>
        <w:rPr>
          <w:rStyle w:val="Style13ptBold"/>
        </w:rPr>
        <w:t xml:space="preserve">McKanders </w:t>
      </w:r>
      <w:r w:rsidRPr="00376763">
        <w:rPr>
          <w:rStyle w:val="Style13ptBold"/>
        </w:rPr>
        <w:t>‘17</w:t>
      </w:r>
    </w:p>
    <w:p w:rsidR="008C0B3A" w:rsidRDefault="008C0B3A" w:rsidP="008C0B3A">
      <w:pPr>
        <w:rPr>
          <w:sz w:val="18"/>
          <w:szCs w:val="18"/>
        </w:rPr>
      </w:pPr>
      <w:r>
        <w:rPr>
          <w:sz w:val="18"/>
          <w:szCs w:val="18"/>
        </w:rPr>
        <w:t xml:space="preserve">Karla McKanders is a Visiting Associate Professor at the Howard University College of Law for the 2016 – 2017 academic year where she teaches in the Civil Rights Clinic and Refugee Law. She is a tenured professor at the University of Tennessee, College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AMICUS CURIAE HOWARD UNIVERSITY SCHOOL OF LAW CIVIL RIGHTS CLINIC IN SUPPORT OF RESPONDENTS- </w:t>
      </w:r>
      <w:r w:rsidRPr="00376763">
        <w:rPr>
          <w:sz w:val="18"/>
          <w:szCs w:val="18"/>
        </w:rPr>
        <w:t xml:space="preserve">Available at SCOUTS blog – along with all amicus briefs on this matter- March </w:t>
      </w:r>
      <w:r>
        <w:rPr>
          <w:sz w:val="18"/>
          <w:szCs w:val="18"/>
        </w:rPr>
        <w:t>– modified for language that may offend –</w:t>
      </w:r>
      <w:r w:rsidR="00A22F98">
        <w:rPr>
          <w:sz w:val="18"/>
          <w:szCs w:val="18"/>
        </w:rPr>
        <w:t xml:space="preserve"> </w:t>
      </w:r>
      <w:r w:rsidR="00A22F98" w:rsidRPr="00E83E6E">
        <w:rPr>
          <w:sz w:val="18"/>
          <w:szCs w:val="18"/>
        </w:rPr>
        <w:t xml:space="preserve">– </w:t>
      </w:r>
      <w:r w:rsidR="00A22F98">
        <w:rPr>
          <w:sz w:val="18"/>
          <w:szCs w:val="18"/>
        </w:rPr>
        <w:t xml:space="preserve">#CutWithKirby - </w:t>
      </w:r>
      <w:r>
        <w:rPr>
          <w:sz w:val="18"/>
          <w:szCs w:val="18"/>
        </w:rPr>
        <w:t xml:space="preserve"> http://www.scotusblog.com/wp-content/uploads/2017/03/16-273_bsac_196_members_of_congress.pdf</w:t>
      </w:r>
    </w:p>
    <w:p w:rsidR="008C0B3A" w:rsidRDefault="008C0B3A" w:rsidP="008C0B3A"/>
    <w:p w:rsidR="008C0B3A" w:rsidRPr="001A2E8F" w:rsidRDefault="008C0B3A" w:rsidP="008C0B3A">
      <w:pPr>
        <w:rPr>
          <w:sz w:val="16"/>
        </w:rPr>
      </w:pPr>
      <w:r w:rsidRPr="001A2E8F">
        <w:rPr>
          <w:sz w:val="16"/>
        </w:rPr>
        <w:t xml:space="preserve">Id. at 494. </w:t>
      </w:r>
      <w:r w:rsidRPr="00D7377F">
        <w:rPr>
          <w:rStyle w:val="StyleUnderline"/>
          <w:highlight w:val="green"/>
        </w:rPr>
        <w:t>This Court's decision to extend</w:t>
      </w:r>
      <w:r w:rsidRPr="001A2E8F">
        <w:rPr>
          <w:sz w:val="16"/>
        </w:rPr>
        <w:t xml:space="preserve"> principles of </w:t>
      </w:r>
      <w:r w:rsidRPr="00D7377F">
        <w:rPr>
          <w:rStyle w:val="StyleUnderline"/>
          <w:highlight w:val="green"/>
        </w:rPr>
        <w:t>equality to African-American school children</w:t>
      </w:r>
      <w:r w:rsidRPr="001A2E8F">
        <w:rPr>
          <w:sz w:val="16"/>
        </w:rPr>
        <w:t xml:space="preserve">, however, </w:t>
      </w:r>
      <w:r w:rsidRPr="00D7377F">
        <w:rPr>
          <w:rStyle w:val="StyleUnderline"/>
          <w:highlight w:val="green"/>
        </w:rPr>
        <w:t>was met with fear</w:t>
      </w:r>
      <w:r w:rsidRPr="001A2E8F">
        <w:rPr>
          <w:sz w:val="16"/>
        </w:rPr>
        <w:t xml:space="preserve"> and discomfort </w:t>
      </w:r>
      <w:r w:rsidRPr="00D7377F">
        <w:rPr>
          <w:rStyle w:val="StyleUnderline"/>
          <w:highlight w:val="green"/>
        </w:rPr>
        <w:t>because Brown was a step towards changing the existing</w:t>
      </w:r>
      <w:r w:rsidRPr="001A2E8F">
        <w:rPr>
          <w:sz w:val="16"/>
        </w:rPr>
        <w:t xml:space="preserve"> social </w:t>
      </w:r>
      <w:r w:rsidRPr="00D7377F">
        <w:rPr>
          <w:rStyle w:val="StyleUnderline"/>
          <w:highlight w:val="green"/>
        </w:rPr>
        <w:t>order.</w:t>
      </w:r>
      <w:r w:rsidRPr="001A2E8F">
        <w:rPr>
          <w:sz w:val="16"/>
        </w:rPr>
        <w:t xml:space="preserve"> See generally Cooper v. Aaron, 358 U.S. 1 (1958). Opponents of progress and inclusivity expressed unfounded fears that integration would endanger White children because African Americans were perceived as criminals, thought to carry contagious diseases, and stigmatized as people with low morals. Amicus Curiae Brief of the Attorney General of Florida at 21, Brown v. Bd. Of Ed., 347 U.S. 483 (1954), 1954 WL 45715. Despite these unfounded fears, the Court took bold and necessary steps towards dismantling racial hierarchy.</w:t>
      </w:r>
    </w:p>
    <w:p w:rsidR="008C0B3A" w:rsidRPr="001A2E8F" w:rsidRDefault="008C0B3A" w:rsidP="008C0B3A">
      <w:pPr>
        <w:rPr>
          <w:sz w:val="16"/>
        </w:rPr>
      </w:pPr>
      <w:r w:rsidRPr="00D7377F">
        <w:rPr>
          <w:rStyle w:val="StyleUnderline"/>
          <w:highlight w:val="green"/>
        </w:rPr>
        <w:t>People</w:t>
      </w:r>
      <w:r w:rsidRPr="001A2E8F">
        <w:rPr>
          <w:rStyle w:val="StyleUnderline"/>
        </w:rPr>
        <w:t xml:space="preserve"> who harbored unfounded fears</w:t>
      </w:r>
      <w:r w:rsidRPr="001A2E8F">
        <w:rPr>
          <w:sz w:val="16"/>
        </w:rPr>
        <w:t xml:space="preserve"> </w:t>
      </w:r>
      <w:r w:rsidRPr="00D7377F">
        <w:rPr>
          <w:rStyle w:val="StyleUnderline"/>
          <w:highlight w:val="green"/>
        </w:rPr>
        <w:t>resorted to outright defiance of the law</w:t>
      </w:r>
      <w:r w:rsidRPr="001A2E8F">
        <w:rPr>
          <w:sz w:val="16"/>
        </w:rPr>
        <w:t xml:space="preserve"> </w:t>
      </w:r>
      <w:r w:rsidRPr="00D7377F">
        <w:rPr>
          <w:rStyle w:val="StyleUnderline"/>
          <w:highlight w:val="green"/>
        </w:rPr>
        <w:t>set forth in Brown</w:t>
      </w:r>
      <w:r w:rsidRPr="001A2E8F">
        <w:rPr>
          <w:sz w:val="16"/>
        </w:rPr>
        <w:t xml:space="preserve">. For example, in Arkansas, a plan to desegregate schools, devised by the Little Rock School Board, was met with resistance from other state </w:t>
      </w:r>
      <w:r w:rsidRPr="001A2E8F">
        <w:rPr>
          <w:rStyle w:val="StyleUnderline"/>
        </w:rPr>
        <w:t>agencies who wanted to maintain racially segregated schools</w:t>
      </w:r>
      <w:r w:rsidRPr="001A2E8F">
        <w:rPr>
          <w:sz w:val="16"/>
        </w:rPr>
        <w:t xml:space="preserve">. Cooper, 358 U.S. at 8. </w:t>
      </w:r>
      <w:r w:rsidRPr="001A2E8F">
        <w:rPr>
          <w:rStyle w:val="StyleUnderline"/>
        </w:rPr>
        <w:t>The state went so far as to pass a constitutional amendment declaring Brown unconstitutional and requiring the state to oppose integration</w:t>
      </w:r>
      <w:r w:rsidRPr="001A2E8F">
        <w:rPr>
          <w:sz w:val="16"/>
        </w:rPr>
        <w:t xml:space="preserve">. Id. at 8-9. The state's amendment contravened Brown's order that racial segregation in public schools should be eradicated with "all deliberate speed." Id. at 7. Consistent with state law, the governor of Arkansas ordered the Arkansas National Guard to prevent African-American students from entering the all-White Central High School. Id. at 9. In response, however, President </w:t>
      </w:r>
      <w:r w:rsidRPr="00D7377F">
        <w:rPr>
          <w:rStyle w:val="StyleUnderline"/>
          <w:highlight w:val="green"/>
        </w:rPr>
        <w:t>Eisenhower</w:t>
      </w:r>
      <w:r w:rsidRPr="001A2E8F">
        <w:rPr>
          <w:sz w:val="16"/>
        </w:rPr>
        <w:t xml:space="preserve"> </w:t>
      </w:r>
      <w:r w:rsidRPr="00D7377F">
        <w:rPr>
          <w:rStyle w:val="StyleUnderline"/>
          <w:highlight w:val="green"/>
        </w:rPr>
        <w:t>followed</w:t>
      </w:r>
      <w:r w:rsidRPr="001A2E8F">
        <w:rPr>
          <w:rStyle w:val="StyleUnderline"/>
        </w:rPr>
        <w:t xml:space="preserve"> </w:t>
      </w:r>
      <w:r w:rsidRPr="00D7377F">
        <w:rPr>
          <w:rStyle w:val="StyleUnderline"/>
          <w:highlight w:val="green"/>
        </w:rPr>
        <w:t>this Court's holding</w:t>
      </w:r>
      <w:r w:rsidRPr="001A2E8F">
        <w:rPr>
          <w:rStyle w:val="StyleUnderline"/>
        </w:rPr>
        <w:t xml:space="preserve"> in Brown</w:t>
      </w:r>
      <w:r w:rsidRPr="001A2E8F">
        <w:rPr>
          <w:sz w:val="16"/>
        </w:rPr>
        <w:t xml:space="preserve">, </w:t>
      </w:r>
      <w:r w:rsidRPr="00D7377F">
        <w:rPr>
          <w:rStyle w:val="StyleUnderline"/>
          <w:highlight w:val="green"/>
        </w:rPr>
        <w:t>and dispatched</w:t>
      </w:r>
      <w:r w:rsidRPr="001A2E8F">
        <w:rPr>
          <w:rStyle w:val="StyleUnderline"/>
        </w:rPr>
        <w:t xml:space="preserve"> federal </w:t>
      </w:r>
      <w:r w:rsidRPr="00D7377F">
        <w:rPr>
          <w:rStyle w:val="StyleUnderline"/>
          <w:highlight w:val="green"/>
        </w:rPr>
        <w:t>troops to escort the African-American students to school,</w:t>
      </w:r>
      <w:r w:rsidRPr="001A2E8F">
        <w:rPr>
          <w:rStyle w:val="StyleUnderline"/>
        </w:rPr>
        <w:t xml:space="preserve"> ensuring that they would be admitted</w:t>
      </w:r>
      <w:r w:rsidRPr="001A2E8F">
        <w:rPr>
          <w:sz w:val="16"/>
        </w:rPr>
        <w:t>. Id. at 16.</w:t>
      </w:r>
    </w:p>
    <w:p w:rsidR="008C0B3A" w:rsidRPr="001A2E8F" w:rsidRDefault="008C0B3A" w:rsidP="008C0B3A">
      <w:pPr>
        <w:rPr>
          <w:sz w:val="16"/>
          <w:szCs w:val="16"/>
        </w:rPr>
      </w:pPr>
      <w:r w:rsidRPr="001A2E8F">
        <w:rPr>
          <w:sz w:val="16"/>
          <w:szCs w:val="16"/>
        </w:rPr>
        <w:t xml:space="preserve">In 1958, this Court reviewed the circumstances surrounding the Arkansas integration case. Affirming the principles of equality reiterated only a few years before in Brown, this Court held that "[t]he constitutional rights of [African-American school children] are not to be sacrificed or yielded to the violence and disorder, which have followed the actions of the Governor and Legislature." Id. Even in the face of violence, opposition, and state action, this Court remained true to the principles of equality afforded to school children. </w:t>
      </w:r>
    </w:p>
    <w:p w:rsidR="008C0B3A" w:rsidRPr="001A2E8F" w:rsidRDefault="008C0B3A" w:rsidP="008C0B3A">
      <w:pPr>
        <w:rPr>
          <w:sz w:val="16"/>
          <w:szCs w:val="16"/>
        </w:rPr>
      </w:pPr>
      <w:r w:rsidRPr="001A2E8F">
        <w:rPr>
          <w:sz w:val="16"/>
          <w:szCs w:val="16"/>
        </w:rPr>
        <w:t>Similarly, another case decided by this Court involved resistance to the principles of equality clearly mandated by Brown. See Griffin v. Cty. Sch. Bd. of Prince Edward Cty., 377 U.S. 218 (1964). The Prince Edward County school district in Virginia fervently resisted integration, which prompted the Virginia lawmakers to pass legislation ordering the closure of all public schools. Id. at 222. As a result, private foundations provided funding for White children to attend private schools, while Black children went entirely without formal education for four years. Id. In 1961, Black students sued the school board for refusing to operate free public schools in compliance with Brown and in violation of the Equal Protection Clause. Id. at 220-21. This Court ultimately held that Prince Edward County's practices denied Black student's equal protection under the Fourteenth Amendment. Id. at 230-32.</w:t>
      </w:r>
    </w:p>
    <w:p w:rsidR="008C0B3A" w:rsidRPr="001A2E8F" w:rsidRDefault="008C0B3A" w:rsidP="008C0B3A">
      <w:pPr>
        <w:rPr>
          <w:sz w:val="16"/>
        </w:rPr>
      </w:pPr>
      <w:r w:rsidRPr="00D7377F">
        <w:rPr>
          <w:rStyle w:val="StyleUnderline"/>
          <w:highlight w:val="green"/>
        </w:rPr>
        <w:t>These cases demonstrate</w:t>
      </w:r>
      <w:r w:rsidRPr="00D7377F">
        <w:rPr>
          <w:rStyle w:val="Emphasis"/>
          <w:highlight w:val="green"/>
        </w:rPr>
        <w:t xml:space="preserve"> both</w:t>
      </w:r>
      <w:r w:rsidRPr="001A2E8F">
        <w:rPr>
          <w:sz w:val="16"/>
        </w:rPr>
        <w:t xml:space="preserve"> </w:t>
      </w:r>
      <w:r w:rsidRPr="00D7377F">
        <w:rPr>
          <w:rStyle w:val="StyleUnderline"/>
          <w:highlight w:val="green"/>
        </w:rPr>
        <w:t>the</w:t>
      </w:r>
      <w:r w:rsidRPr="001A2E8F">
        <w:rPr>
          <w:rStyle w:val="StyleUnderline"/>
        </w:rPr>
        <w:t xml:space="preserve"> </w:t>
      </w:r>
      <w:r w:rsidRPr="001A2E8F">
        <w:rPr>
          <w:sz w:val="16"/>
        </w:rPr>
        <w:t xml:space="preserve">great </w:t>
      </w:r>
      <w:r w:rsidRPr="00D7377F">
        <w:rPr>
          <w:rStyle w:val="StyleUnderline"/>
          <w:highlight w:val="green"/>
        </w:rPr>
        <w:t>lengths to which local and state governments went to resist integration</w:t>
      </w:r>
      <w:r w:rsidRPr="001A2E8F">
        <w:rPr>
          <w:sz w:val="16"/>
        </w:rPr>
        <w:t xml:space="preserve"> </w:t>
      </w:r>
      <w:r w:rsidRPr="00D7377F">
        <w:rPr>
          <w:rStyle w:val="Emphasis"/>
          <w:highlight w:val="green"/>
        </w:rPr>
        <w:t>and</w:t>
      </w:r>
      <w:r w:rsidRPr="001A2E8F">
        <w:rPr>
          <w:rStyle w:val="Emphasis"/>
        </w:rPr>
        <w:t xml:space="preserve"> </w:t>
      </w:r>
      <w:r w:rsidRPr="00D7377F">
        <w:rPr>
          <w:rStyle w:val="StyleUnderline"/>
          <w:highlight w:val="green"/>
        </w:rPr>
        <w:t>this Court's role in upholding principles of equality</w:t>
      </w:r>
      <w:r w:rsidRPr="001A2E8F">
        <w:rPr>
          <w:rStyle w:val="StyleUnderline"/>
        </w:rPr>
        <w:t xml:space="preserve"> despite the public resistance</w:t>
      </w:r>
      <w:r w:rsidRPr="001A2E8F">
        <w:rPr>
          <w:sz w:val="16"/>
        </w:rPr>
        <w:t xml:space="preserve">. </w:t>
      </w:r>
      <w:r w:rsidRPr="00D7377F">
        <w:rPr>
          <w:rStyle w:val="StyleUnderline"/>
          <w:highlight w:val="green"/>
        </w:rPr>
        <w:t>Brown helped to dismantle</w:t>
      </w:r>
      <w:r w:rsidRPr="001A2E8F">
        <w:rPr>
          <w:sz w:val="16"/>
        </w:rPr>
        <w:t xml:space="preserve"> the </w:t>
      </w:r>
      <w:r w:rsidRPr="00D7377F">
        <w:rPr>
          <w:rStyle w:val="StyleUnderline"/>
          <w:highlight w:val="green"/>
        </w:rPr>
        <w:t>unjust social order</w:t>
      </w:r>
      <w:r w:rsidRPr="001A2E8F">
        <w:rPr>
          <w:sz w:val="16"/>
        </w:rPr>
        <w:t xml:space="preserve"> </w:t>
      </w:r>
      <w:r w:rsidRPr="00D7377F">
        <w:rPr>
          <w:rStyle w:val="StyleUnderline"/>
          <w:highlight w:val="green"/>
        </w:rPr>
        <w:t>not only in public schools</w:t>
      </w:r>
      <w:r w:rsidRPr="001A2E8F">
        <w:rPr>
          <w:sz w:val="16"/>
        </w:rPr>
        <w:t xml:space="preserve">, </w:t>
      </w:r>
      <w:r w:rsidRPr="00D7377F">
        <w:rPr>
          <w:rStyle w:val="StyleUnderline"/>
          <w:highlight w:val="green"/>
        </w:rPr>
        <w:t>but also in society at large</w:t>
      </w:r>
      <w:r w:rsidRPr="001A2E8F">
        <w:rPr>
          <w:sz w:val="16"/>
        </w:rPr>
        <w:t xml:space="preserve">. After Brown and with the passage of the Civil Rights Act of 1964, </w:t>
      </w:r>
      <w:r w:rsidRPr="00D7377F">
        <w:rPr>
          <w:rStyle w:val="StyleUnderline"/>
          <w:highlight w:val="green"/>
        </w:rPr>
        <w:t>African Americans were no longer required to use</w:t>
      </w:r>
      <w:r w:rsidRPr="001A2E8F">
        <w:rPr>
          <w:sz w:val="16"/>
        </w:rPr>
        <w:t xml:space="preserve"> </w:t>
      </w:r>
      <w:r w:rsidRPr="00D7377F">
        <w:rPr>
          <w:rStyle w:val="Emphasis"/>
          <w:highlight w:val="green"/>
        </w:rPr>
        <w:t>separate</w:t>
      </w:r>
      <w:r w:rsidRPr="001A2E8F">
        <w:rPr>
          <w:sz w:val="16"/>
        </w:rPr>
        <w:t xml:space="preserve"> public water </w:t>
      </w:r>
      <w:r w:rsidRPr="00D7377F">
        <w:rPr>
          <w:rStyle w:val="Emphasis"/>
          <w:highlight w:val="green"/>
        </w:rPr>
        <w:t>fountains</w:t>
      </w:r>
      <w:r w:rsidRPr="001A2E8F">
        <w:rPr>
          <w:sz w:val="16"/>
        </w:rPr>
        <w:t xml:space="preserve">, </w:t>
      </w:r>
      <w:r w:rsidRPr="00D7377F">
        <w:rPr>
          <w:rStyle w:val="Emphasis"/>
          <w:highlight w:val="green"/>
        </w:rPr>
        <w:t>restrooms</w:t>
      </w:r>
      <w:r w:rsidRPr="001A2E8F">
        <w:rPr>
          <w:sz w:val="16"/>
        </w:rPr>
        <w:t xml:space="preserve">, </w:t>
      </w:r>
      <w:r w:rsidRPr="00D7377F">
        <w:rPr>
          <w:rStyle w:val="StyleUnderline"/>
          <w:highlight w:val="green"/>
        </w:rPr>
        <w:t xml:space="preserve">or </w:t>
      </w:r>
      <w:r w:rsidRPr="00D7377F">
        <w:rPr>
          <w:rStyle w:val="Emphasis"/>
          <w:highlight w:val="green"/>
        </w:rPr>
        <w:t>lunch counters</w:t>
      </w:r>
      <w:r w:rsidRPr="001A2E8F">
        <w:rPr>
          <w:rStyle w:val="Emphasis"/>
        </w:rPr>
        <w:t>.</w:t>
      </w:r>
      <w:r w:rsidRPr="001A2E8F">
        <w:rPr>
          <w:sz w:val="16"/>
        </w:rPr>
        <w:t xml:space="preserve"> Indeed, </w:t>
      </w:r>
      <w:r w:rsidRPr="00D7377F">
        <w:rPr>
          <w:rStyle w:val="Emphasis"/>
          <w:highlight w:val="green"/>
        </w:rPr>
        <w:t>this Court's jurisprudence over the past seventy-five years has continued to extended equality</w:t>
      </w:r>
      <w:r w:rsidRPr="001A2E8F">
        <w:rPr>
          <w:sz w:val="16"/>
        </w:rPr>
        <w:t xml:space="preserve"> to all Americans. See, e.g., </w:t>
      </w:r>
      <w:r w:rsidRPr="001A2E8F">
        <w:rPr>
          <w:rStyle w:val="Emphasis"/>
        </w:rPr>
        <w:t>Loving</w:t>
      </w:r>
      <w:r w:rsidRPr="001A2E8F">
        <w:rPr>
          <w:sz w:val="16"/>
        </w:rPr>
        <w:t xml:space="preserve">, 388 U.S. at 12; </w:t>
      </w:r>
      <w:r w:rsidRPr="001A2E8F">
        <w:rPr>
          <w:rStyle w:val="Emphasis"/>
        </w:rPr>
        <w:t>Oncale,</w:t>
      </w:r>
      <w:r w:rsidRPr="001A2E8F">
        <w:rPr>
          <w:sz w:val="16"/>
        </w:rPr>
        <w:t xml:space="preserve"> 523 U.S. at 75; </w:t>
      </w:r>
      <w:r w:rsidRPr="001A2E8F">
        <w:rPr>
          <w:rStyle w:val="Emphasis"/>
        </w:rPr>
        <w:t>Obergefell,</w:t>
      </w:r>
      <w:r w:rsidRPr="001A2E8F">
        <w:rPr>
          <w:sz w:val="16"/>
        </w:rPr>
        <w:t xml:space="preserve"> 135 S. Ct. at 2584. </w:t>
      </w:r>
      <w:r w:rsidRPr="00D7377F">
        <w:rPr>
          <w:rStyle w:val="StyleUnderline"/>
          <w:highlight w:val="green"/>
        </w:rPr>
        <w:t>This Court has played</w:t>
      </w:r>
      <w:r w:rsidRPr="001A2E8F">
        <w:rPr>
          <w:sz w:val="16"/>
        </w:rPr>
        <w:t xml:space="preserve"> </w:t>
      </w:r>
      <w:r w:rsidRPr="00D7377F">
        <w:rPr>
          <w:rStyle w:val="Emphasis"/>
          <w:highlight w:val="green"/>
        </w:rPr>
        <w:t>and continues to play</w:t>
      </w:r>
      <w:r w:rsidRPr="001A2E8F">
        <w:rPr>
          <w:sz w:val="16"/>
        </w:rPr>
        <w:t xml:space="preserve"> </w:t>
      </w:r>
      <w:r w:rsidRPr="00D7377F">
        <w:rPr>
          <w:rStyle w:val="StyleUnderline"/>
          <w:highlight w:val="green"/>
        </w:rPr>
        <w:t>a fundamental role in protecting equality</w:t>
      </w:r>
      <w:r w:rsidRPr="001A2E8F">
        <w:rPr>
          <w:rStyle w:val="StyleUnderline"/>
        </w:rPr>
        <w:t xml:space="preserve"> </w:t>
      </w:r>
      <w:r w:rsidRPr="001A2E8F">
        <w:rPr>
          <w:sz w:val="16"/>
        </w:rPr>
        <w:t xml:space="preserve">for everyone </w:t>
      </w:r>
      <w:r w:rsidRPr="00D7377F">
        <w:rPr>
          <w:rStyle w:val="StyleUnderline"/>
          <w:highlight w:val="green"/>
        </w:rPr>
        <w:t>in the face of public fear</w:t>
      </w:r>
      <w:r w:rsidRPr="001A2E8F">
        <w:rPr>
          <w:sz w:val="16"/>
        </w:rPr>
        <w:t xml:space="preserve"> and discomfort </w:t>
      </w:r>
      <w:r w:rsidRPr="00D7377F">
        <w:rPr>
          <w:rStyle w:val="StyleUnderline"/>
          <w:highlight w:val="green"/>
        </w:rPr>
        <w:t>in dismantling the existing social order.</w:t>
      </w:r>
    </w:p>
    <w:p w:rsidR="008C0B3A" w:rsidRDefault="008C0B3A" w:rsidP="008C0B3A"/>
    <w:p w:rsidR="008C0B3A" w:rsidRDefault="008C0B3A" w:rsidP="008C0B3A">
      <w:pPr>
        <w:pStyle w:val="Heading4"/>
      </w:pPr>
      <w:r>
        <w:t>Our author and examples disagree with pessimism’s premise. Not all progress narratives have proven to be a failure.</w:t>
      </w:r>
    </w:p>
    <w:p w:rsidR="008C0B3A" w:rsidRPr="00376763" w:rsidRDefault="008C0B3A" w:rsidP="008C0B3A">
      <w:pPr>
        <w:rPr>
          <w:rStyle w:val="Style13ptBold"/>
        </w:rPr>
      </w:pPr>
      <w:r>
        <w:rPr>
          <w:rStyle w:val="Style13ptBold"/>
        </w:rPr>
        <w:t xml:space="preserve">McKanders </w:t>
      </w:r>
      <w:r w:rsidRPr="00376763">
        <w:rPr>
          <w:rStyle w:val="Style13ptBold"/>
        </w:rPr>
        <w:t>‘17</w:t>
      </w:r>
    </w:p>
    <w:p w:rsidR="008C0B3A" w:rsidRDefault="008C0B3A" w:rsidP="008C0B3A">
      <w:pPr>
        <w:rPr>
          <w:sz w:val="18"/>
          <w:szCs w:val="18"/>
        </w:rPr>
      </w:pPr>
      <w:r>
        <w:rPr>
          <w:sz w:val="18"/>
          <w:szCs w:val="18"/>
        </w:rPr>
        <w:t xml:space="preserve">Karla McKanders is a Visiting Associate Professor at the Howard University College of Law for the 2016 – 2017 academic year where she teaches in the Civil Rights Clinic and Refugee Law. She is a tenured professor at the University of Tennessee, College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AMICUS CURIAE HOWARD UNIVERSITY SCHOOL OF LAW CIVIL RIGHTS CLINIC IN SUPPORT OF RESPONDENTS- </w:t>
      </w:r>
      <w:r w:rsidRPr="00376763">
        <w:rPr>
          <w:sz w:val="18"/>
          <w:szCs w:val="18"/>
        </w:rPr>
        <w:t xml:space="preserve">Available at SCOUTS blog – along with all amicus briefs on this matter- March </w:t>
      </w:r>
      <w:r>
        <w:rPr>
          <w:sz w:val="18"/>
          <w:szCs w:val="18"/>
        </w:rPr>
        <w:t>– modified for language that may offend –</w:t>
      </w:r>
      <w:r w:rsidR="00A22F98">
        <w:rPr>
          <w:sz w:val="18"/>
          <w:szCs w:val="18"/>
        </w:rPr>
        <w:t xml:space="preserve"> </w:t>
      </w:r>
      <w:r w:rsidR="00A22F98" w:rsidRPr="00E83E6E">
        <w:rPr>
          <w:sz w:val="18"/>
          <w:szCs w:val="18"/>
        </w:rPr>
        <w:t xml:space="preserve">– </w:t>
      </w:r>
      <w:r w:rsidR="00A22F98">
        <w:rPr>
          <w:sz w:val="18"/>
          <w:szCs w:val="18"/>
        </w:rPr>
        <w:t xml:space="preserve">#CutWithKirby - </w:t>
      </w:r>
      <w:r>
        <w:rPr>
          <w:sz w:val="18"/>
          <w:szCs w:val="18"/>
        </w:rPr>
        <w:t xml:space="preserve"> http://www.scotusblog.com/wp-content/uploads/2017/03/16-273_bsac_196_members_of_congress.pdf</w:t>
      </w:r>
    </w:p>
    <w:p w:rsidR="008C0B3A" w:rsidRDefault="008C0B3A" w:rsidP="008C0B3A"/>
    <w:p w:rsidR="008C0B3A" w:rsidRDefault="008C0B3A" w:rsidP="008C0B3A">
      <w:r>
        <w:t xml:space="preserve">I. </w:t>
      </w:r>
      <w:r w:rsidRPr="00D7377F">
        <w:rPr>
          <w:rStyle w:val="Emphasis"/>
          <w:highlight w:val="green"/>
        </w:rPr>
        <w:t>THIS COURT PLAYS A KEY ROLE IN UPHOLDING EQUALITY</w:t>
      </w:r>
      <w:r>
        <w:t xml:space="preserve"> FOR ALL AMERICANS </w:t>
      </w:r>
      <w:r w:rsidRPr="00D7377F">
        <w:rPr>
          <w:rStyle w:val="Emphasis"/>
          <w:highlight w:val="green"/>
        </w:rPr>
        <w:t>IN THE FACE OF PUBLIC FEAR AND DISCOMFORT WITH CHANGE</w:t>
      </w:r>
      <w:r>
        <w:t>.</w:t>
      </w:r>
    </w:p>
    <w:p w:rsidR="008C0B3A" w:rsidRPr="00EB16ED" w:rsidRDefault="008C0B3A" w:rsidP="008C0B3A">
      <w:pPr>
        <w:rPr>
          <w:sz w:val="16"/>
        </w:rPr>
      </w:pPr>
      <w:r w:rsidRPr="00D7377F">
        <w:rPr>
          <w:rStyle w:val="Emphasis"/>
          <w:highlight w:val="green"/>
        </w:rPr>
        <w:t>Opponents of progress</w:t>
      </w:r>
      <w:r w:rsidRPr="00EB16ED">
        <w:rPr>
          <w:sz w:val="16"/>
        </w:rPr>
        <w:t xml:space="preserve"> and inclusivity have </w:t>
      </w:r>
      <w:r w:rsidRPr="00D7377F">
        <w:rPr>
          <w:rStyle w:val="StyleUnderline"/>
          <w:highlight w:val="green"/>
        </w:rPr>
        <w:t>often capitalize</w:t>
      </w:r>
      <w:r w:rsidRPr="00EB16ED">
        <w:rPr>
          <w:sz w:val="16"/>
        </w:rPr>
        <w:t xml:space="preserve">d </w:t>
      </w:r>
      <w:r w:rsidRPr="00D7377F">
        <w:rPr>
          <w:rStyle w:val="StyleUnderline"/>
          <w:highlight w:val="green"/>
        </w:rPr>
        <w:t>on public</w:t>
      </w:r>
      <w:r w:rsidRPr="00EB16ED">
        <w:rPr>
          <w:sz w:val="16"/>
        </w:rPr>
        <w:t xml:space="preserve"> fear and </w:t>
      </w:r>
      <w:r w:rsidRPr="00D7377F">
        <w:rPr>
          <w:rStyle w:val="StyleUnderline"/>
          <w:highlight w:val="green"/>
        </w:rPr>
        <w:t>discomfort caused by efforts to dismantle social structures that exclude individuals who do not conform to existing social norms</w:t>
      </w:r>
      <w:r w:rsidRPr="00EB16ED">
        <w:rPr>
          <w:sz w:val="16"/>
        </w:rPr>
        <w:t xml:space="preserve">. This fear and discomfort has resulted in oppressive laws and acts of terror against African Americans that arose during the Civil War. For more than half a century, freed slaves were treated differently than their White counterparts solely based on the color of their skin. </w:t>
      </w:r>
      <w:r w:rsidRPr="00D7377F">
        <w:rPr>
          <w:rStyle w:val="StyleUnderline"/>
          <w:highlight w:val="green"/>
        </w:rPr>
        <w:t>States created laws that permitted African Americans to remain second-class citizens</w:t>
      </w:r>
      <w:r w:rsidRPr="00EB16ED">
        <w:rPr>
          <w:sz w:val="16"/>
        </w:rPr>
        <w:t xml:space="preserve"> within society, </w:t>
      </w:r>
      <w:r w:rsidRPr="00D7377F">
        <w:rPr>
          <w:rStyle w:val="Emphasis"/>
          <w:highlight w:val="green"/>
        </w:rPr>
        <w:t>mandating separate schools</w:t>
      </w:r>
      <w:r w:rsidRPr="00EB16ED">
        <w:rPr>
          <w:sz w:val="16"/>
        </w:rPr>
        <w:t xml:space="preserve">, </w:t>
      </w:r>
      <w:r w:rsidRPr="00D7377F">
        <w:rPr>
          <w:rStyle w:val="Emphasis"/>
          <w:highlight w:val="green"/>
        </w:rPr>
        <w:t>drinking fountains</w:t>
      </w:r>
      <w:r w:rsidRPr="00EB16ED">
        <w:rPr>
          <w:sz w:val="16"/>
        </w:rPr>
        <w:t xml:space="preserve">, </w:t>
      </w:r>
      <w:r w:rsidRPr="00D7377F">
        <w:rPr>
          <w:rStyle w:val="Emphasis"/>
          <w:highlight w:val="green"/>
        </w:rPr>
        <w:t>restrooms</w:t>
      </w:r>
      <w:r w:rsidRPr="00EB16ED">
        <w:rPr>
          <w:sz w:val="16"/>
        </w:rPr>
        <w:t xml:space="preserve">, </w:t>
      </w:r>
      <w:r w:rsidRPr="00D7377F">
        <w:rPr>
          <w:rStyle w:val="StyleUnderline"/>
          <w:highlight w:val="green"/>
        </w:rPr>
        <w:t xml:space="preserve">and </w:t>
      </w:r>
      <w:r w:rsidRPr="00D7377F">
        <w:rPr>
          <w:rStyle w:val="Emphasis"/>
          <w:highlight w:val="green"/>
        </w:rPr>
        <w:t>even lunch counters</w:t>
      </w:r>
      <w:r w:rsidRPr="00EB16ED">
        <w:rPr>
          <w:sz w:val="16"/>
        </w:rPr>
        <w:t xml:space="preserve"> for Black people. </w:t>
      </w:r>
      <w:r w:rsidRPr="00D7377F">
        <w:rPr>
          <w:rStyle w:val="Emphasis"/>
          <w:highlight w:val="green"/>
        </w:rPr>
        <w:t>This Court intervened</w:t>
      </w:r>
      <w:r w:rsidRPr="00EB16ED">
        <w:rPr>
          <w:sz w:val="16"/>
        </w:rPr>
        <w:t xml:space="preserve"> in Brown v. Board of Education,** </w:t>
      </w:r>
      <w:r w:rsidRPr="00D7377F">
        <w:rPr>
          <w:rStyle w:val="StyleUnderline"/>
          <w:highlight w:val="green"/>
        </w:rPr>
        <w:t>dismantling the separate-but-equal public school system</w:t>
      </w:r>
      <w:r w:rsidRPr="00EB16ED">
        <w:rPr>
          <w:sz w:val="16"/>
        </w:rPr>
        <w:t xml:space="preserve">, </w:t>
      </w:r>
      <w:r w:rsidRPr="00D7377F">
        <w:rPr>
          <w:rStyle w:val="StyleUnderline"/>
          <w:highlight w:val="green"/>
        </w:rPr>
        <w:t>which led to the breakdown of the legalized racial caste system</w:t>
      </w:r>
      <w:r w:rsidRPr="00EB16ED">
        <w:rPr>
          <w:sz w:val="16"/>
        </w:rPr>
        <w:t xml:space="preserve">. </w:t>
      </w:r>
      <w:r w:rsidRPr="00D7377F">
        <w:rPr>
          <w:rStyle w:val="Emphasis"/>
          <w:highlight w:val="green"/>
        </w:rPr>
        <w:t>The Court's decision paved the way for decades of progress</w:t>
      </w:r>
      <w:r w:rsidRPr="00EB16ED">
        <w:rPr>
          <w:sz w:val="16"/>
        </w:rPr>
        <w:t xml:space="preserve"> </w:t>
      </w:r>
      <w:r w:rsidRPr="00D7377F">
        <w:rPr>
          <w:rStyle w:val="StyleUnderline"/>
          <w:highlight w:val="green"/>
        </w:rPr>
        <w:t>and moved society in the direction of equality</w:t>
      </w:r>
      <w:r w:rsidRPr="00EB16ED">
        <w:rPr>
          <w:sz w:val="16"/>
        </w:rPr>
        <w:t xml:space="preserve"> for all Americans.</w:t>
      </w:r>
    </w:p>
    <w:p w:rsidR="008C0B3A" w:rsidRDefault="008C0B3A" w:rsidP="008C0B3A"/>
    <w:p w:rsidR="008C0B3A" w:rsidRDefault="008C0B3A" w:rsidP="008C0B3A">
      <w:pPr>
        <w:pStyle w:val="Heading3"/>
      </w:pPr>
      <w:r>
        <w:t>Extensions – Roll-back Disad</w:t>
      </w:r>
    </w:p>
    <w:p w:rsidR="008C0B3A" w:rsidRDefault="008C0B3A" w:rsidP="008C0B3A"/>
    <w:p w:rsidR="008C0B3A" w:rsidRDefault="008C0B3A" w:rsidP="008C0B3A">
      <w:pPr>
        <w:pStyle w:val="Heading4"/>
      </w:pPr>
      <w:r>
        <w:t>Extend that Spade’s Kritik is wrong and causes Roll-back. The impact is suffering for trans- populations – but also racial populations that lack privilege.</w:t>
      </w:r>
    </w:p>
    <w:p w:rsidR="008C0B3A" w:rsidRDefault="008C0B3A" w:rsidP="008C0B3A">
      <w:r>
        <w:t xml:space="preserve"> </w:t>
      </w:r>
    </w:p>
    <w:p w:rsidR="008C0B3A" w:rsidRDefault="008C0B3A" w:rsidP="008C0B3A">
      <w:pPr>
        <w:pStyle w:val="Heading4"/>
      </w:pPr>
      <w:r>
        <w:t xml:space="preserve">Rollback is </w:t>
      </w:r>
      <w:r w:rsidRPr="00B80A9C">
        <w:rPr>
          <w:i/>
          <w:u w:val="single"/>
        </w:rPr>
        <w:t>net worse</w:t>
      </w:r>
      <w:r>
        <w:t xml:space="preserve"> and </w:t>
      </w:r>
      <w:r w:rsidRPr="00B80A9C">
        <w:rPr>
          <w:i/>
          <w:u w:val="single"/>
        </w:rPr>
        <w:t>degree does matter</w:t>
      </w:r>
      <w:r>
        <w:t>.</w:t>
      </w:r>
    </w:p>
    <w:p w:rsidR="008C0B3A" w:rsidRPr="004C1B80" w:rsidRDefault="008C0B3A" w:rsidP="008C0B3A">
      <w:pPr>
        <w:rPr>
          <w:rStyle w:val="Style13ptBold"/>
        </w:rPr>
      </w:pPr>
      <w:r w:rsidRPr="004C1B80">
        <w:rPr>
          <w:rStyle w:val="Style13ptBold"/>
        </w:rPr>
        <w:t>Bandsuch ’9</w:t>
      </w:r>
    </w:p>
    <w:p w:rsidR="008C0B3A" w:rsidRPr="004C1B80" w:rsidRDefault="008C0B3A" w:rsidP="008C0B3A">
      <w:pPr>
        <w:rPr>
          <w:sz w:val="18"/>
          <w:szCs w:val="18"/>
        </w:rPr>
      </w:pPr>
      <w:r w:rsidRPr="004C1B80">
        <w:rPr>
          <w:sz w:val="18"/>
          <w:szCs w:val="18"/>
        </w:rPr>
        <w:t>Mark R. Bandsuch - Assistant Professor of Business Law, College of Business Administration, Loyola Marymount University; Article: Ten Troubles with Title VII and Trait Discrimination Plus One Simple Solution (A Totality of the Circumstances Framework) - Capital University Law Review - Summer, 2009 –</w:t>
      </w:r>
      <w:r w:rsidR="00A22F98" w:rsidRPr="00E83E6E">
        <w:rPr>
          <w:sz w:val="18"/>
          <w:szCs w:val="18"/>
        </w:rPr>
        <w:t xml:space="preserve">– </w:t>
      </w:r>
      <w:r w:rsidR="00A22F98">
        <w:rPr>
          <w:sz w:val="18"/>
          <w:szCs w:val="18"/>
        </w:rPr>
        <w:t xml:space="preserve">#CutWithKirby - </w:t>
      </w:r>
      <w:r w:rsidRPr="004C1B80">
        <w:rPr>
          <w:sz w:val="18"/>
          <w:szCs w:val="18"/>
        </w:rPr>
        <w:t xml:space="preserve"> lawrev; allrev</w:t>
      </w:r>
    </w:p>
    <w:p w:rsidR="008C0B3A" w:rsidRPr="004C1B80" w:rsidRDefault="008C0B3A" w:rsidP="008C0B3A">
      <w:pPr>
        <w:rPr>
          <w:sz w:val="16"/>
        </w:rPr>
      </w:pPr>
      <w:r w:rsidRPr="004C1B80">
        <w:rPr>
          <w:sz w:val="16"/>
        </w:rPr>
        <w:t xml:space="preserve">This </w:t>
      </w:r>
      <w:r w:rsidRPr="00D7377F">
        <w:rPr>
          <w:rStyle w:val="Emphasis"/>
          <w:highlight w:val="green"/>
        </w:rPr>
        <w:t>current context</w:t>
      </w:r>
      <w:r w:rsidRPr="004C1B80">
        <w:rPr>
          <w:sz w:val="16"/>
        </w:rPr>
        <w:t xml:space="preserve"> </w:t>
      </w:r>
      <w:r w:rsidRPr="00D7377F">
        <w:rPr>
          <w:rStyle w:val="StyleUnderline"/>
          <w:highlight w:val="green"/>
        </w:rPr>
        <w:t>and</w:t>
      </w:r>
      <w:r w:rsidRPr="004C1B80">
        <w:rPr>
          <w:sz w:val="16"/>
        </w:rPr>
        <w:t xml:space="preserve"> abbreviated </w:t>
      </w:r>
      <w:r w:rsidRPr="00D7377F">
        <w:rPr>
          <w:rStyle w:val="StyleUnderline"/>
          <w:highlight w:val="green"/>
        </w:rPr>
        <w:t xml:space="preserve">history are a reminder of the </w:t>
      </w:r>
      <w:r w:rsidRPr="004C1B80">
        <w:rPr>
          <w:sz w:val="16"/>
        </w:rPr>
        <w:t>prominent</w:t>
      </w:r>
      <w:r w:rsidRPr="00D7377F">
        <w:rPr>
          <w:rStyle w:val="StyleUnderline"/>
          <w:highlight w:val="green"/>
        </w:rPr>
        <w:t xml:space="preserve"> role</w:t>
      </w:r>
      <w:r w:rsidRPr="004C1B80">
        <w:rPr>
          <w:sz w:val="16"/>
        </w:rPr>
        <w:t xml:space="preserve"> that </w:t>
      </w:r>
      <w:r w:rsidRPr="00D7377F">
        <w:rPr>
          <w:rStyle w:val="StyleUnderline"/>
          <w:highlight w:val="green"/>
        </w:rPr>
        <w:t>the quest for equal rights has played</w:t>
      </w:r>
      <w:r w:rsidRPr="004C1B80">
        <w:rPr>
          <w:sz w:val="16"/>
        </w:rPr>
        <w:t xml:space="preserve"> in the formation of this country </w:t>
      </w:r>
      <w:r w:rsidRPr="00D7377F">
        <w:rPr>
          <w:rStyle w:val="StyleUnderline"/>
          <w:highlight w:val="green"/>
        </w:rPr>
        <w:t>and of its underlying value</w:t>
      </w:r>
      <w:r w:rsidRPr="004C1B80">
        <w:rPr>
          <w:sz w:val="16"/>
        </w:rPr>
        <w:t xml:space="preserve">s, </w:t>
      </w:r>
      <w:r w:rsidRPr="00D7377F">
        <w:rPr>
          <w:rStyle w:val="Emphasis"/>
          <w:highlight w:val="green"/>
        </w:rPr>
        <w:t>as well as a reminder of the horrors this country has also perpetrated when it has failed to fully live out those values</w:t>
      </w:r>
      <w:r w:rsidRPr="004C1B80">
        <w:rPr>
          <w:sz w:val="16"/>
        </w:rPr>
        <w:t xml:space="preserve">. The </w:t>
      </w:r>
      <w:r w:rsidRPr="00D7377F">
        <w:rPr>
          <w:rStyle w:val="StyleUnderline"/>
          <w:highlight w:val="green"/>
        </w:rPr>
        <w:t>collective</w:t>
      </w:r>
      <w:r w:rsidRPr="004C1B80">
        <w:rPr>
          <w:sz w:val="16"/>
        </w:rPr>
        <w:t xml:space="preserve"> civic </w:t>
      </w:r>
      <w:r w:rsidRPr="00D7377F">
        <w:rPr>
          <w:rStyle w:val="StyleUnderline"/>
          <w:highlight w:val="green"/>
        </w:rPr>
        <w:t xml:space="preserve">memory must never forget </w:t>
      </w:r>
      <w:r w:rsidRPr="00D7377F">
        <w:rPr>
          <w:rStyle w:val="Emphasis"/>
          <w:highlight w:val="green"/>
        </w:rPr>
        <w:t>the crucial role that anti-discrimination law</w:t>
      </w:r>
      <w:r w:rsidRPr="004C1B80">
        <w:rPr>
          <w:sz w:val="16"/>
        </w:rPr>
        <w:t xml:space="preserve"> and business </w:t>
      </w:r>
      <w:r w:rsidRPr="00D7377F">
        <w:rPr>
          <w:rStyle w:val="Emphasis"/>
          <w:highlight w:val="green"/>
        </w:rPr>
        <w:t>have played</w:t>
      </w:r>
      <w:r w:rsidRPr="004C1B80">
        <w:rPr>
          <w:sz w:val="16"/>
        </w:rPr>
        <w:t xml:space="preserve"> </w:t>
      </w:r>
      <w:r w:rsidRPr="00D7377F">
        <w:rPr>
          <w:rStyle w:val="StyleUnderline"/>
          <w:highlight w:val="green"/>
        </w:rPr>
        <w:t>and</w:t>
      </w:r>
      <w:r w:rsidRPr="004C1B80">
        <w:rPr>
          <w:sz w:val="16"/>
        </w:rPr>
        <w:t xml:space="preserve"> </w:t>
      </w:r>
      <w:r w:rsidRPr="00D7377F">
        <w:rPr>
          <w:rStyle w:val="Emphasis"/>
          <w:highlight w:val="green"/>
        </w:rPr>
        <w:t>should continue to play</w:t>
      </w:r>
      <w:r w:rsidRPr="004C1B80">
        <w:rPr>
          <w:sz w:val="16"/>
        </w:rPr>
        <w:t xml:space="preserve"> </w:t>
      </w:r>
      <w:r w:rsidRPr="00D7377F">
        <w:rPr>
          <w:rStyle w:val="StyleUnderline"/>
          <w:highlight w:val="green"/>
        </w:rPr>
        <w:t>in ensuring that</w:t>
      </w:r>
      <w:r w:rsidRPr="004C1B80">
        <w:rPr>
          <w:sz w:val="16"/>
        </w:rPr>
        <w:t xml:space="preserve"> these </w:t>
      </w:r>
      <w:r w:rsidRPr="00D7377F">
        <w:rPr>
          <w:rStyle w:val="StyleUnderline"/>
          <w:highlight w:val="green"/>
        </w:rPr>
        <w:t>past injustices will never be repeated</w:t>
      </w:r>
      <w:r w:rsidRPr="004C1B80">
        <w:rPr>
          <w:sz w:val="16"/>
        </w:rPr>
        <w:t xml:space="preserve"> in any way, shape or form; </w:t>
      </w:r>
      <w:r w:rsidRPr="00D7377F">
        <w:rPr>
          <w:rStyle w:val="StyleUnderline"/>
          <w:highlight w:val="green"/>
        </w:rPr>
        <w:t>and</w:t>
      </w:r>
      <w:r w:rsidRPr="004C1B80">
        <w:rPr>
          <w:sz w:val="16"/>
        </w:rPr>
        <w:t xml:space="preserve"> even more so, </w:t>
      </w:r>
      <w:r w:rsidRPr="00D7377F">
        <w:rPr>
          <w:rStyle w:val="StyleUnderline"/>
          <w:highlight w:val="green"/>
        </w:rPr>
        <w:t>in helping to propel</w:t>
      </w:r>
      <w:r w:rsidRPr="004C1B80">
        <w:rPr>
          <w:sz w:val="16"/>
        </w:rPr>
        <w:t xml:space="preserve"> our </w:t>
      </w:r>
      <w:r w:rsidRPr="00D7377F">
        <w:rPr>
          <w:rStyle w:val="StyleUnderline"/>
          <w:highlight w:val="green"/>
        </w:rPr>
        <w:t>future society</w:t>
      </w:r>
      <w:r w:rsidRPr="004C1B80">
        <w:rPr>
          <w:sz w:val="16"/>
        </w:rPr>
        <w:t xml:space="preserve"> </w:t>
      </w:r>
      <w:r w:rsidRPr="00D7377F">
        <w:rPr>
          <w:rStyle w:val="StyleUnderline"/>
          <w:highlight w:val="green"/>
        </w:rPr>
        <w:t>along a higher moral trajectory that</w:t>
      </w:r>
      <w:r w:rsidRPr="004C1B80">
        <w:rPr>
          <w:sz w:val="16"/>
        </w:rPr>
        <w:t xml:space="preserve"> assiduously </w:t>
      </w:r>
      <w:r w:rsidRPr="00D7377F">
        <w:rPr>
          <w:rStyle w:val="StyleUnderline"/>
          <w:highlight w:val="green"/>
        </w:rPr>
        <w:t>safeguards equality</w:t>
      </w:r>
      <w:r w:rsidRPr="004C1B80">
        <w:rPr>
          <w:sz w:val="16"/>
        </w:rPr>
        <w:t>.</w:t>
      </w:r>
    </w:p>
    <w:p w:rsidR="008C0B3A" w:rsidRDefault="008C0B3A" w:rsidP="008C0B3A"/>
    <w:p w:rsidR="008C0B3A" w:rsidRDefault="008C0B3A" w:rsidP="008C0B3A">
      <w:pPr>
        <w:pStyle w:val="Heading4"/>
      </w:pPr>
      <w:r>
        <w:t>Spade’s regressivism *also* result in these additional forms of suffering.</w:t>
      </w:r>
    </w:p>
    <w:p w:rsidR="008C0B3A" w:rsidRDefault="008C0B3A" w:rsidP="008C0B3A"/>
    <w:p w:rsidR="008C0B3A" w:rsidRPr="00A92A9F" w:rsidRDefault="008C0B3A" w:rsidP="008C0B3A">
      <w:pPr>
        <w:rPr>
          <w:rStyle w:val="Style13ptBold"/>
        </w:rPr>
      </w:pPr>
      <w:r w:rsidRPr="00A92A9F">
        <w:rPr>
          <w:rStyle w:val="Style13ptBold"/>
        </w:rPr>
        <w:t>Levi &amp; Shay ‘12</w:t>
      </w:r>
    </w:p>
    <w:p w:rsidR="008C0B3A" w:rsidRPr="00DF51A7" w:rsidRDefault="008C0B3A" w:rsidP="00A22F98">
      <w:pPr>
        <w:rPr>
          <w:sz w:val="18"/>
          <w:szCs w:val="18"/>
        </w:rPr>
      </w:pPr>
      <w:r w:rsidRPr="00DF51A7">
        <w:rPr>
          <w:sz w:val="18"/>
          <w:szCs w:val="18"/>
        </w:rPr>
        <w:t>Jennifer Levi and Giovanna Shay. Jennifer Levi is the director of the Transgender Rights Project of GLAD (Gay and Lesbian Advocates and Defenders). Jennifer has participated in successful efforts to pass transgender-inclusive antidiscrimination laws throughout New England. Giovanna Shay is a co-chair of the Corrections Committee of the American Bar Association Criminal Justice Section. She has participated in institutional change litigation involving prisons, as well as efforts to enforce the Prison Rape Elimination Act (PREA) and amend the Prison Litigation Reform Act (PLRA). Both serve on the faculty of Western New England University School of Law. - “The dangers of reform” - Source: The Women's Review of Books. 29.4 (July-August 2012): p30. Info Trac database</w:t>
      </w:r>
      <w:r w:rsidR="00A22F98">
        <w:rPr>
          <w:sz w:val="18"/>
          <w:szCs w:val="18"/>
        </w:rPr>
        <w:t xml:space="preserve"> </w:t>
      </w:r>
      <w:r w:rsidR="00A22F98" w:rsidRPr="00E83E6E">
        <w:rPr>
          <w:sz w:val="18"/>
          <w:szCs w:val="18"/>
        </w:rPr>
        <w:t xml:space="preserve">– </w:t>
      </w:r>
      <w:r w:rsidR="00A22F98">
        <w:rPr>
          <w:sz w:val="18"/>
          <w:szCs w:val="18"/>
        </w:rPr>
        <w:t>#CutWithKirby -</w:t>
      </w:r>
    </w:p>
    <w:p w:rsidR="008C0B3A" w:rsidRPr="00DF51A7" w:rsidRDefault="008C0B3A" w:rsidP="008C0B3A">
      <w:pPr>
        <w:rPr>
          <w:rStyle w:val="StyleUnderline"/>
        </w:rPr>
      </w:pPr>
      <w:r w:rsidRPr="00FB6694">
        <w:rPr>
          <w:sz w:val="12"/>
        </w:rPr>
        <w:t xml:space="preserve">In his recent book, Normal Life, Dean </w:t>
      </w:r>
      <w:r w:rsidRPr="00D7377F">
        <w:rPr>
          <w:rStyle w:val="StyleUnderline"/>
          <w:highlight w:val="green"/>
        </w:rPr>
        <w:t>Spade</w:t>
      </w:r>
      <w:r w:rsidRPr="00FB6694">
        <w:rPr>
          <w:sz w:val="12"/>
        </w:rPr>
        <w:t xml:space="preserve">, </w:t>
      </w:r>
      <w:r w:rsidRPr="00DF51A7">
        <w:rPr>
          <w:rStyle w:val="StyleUnderline"/>
        </w:rPr>
        <w:t xml:space="preserve">a </w:t>
      </w:r>
      <w:r w:rsidRPr="00FB6694">
        <w:rPr>
          <w:sz w:val="12"/>
        </w:rPr>
        <w:t>law professor at Seattle University School of Law and</w:t>
      </w:r>
      <w:r w:rsidRPr="00DF51A7">
        <w:rPr>
          <w:rStyle w:val="StyleUnderline"/>
        </w:rPr>
        <w:t xml:space="preserve"> noted transgender activist</w:t>
      </w:r>
      <w:r w:rsidRPr="00FB6694">
        <w:rPr>
          <w:sz w:val="12"/>
        </w:rPr>
        <w:t>,</w:t>
      </w:r>
      <w:r w:rsidRPr="00DF51A7">
        <w:rPr>
          <w:rStyle w:val="StyleUnderline"/>
        </w:rPr>
        <w:t xml:space="preserve"> </w:t>
      </w:r>
      <w:r w:rsidRPr="00D7377F">
        <w:rPr>
          <w:rStyle w:val="StyleUnderline"/>
          <w:highlight w:val="green"/>
        </w:rPr>
        <w:t>criticizes</w:t>
      </w:r>
      <w:r w:rsidRPr="00FB6694">
        <w:rPr>
          <w:sz w:val="12"/>
        </w:rPr>
        <w:t xml:space="preserve"> several </w:t>
      </w:r>
      <w:r w:rsidRPr="00D7377F">
        <w:rPr>
          <w:rStyle w:val="StyleUnderline"/>
          <w:highlight w:val="green"/>
        </w:rPr>
        <w:t>law-reform movements</w:t>
      </w:r>
      <w:r w:rsidRPr="00FB6694">
        <w:rPr>
          <w:sz w:val="12"/>
        </w:rPr>
        <w:t xml:space="preserve">, </w:t>
      </w:r>
      <w:r w:rsidRPr="00D7377F">
        <w:rPr>
          <w:rStyle w:val="Emphasis"/>
          <w:highlight w:val="green"/>
        </w:rPr>
        <w:t>including those to improve prison conditions</w:t>
      </w:r>
      <w:r w:rsidRPr="00FB6694">
        <w:rPr>
          <w:sz w:val="12"/>
        </w:rPr>
        <w:t xml:space="preserve">, </w:t>
      </w:r>
      <w:r w:rsidRPr="00D7377F">
        <w:rPr>
          <w:rStyle w:val="Emphasis"/>
          <w:highlight w:val="green"/>
        </w:rPr>
        <w:t>win marriage equality</w:t>
      </w:r>
      <w:r w:rsidRPr="00FB6694">
        <w:rPr>
          <w:sz w:val="12"/>
        </w:rPr>
        <w:t xml:space="preserve"> for same-sex couples, </w:t>
      </w:r>
      <w:r w:rsidRPr="00D7377F">
        <w:rPr>
          <w:rStyle w:val="Emphasis"/>
          <w:highlight w:val="green"/>
        </w:rPr>
        <w:t>and ensure that hate crimes</w:t>
      </w:r>
      <w:r w:rsidRPr="00FB6694">
        <w:rPr>
          <w:sz w:val="12"/>
        </w:rPr>
        <w:t xml:space="preserve"> and antidiscrimination laws </w:t>
      </w:r>
      <w:r w:rsidRPr="00D7377F">
        <w:rPr>
          <w:rStyle w:val="Emphasis"/>
          <w:highlight w:val="green"/>
        </w:rPr>
        <w:t>include trans</w:t>
      </w:r>
      <w:r w:rsidRPr="00FB6694">
        <w:rPr>
          <w:sz w:val="12"/>
        </w:rPr>
        <w:t>gender</w:t>
      </w:r>
      <w:r w:rsidRPr="00D7377F">
        <w:rPr>
          <w:rStyle w:val="Emphasis"/>
          <w:highlight w:val="green"/>
        </w:rPr>
        <w:t xml:space="preserve"> people.</w:t>
      </w:r>
      <w:r w:rsidRPr="00FB6694">
        <w:rPr>
          <w:sz w:val="12"/>
        </w:rPr>
        <w:t xml:space="preserve"> </w:t>
      </w:r>
      <w:r w:rsidRPr="00D7377F">
        <w:rPr>
          <w:rStyle w:val="StyleUnderline"/>
          <w:highlight w:val="green"/>
        </w:rPr>
        <w:t>Spade finds fault with LGBTQ rights</w:t>
      </w:r>
      <w:r w:rsidRPr="00FB6694">
        <w:rPr>
          <w:sz w:val="12"/>
        </w:rPr>
        <w:t xml:space="preserve"> organizations' </w:t>
      </w:r>
      <w:r w:rsidRPr="00D7377F">
        <w:rPr>
          <w:rStyle w:val="StyleUnderline"/>
          <w:highlight w:val="green"/>
        </w:rPr>
        <w:t>efforts to win mainstream acceptance</w:t>
      </w:r>
      <w:r w:rsidRPr="00FB6694">
        <w:rPr>
          <w:sz w:val="12"/>
        </w:rPr>
        <w:t xml:space="preserve">, </w:t>
      </w:r>
      <w:r w:rsidRPr="00D7377F">
        <w:rPr>
          <w:rStyle w:val="StyleUnderline"/>
          <w:highlight w:val="green"/>
        </w:rPr>
        <w:t>arguing that instead</w:t>
      </w:r>
      <w:r w:rsidRPr="00FB6694">
        <w:rPr>
          <w:sz w:val="12"/>
        </w:rPr>
        <w:t xml:space="preserve"> of pursuing an equality agenda, </w:t>
      </w:r>
      <w:r w:rsidRPr="00D7377F">
        <w:rPr>
          <w:rStyle w:val="StyleUnderline"/>
          <w:highlight w:val="green"/>
        </w:rPr>
        <w:t>they should focus on</w:t>
      </w:r>
      <w:r w:rsidRPr="00FB6694">
        <w:rPr>
          <w:sz w:val="12"/>
        </w:rPr>
        <w:t xml:space="preserve"> changing "the distribution of life chances," by "</w:t>
      </w:r>
      <w:r w:rsidRPr="00D7377F">
        <w:rPr>
          <w:rStyle w:val="StyleUnderline"/>
          <w:highlight w:val="green"/>
        </w:rPr>
        <w:t>demand[ing] radical redistribution</w:t>
      </w:r>
      <w:r w:rsidRPr="00FB6694">
        <w:rPr>
          <w:sz w:val="12"/>
        </w:rPr>
        <w:t xml:space="preserve"> of wealth and an end to poverty." </w:t>
      </w:r>
      <w:r w:rsidRPr="00D7377F">
        <w:rPr>
          <w:rStyle w:val="StyleUnderline"/>
          <w:highlight w:val="green"/>
        </w:rPr>
        <w:t>Spade's critique</w:t>
      </w:r>
      <w:r w:rsidRPr="00FB6694">
        <w:rPr>
          <w:sz w:val="12"/>
        </w:rPr>
        <w:t xml:space="preserve"> has the most force in the context in which it originated--calling for an end to what David Garland first described as mass incarceration, the system many refer to as the "prison industrial complex." It is </w:t>
      </w:r>
      <w:r w:rsidRPr="00D7377F">
        <w:rPr>
          <w:rStyle w:val="StyleUnderline"/>
          <w:highlight w:val="green"/>
        </w:rPr>
        <w:t xml:space="preserve">less persuasive when applied to the realm of </w:t>
      </w:r>
      <w:r w:rsidRPr="00FB6694">
        <w:rPr>
          <w:rStyle w:val="StyleUnderline"/>
        </w:rPr>
        <w:t xml:space="preserve">free-world </w:t>
      </w:r>
      <w:r w:rsidRPr="00D7377F">
        <w:rPr>
          <w:rStyle w:val="StyleUnderline"/>
          <w:highlight w:val="green"/>
        </w:rPr>
        <w:t>LGBTQ rights.</w:t>
      </w:r>
      <w:r w:rsidRPr="00DF51A7">
        <w:rPr>
          <w:rStyle w:val="StyleUnderline"/>
        </w:rPr>
        <w:t xml:space="preserve"> </w:t>
      </w:r>
    </w:p>
    <w:p w:rsidR="008C0B3A" w:rsidRDefault="008C0B3A" w:rsidP="008C0B3A"/>
    <w:p w:rsidR="008C0B3A" w:rsidRDefault="008C0B3A" w:rsidP="008C0B3A">
      <w:r>
        <w:t xml:space="preserve">(Also note: that the 2AC card cited: </w:t>
      </w:r>
      <w:r w:rsidRPr="00723E2C">
        <w:rPr>
          <w:i/>
          <w:u w:val="single"/>
        </w:rPr>
        <w:t>employment discrimination</w:t>
      </w:r>
      <w:r>
        <w:t xml:space="preserve"> against multiple identity groups, less </w:t>
      </w:r>
      <w:r w:rsidRPr="00723E2C">
        <w:rPr>
          <w:i/>
          <w:u w:val="single"/>
        </w:rPr>
        <w:t>access to health care</w:t>
      </w:r>
      <w:r>
        <w:t xml:space="preserve">, </w:t>
      </w:r>
      <w:r w:rsidRPr="00723E2C">
        <w:rPr>
          <w:i/>
          <w:u w:val="single"/>
        </w:rPr>
        <w:t>medical issues for trans- prisoners</w:t>
      </w:r>
      <w:r>
        <w:t xml:space="preserve">, and </w:t>
      </w:r>
      <w:r w:rsidRPr="00723E2C">
        <w:rPr>
          <w:i/>
          <w:u w:val="single"/>
        </w:rPr>
        <w:t>prison conditions for all identity groups</w:t>
      </w:r>
      <w:r>
        <w:t xml:space="preserve">. This card adds the loss of </w:t>
      </w:r>
      <w:r w:rsidRPr="00723E2C">
        <w:rPr>
          <w:i/>
          <w:u w:val="single"/>
        </w:rPr>
        <w:t>marriage equality</w:t>
      </w:r>
      <w:r>
        <w:t xml:space="preserve"> and </w:t>
      </w:r>
      <w:r w:rsidRPr="00723E2C">
        <w:rPr>
          <w:i/>
          <w:u w:val="single"/>
        </w:rPr>
        <w:t>more hate crimes versus trans- populatons</w:t>
      </w:r>
      <w:r>
        <w:t>.)</w:t>
      </w:r>
    </w:p>
    <w:p w:rsidR="008C0B3A" w:rsidRPr="00B80A9C" w:rsidRDefault="008C0B3A" w:rsidP="008C0B3A"/>
    <w:p w:rsidR="008C0B3A" w:rsidRDefault="008C0B3A" w:rsidP="008C0B3A"/>
    <w:p w:rsidR="008C0B3A" w:rsidRDefault="008C0B3A" w:rsidP="008C0B3A"/>
    <w:p w:rsidR="008C0B3A" w:rsidRDefault="008C0B3A" w:rsidP="008C0B3A">
      <w:pPr>
        <w:pStyle w:val="Heading3"/>
      </w:pPr>
      <w:r>
        <w:t>Extensions – Aff re-shapes Law, Education = a pre-requisite</w:t>
      </w:r>
    </w:p>
    <w:p w:rsidR="008C0B3A" w:rsidRDefault="008C0B3A" w:rsidP="008C0B3A"/>
    <w:p w:rsidR="008C0B3A" w:rsidRDefault="008C0B3A" w:rsidP="008C0B3A"/>
    <w:p w:rsidR="008C0B3A" w:rsidRDefault="008C0B3A" w:rsidP="008C0B3A">
      <w:pPr>
        <w:pStyle w:val="Heading4"/>
      </w:pPr>
      <w:r>
        <w:t>**The Aff re-shapes the Law – inverting the premise of their Kritik</w:t>
      </w:r>
    </w:p>
    <w:p w:rsidR="008C0B3A" w:rsidRPr="00376763" w:rsidRDefault="008C0B3A" w:rsidP="008C0B3A">
      <w:pPr>
        <w:rPr>
          <w:rStyle w:val="Style13ptBold"/>
        </w:rPr>
      </w:pPr>
      <w:r>
        <w:rPr>
          <w:rStyle w:val="Style13ptBold"/>
        </w:rPr>
        <w:t xml:space="preserve">Klein </w:t>
      </w:r>
      <w:r w:rsidRPr="00376763">
        <w:rPr>
          <w:rStyle w:val="Style13ptBold"/>
        </w:rPr>
        <w:t>‘17</w:t>
      </w:r>
    </w:p>
    <w:p w:rsidR="008C0B3A" w:rsidRPr="00CA3B05" w:rsidRDefault="008C0B3A" w:rsidP="008C0B3A">
      <w:pPr>
        <w:rPr>
          <w:sz w:val="18"/>
          <w:szCs w:val="18"/>
        </w:rPr>
      </w:pPr>
      <w:r>
        <w:rPr>
          <w:sz w:val="18"/>
          <w:szCs w:val="18"/>
        </w:rPr>
        <w:t xml:space="preserve">et al; Linda Klein is the president of the American Bar Association and The Counsel of Record for this Amicus Brief.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FOR THE AMERICAN BAR ASSOCIATION AS AMICUS CURIAE IN SUPPORT OF RESPONDENT- </w:t>
      </w:r>
      <w:r w:rsidRPr="00376763">
        <w:rPr>
          <w:sz w:val="18"/>
          <w:szCs w:val="18"/>
        </w:rPr>
        <w:t xml:space="preserve">Available at SCOUTS blog – along with all amicus briefs on this matter- March </w:t>
      </w:r>
      <w:r>
        <w:rPr>
          <w:sz w:val="18"/>
          <w:szCs w:val="18"/>
        </w:rPr>
        <w:t xml:space="preserve">– </w:t>
      </w:r>
      <w:r w:rsidR="00A22F98" w:rsidRPr="00E83E6E">
        <w:rPr>
          <w:sz w:val="18"/>
          <w:szCs w:val="18"/>
        </w:rPr>
        <w:t xml:space="preserve">– </w:t>
      </w:r>
      <w:r w:rsidR="00A22F98">
        <w:rPr>
          <w:sz w:val="18"/>
          <w:szCs w:val="18"/>
        </w:rPr>
        <w:t xml:space="preserve">#CutWithKirby - </w:t>
      </w:r>
      <w:r>
        <w:rPr>
          <w:sz w:val="18"/>
          <w:szCs w:val="18"/>
        </w:rPr>
        <w:t>Modified for language that may offend - http://www.scotusblog.com/wp-content/uploads/2017/03/16-273_bsac_aba.pdf</w:t>
      </w:r>
    </w:p>
    <w:p w:rsidR="008C0B3A" w:rsidRDefault="008C0B3A" w:rsidP="008C0B3A"/>
    <w:p w:rsidR="008C0B3A" w:rsidRPr="00CA3B05" w:rsidRDefault="008C0B3A" w:rsidP="008C0B3A">
      <w:pPr>
        <w:rPr>
          <w:sz w:val="16"/>
        </w:rPr>
      </w:pPr>
      <w:r w:rsidRPr="00CA3B05">
        <w:rPr>
          <w:sz w:val="16"/>
        </w:rPr>
        <w:t xml:space="preserve">Just as the Court has underscored the importance of diversity and inclusion within the schoolhouse, so too has it observed that </w:t>
      </w:r>
      <w:r w:rsidRPr="00CA3B05">
        <w:rPr>
          <w:rStyle w:val="StyleUnderline"/>
        </w:rPr>
        <w:t>the benefits of</w:t>
      </w:r>
      <w:r w:rsidRPr="00CA3B05">
        <w:rPr>
          <w:sz w:val="16"/>
        </w:rPr>
        <w:t xml:space="preserve"> diversity and </w:t>
      </w:r>
      <w:r w:rsidRPr="00CA3B05">
        <w:rPr>
          <w:rStyle w:val="StyleUnderline"/>
        </w:rPr>
        <w:t>inclusion in schools do not end when a student's formal education does</w:t>
      </w:r>
      <w:r w:rsidRPr="00CA3B05">
        <w:rPr>
          <w:sz w:val="16"/>
        </w:rPr>
        <w:t xml:space="preserve">. </w:t>
      </w:r>
      <w:r w:rsidRPr="00CA3B05">
        <w:rPr>
          <w:rStyle w:val="StyleUnderline"/>
        </w:rPr>
        <w:t>Rather, the lessons learned at a formative age play a critical role</w:t>
      </w:r>
      <w:r w:rsidRPr="00CA3B05">
        <w:rPr>
          <w:sz w:val="16"/>
        </w:rPr>
        <w:t xml:space="preserve"> in students' ability </w:t>
      </w:r>
      <w:r w:rsidRPr="00CA3B05">
        <w:rPr>
          <w:rStyle w:val="StyleUnderline"/>
        </w:rPr>
        <w:t xml:space="preserve">to </w:t>
      </w:r>
      <w:r w:rsidRPr="00CA3B05">
        <w:rPr>
          <w:sz w:val="16"/>
        </w:rPr>
        <w:t xml:space="preserve">succeed as they </w:t>
      </w:r>
      <w:r w:rsidRPr="00CA3B05">
        <w:rPr>
          <w:rStyle w:val="StyleUnderline"/>
        </w:rPr>
        <w:t>navigate adulthood.</w:t>
      </w:r>
      <w:r w:rsidRPr="00CA3B05">
        <w:rPr>
          <w:sz w:val="16"/>
        </w:rPr>
        <w:t xml:space="preserve"> Specifically, the Court has observed that "student body diversity ... better prepares students for an increasingly diverse workforce and society." Fisher, 136 S. Ct. at 2210 (quoting Grut-ter, 539 U.S. at 330). "These benefits are not theoretical but real, as major American businesses have made clear that the skills needed in today's increasingly global marketplace can only be developed through exposure to widely diverse people, cultures, ideas, and view-points." Grutter, 539 U.S. at 330; see also id. at 331 (emphasizing importance of diversity at military academies and of a diverse officer corps).</w:t>
      </w:r>
    </w:p>
    <w:p w:rsidR="008C0B3A" w:rsidRPr="00CA3B05" w:rsidRDefault="008C0B3A" w:rsidP="008C0B3A">
      <w:pPr>
        <w:rPr>
          <w:sz w:val="16"/>
        </w:rPr>
      </w:pPr>
      <w:r w:rsidRPr="00CA3B05">
        <w:rPr>
          <w:sz w:val="16"/>
        </w:rPr>
        <w:t xml:space="preserve">Of particular interest to the American Bar Association, the benefits of diversity and inclusion in education are apparent in the context of the legal profession. Lawyers serve as zealous advocates for a wide variety of clients. </w:t>
      </w:r>
      <w:r w:rsidRPr="00D7377F">
        <w:rPr>
          <w:rStyle w:val="StyleUnderline"/>
          <w:highlight w:val="green"/>
        </w:rPr>
        <w:t>Policies that promote inclusion</w:t>
      </w:r>
      <w:r w:rsidRPr="00CA3B05">
        <w:rPr>
          <w:sz w:val="16"/>
        </w:rPr>
        <w:t xml:space="preserve">, </w:t>
      </w:r>
      <w:r w:rsidRPr="00CA3B05">
        <w:rPr>
          <w:rStyle w:val="StyleUnderline"/>
        </w:rPr>
        <w:t>rather than exclusion</w:t>
      </w:r>
      <w:r w:rsidRPr="00CA3B05">
        <w:rPr>
          <w:sz w:val="16"/>
        </w:rPr>
        <w:t xml:space="preserve">, </w:t>
      </w:r>
      <w:r w:rsidRPr="00D7377F">
        <w:rPr>
          <w:rStyle w:val="StyleUnderline"/>
          <w:highlight w:val="green"/>
        </w:rPr>
        <w:t>in education</w:t>
      </w:r>
      <w:r w:rsidRPr="00CA3B05">
        <w:rPr>
          <w:sz w:val="16"/>
        </w:rPr>
        <w:t>—from the elementary level through law school—</w:t>
      </w:r>
      <w:r w:rsidRPr="00D7377F">
        <w:rPr>
          <w:rStyle w:val="StyleUnderline"/>
          <w:highlight w:val="green"/>
        </w:rPr>
        <w:t>ensure that the legal profession is open to all</w:t>
      </w:r>
      <w:r w:rsidRPr="00CA3B05">
        <w:rPr>
          <w:sz w:val="16"/>
        </w:rPr>
        <w:t xml:space="preserve"> </w:t>
      </w:r>
      <w:r w:rsidRPr="00D7377F">
        <w:rPr>
          <w:rStyle w:val="StyleUnderline"/>
          <w:highlight w:val="green"/>
        </w:rPr>
        <w:t>and improve</w:t>
      </w:r>
      <w:r w:rsidRPr="00CA3B05">
        <w:rPr>
          <w:sz w:val="16"/>
        </w:rPr>
        <w:t xml:space="preserve"> the </w:t>
      </w:r>
      <w:r w:rsidRPr="00D7377F">
        <w:rPr>
          <w:rStyle w:val="StyleUnderline"/>
          <w:highlight w:val="green"/>
        </w:rPr>
        <w:t>ability of lawyers to</w:t>
      </w:r>
      <w:r w:rsidRPr="00CA3B05">
        <w:rPr>
          <w:sz w:val="16"/>
        </w:rPr>
        <w:t xml:space="preserve"> </w:t>
      </w:r>
      <w:r w:rsidRPr="00CA3B05">
        <w:rPr>
          <w:rStyle w:val="StyleUnderline"/>
        </w:rPr>
        <w:t xml:space="preserve">understand and </w:t>
      </w:r>
      <w:r w:rsidRPr="00D7377F">
        <w:rPr>
          <w:rStyle w:val="StyleUnderline"/>
          <w:highlight w:val="green"/>
        </w:rPr>
        <w:t>serve the interests of those with different experiences.</w:t>
      </w:r>
      <w:r w:rsidRPr="00CA3B05">
        <w:rPr>
          <w:sz w:val="16"/>
        </w:rPr>
        <w:t xml:space="preserve"> See Grutt&amp;r, 539 U.S. at 332 ("[L]aw schools 'cannot be effective in isolation from the individuals and institutions with which the law interacts.'" (quoting Sweatt v. Painter, 339 U.S. 629, 634 (1950))). Similarly, inclusive policies can help students belonging to otherwise marginalized groups set their academic sights higher, thus improving the flow through the educational pipeline to the legal profession. See Rhode &amp; Ricca, Diversity in the Legal Profession: Perspectives from Managing Partners &amp; General Counsel, 83 Ford-ham L. Rev. 2483,2492-2493 (2015) (noting that increasing intake of diverse groups of students in law school improves diversity in the legal profession).</w:t>
      </w:r>
    </w:p>
    <w:p w:rsidR="008C0B3A" w:rsidRPr="00CA3B05" w:rsidRDefault="008C0B3A" w:rsidP="008C0B3A">
      <w:pPr>
        <w:rPr>
          <w:sz w:val="16"/>
          <w:szCs w:val="16"/>
        </w:rPr>
      </w:pPr>
      <w:r w:rsidRPr="00CA3B05">
        <w:rPr>
          <w:sz w:val="16"/>
          <w:szCs w:val="16"/>
        </w:rPr>
        <w:t>Diversity among members of the legal profession improves the ability of the profession to serve its clients. A bar that draws from a broad cross-section of the community "is the richer for the diversity of background and experience of its participants. It is the poorer, in terms of evaluating what is at stake and the impact of its judgments, if its members ... are all cast from the same mold." Justice Ruth Bader Ginsburg, The Supreme Court: A Place for Women, 32 Sw. U. L. Rev. 189, 190 (2003); see also ABA Presidential Initiative Comm'n on Diversity, Diversity in the Legal Profession: The Next Steps 5 (2010) ("[Al diverse legal profession is more just, productive and intelligent because diversity, both cognitive and cultural, often leads to better questions, analyses, solutions, and processes.").</w:t>
      </w:r>
    </w:p>
    <w:p w:rsidR="008C0B3A" w:rsidRPr="00CA3B05" w:rsidRDefault="008C0B3A" w:rsidP="008C0B3A">
      <w:pPr>
        <w:rPr>
          <w:sz w:val="16"/>
          <w:szCs w:val="16"/>
        </w:rPr>
      </w:pPr>
      <w:r w:rsidRPr="00D7377F">
        <w:rPr>
          <w:rStyle w:val="Emphasis"/>
          <w:highlight w:val="green"/>
        </w:rPr>
        <w:t>The same holds true for the judiciary</w:t>
      </w:r>
      <w:r w:rsidRPr="00CA3B05">
        <w:rPr>
          <w:sz w:val="16"/>
          <w:szCs w:val="16"/>
        </w:rPr>
        <w:t xml:space="preserve">; an inclusive bench both signals to younger lawyers (and would-be lawyers) that the profession is open to all and improves the ability of all judges to better understand litigants whose experiences may not mirror their own. See, e.g., Chen, The Judiciary, Diversity, &amp; Justice for All, 91 Calif. L. Rev. 1109, 1117 (2003); Weinberg &amp; Nielsen, Examining Empathy: Discrimination, Experience, &amp; Judicial Decisionmaking, 85 S. Cal. L. Rev. 313, 347-348 (2012). Indeed, several members of this Court have commented on the value that the diverse backgrounds of its Justices have brought to the Court's decisions. Writing about her former colleague Justice Marshall, Justice O'Connor said that </w:t>
      </w:r>
    </w:p>
    <w:p w:rsidR="008C0B3A" w:rsidRPr="00CA3B05" w:rsidRDefault="008C0B3A" w:rsidP="008C0B3A">
      <w:pPr>
        <w:rPr>
          <w:sz w:val="16"/>
          <w:szCs w:val="16"/>
        </w:rPr>
      </w:pPr>
      <w:r w:rsidRPr="00CA3B05">
        <w:rPr>
          <w:sz w:val="16"/>
          <w:szCs w:val="16"/>
        </w:rPr>
        <w:t>Although all of us come to the court with our own personal histories and experiences, Justice Marshall brought a special perspective.... Justice Marshall imparted not only his legal acumen but also his life experiences, constantly pushing and prodding us to respond not only to the persuasiveness of legal argument but also to the power of moral truth.</w:t>
      </w:r>
    </w:p>
    <w:p w:rsidR="008C0B3A" w:rsidRPr="00CA3B05" w:rsidRDefault="008C0B3A" w:rsidP="008C0B3A">
      <w:pPr>
        <w:rPr>
          <w:sz w:val="16"/>
          <w:szCs w:val="16"/>
        </w:rPr>
      </w:pPr>
      <w:r w:rsidRPr="00CA3B05">
        <w:rPr>
          <w:sz w:val="16"/>
          <w:szCs w:val="16"/>
        </w:rPr>
        <w:t>Justice Sandra Day O'Connor, Thurgood Marshall: The Influence of a Raconteur, 44 Stan. L. Rev. 1217, 1217 (1992). Similarly, during his confirmation hearings, Justice Alito noted that his experiences as the son of immigrants have helped to shape how he understands cases in which plaintiffs allege discrimination based on their ethnic background, religion, gender, or disability. See Confirmation Hearing on the Nomination of Samuel A. Alito, Jr. to Be an Associate Justice of the Supreme Court of the United States: Hearing Before the S. Comm. on the Judiciary, 109th Cong. 475 (2006).</w:t>
      </w:r>
    </w:p>
    <w:p w:rsidR="008C0B3A" w:rsidRPr="00B41949" w:rsidRDefault="008C0B3A" w:rsidP="008C0B3A">
      <w:pPr>
        <w:rPr>
          <w:sz w:val="14"/>
        </w:rPr>
      </w:pPr>
      <w:r w:rsidRPr="00D7377F">
        <w:rPr>
          <w:rStyle w:val="StyleUnderline"/>
          <w:highlight w:val="green"/>
        </w:rPr>
        <w:t>The path from inclusive school policies leads to</w:t>
      </w:r>
      <w:r w:rsidRPr="00CA3B05">
        <w:rPr>
          <w:rStyle w:val="StyleUnderline"/>
        </w:rPr>
        <w:t xml:space="preserve"> </w:t>
      </w:r>
      <w:r w:rsidRPr="00D7377F">
        <w:rPr>
          <w:rStyle w:val="StyleUnderline"/>
          <w:highlight w:val="green"/>
        </w:rPr>
        <w:t>a</w:t>
      </w:r>
      <w:r w:rsidRPr="00B41949">
        <w:rPr>
          <w:sz w:val="14"/>
        </w:rPr>
        <w:t xml:space="preserve"> visibly (</w:t>
      </w:r>
      <w:r w:rsidRPr="00D7377F">
        <w:rPr>
          <w:rStyle w:val="StyleUnderline"/>
          <w:highlight w:val="green"/>
        </w:rPr>
        <w:t>more clearly</w:t>
      </w:r>
      <w:r w:rsidRPr="00B41949">
        <w:rPr>
          <w:sz w:val="14"/>
        </w:rPr>
        <w:t xml:space="preserve">) </w:t>
      </w:r>
      <w:r w:rsidRPr="00D7377F">
        <w:rPr>
          <w:rStyle w:val="StyleUnderline"/>
          <w:highlight w:val="green"/>
        </w:rPr>
        <w:t>open and effective justice system</w:t>
      </w:r>
      <w:r w:rsidRPr="00B41949">
        <w:rPr>
          <w:sz w:val="14"/>
        </w:rPr>
        <w:t xml:space="preserve">. </w:t>
      </w:r>
      <w:r w:rsidRPr="00D7377F">
        <w:rPr>
          <w:rStyle w:val="StyleUnderline"/>
          <w:highlight w:val="green"/>
        </w:rPr>
        <w:t xml:space="preserve">Students whose identities are </w:t>
      </w:r>
      <w:r w:rsidRPr="00B41949">
        <w:rPr>
          <w:sz w:val="14"/>
        </w:rPr>
        <w:t>embraced (</w:t>
      </w:r>
      <w:r w:rsidRPr="00D7377F">
        <w:rPr>
          <w:rStyle w:val="StyleUnderline"/>
          <w:highlight w:val="green"/>
        </w:rPr>
        <w:t>supported</w:t>
      </w:r>
      <w:r w:rsidRPr="00B41949">
        <w:rPr>
          <w:sz w:val="14"/>
        </w:rPr>
        <w:t xml:space="preserve">) </w:t>
      </w:r>
      <w:r w:rsidRPr="00D7377F">
        <w:rPr>
          <w:rStyle w:val="StyleUnderline"/>
          <w:highlight w:val="green"/>
        </w:rPr>
        <w:t>at school</w:t>
      </w:r>
      <w:r w:rsidRPr="00CA3B05">
        <w:rPr>
          <w:rStyle w:val="StyleUnderline"/>
        </w:rPr>
        <w:t xml:space="preserve"> </w:t>
      </w:r>
      <w:r w:rsidRPr="00D7377F">
        <w:rPr>
          <w:rStyle w:val="StyleUnderline"/>
          <w:highlight w:val="green"/>
        </w:rPr>
        <w:t>are more likely to</w:t>
      </w:r>
      <w:r w:rsidRPr="00B41949">
        <w:rPr>
          <w:sz w:val="14"/>
        </w:rPr>
        <w:t xml:space="preserve"> succeed there and to </w:t>
      </w:r>
      <w:r w:rsidRPr="00D7377F">
        <w:rPr>
          <w:rStyle w:val="StyleUnderline"/>
          <w:highlight w:val="green"/>
        </w:rPr>
        <w:t>move on to higher education,</w:t>
      </w:r>
      <w:r w:rsidRPr="00B41949">
        <w:rPr>
          <w:sz w:val="14"/>
        </w:rPr>
        <w:t xml:space="preserve"> see supra pp. 14-15, </w:t>
      </w:r>
      <w:r w:rsidRPr="00D7377F">
        <w:rPr>
          <w:rStyle w:val="StyleUnderline"/>
          <w:highlight w:val="green"/>
        </w:rPr>
        <w:t>and those who see respect modeled are more likely to act with respect themselves</w:t>
      </w:r>
      <w:r w:rsidRPr="00B41949">
        <w:rPr>
          <w:sz w:val="14"/>
        </w:rPr>
        <w:t xml:space="preserve">. </w:t>
      </w:r>
      <w:r w:rsidRPr="00D7377F">
        <w:rPr>
          <w:rStyle w:val="StyleUnderline"/>
          <w:highlight w:val="green"/>
        </w:rPr>
        <w:t>When these people join</w:t>
      </w:r>
      <w:r w:rsidRPr="00B41949">
        <w:rPr>
          <w:sz w:val="14"/>
        </w:rPr>
        <w:t xml:space="preserve"> the bar (or </w:t>
      </w:r>
      <w:r w:rsidRPr="00D7377F">
        <w:rPr>
          <w:rStyle w:val="StyleUnderline"/>
          <w:highlight w:val="green"/>
        </w:rPr>
        <w:t>the bench</w:t>
      </w:r>
      <w:r w:rsidRPr="00B41949">
        <w:rPr>
          <w:sz w:val="14"/>
        </w:rPr>
        <w:t xml:space="preserve">), </w:t>
      </w:r>
      <w:r w:rsidRPr="00D7377F">
        <w:rPr>
          <w:rStyle w:val="StyleUnderline"/>
          <w:highlight w:val="green"/>
        </w:rPr>
        <w:t>they then are better equipped to see past stereotypes</w:t>
      </w:r>
      <w:r w:rsidRPr="00B41949">
        <w:rPr>
          <w:sz w:val="14"/>
        </w:rPr>
        <w:t xml:space="preserve"> and to understand how clients' experiences shape their legal needs.</w:t>
      </w:r>
    </w:p>
    <w:p w:rsidR="008C0B3A" w:rsidRPr="00CA3B05" w:rsidRDefault="008C0B3A" w:rsidP="008C0B3A">
      <w:pPr>
        <w:rPr>
          <w:sz w:val="16"/>
        </w:rPr>
      </w:pPr>
      <w:r w:rsidRPr="00D7377F">
        <w:rPr>
          <w:rStyle w:val="StyleUnderline"/>
          <w:highlight w:val="green"/>
        </w:rPr>
        <w:t>The Harm Caused By Excluding Trans</w:t>
      </w:r>
      <w:r w:rsidRPr="00CA3B05">
        <w:rPr>
          <w:sz w:val="16"/>
        </w:rPr>
        <w:t xml:space="preserve">gender </w:t>
      </w:r>
      <w:r w:rsidRPr="00D7377F">
        <w:rPr>
          <w:rStyle w:val="StyleUnderline"/>
          <w:highlight w:val="green"/>
        </w:rPr>
        <w:t>Students In Educational Programs Runs Counter</w:t>
      </w:r>
      <w:r w:rsidRPr="00CA3B05">
        <w:rPr>
          <w:sz w:val="16"/>
        </w:rPr>
        <w:t xml:space="preserve"> To Decades Of This Court's Jurisprudence On </w:t>
      </w:r>
      <w:r w:rsidRPr="00D7377F">
        <w:rPr>
          <w:rStyle w:val="StyleUnderline"/>
          <w:highlight w:val="green"/>
        </w:rPr>
        <w:t>The Role Of Public Schools In Society</w:t>
      </w:r>
    </w:p>
    <w:p w:rsidR="008C0B3A" w:rsidRPr="00CA3B05" w:rsidRDefault="008C0B3A" w:rsidP="008C0B3A">
      <w:pPr>
        <w:rPr>
          <w:sz w:val="16"/>
        </w:rPr>
      </w:pPr>
      <w:r w:rsidRPr="00CA3B05">
        <w:rPr>
          <w:sz w:val="16"/>
        </w:rPr>
        <w:t xml:space="preserve">The lessons for this case from this Court's decades of equality jurisprudence are clear: </w:t>
      </w:r>
      <w:r w:rsidRPr="00D7377F">
        <w:rPr>
          <w:rStyle w:val="StyleUnderline"/>
          <w:highlight w:val="green"/>
        </w:rPr>
        <w:t>Excluding trans</w:t>
      </w:r>
      <w:r w:rsidRPr="00CA3B05">
        <w:rPr>
          <w:sz w:val="16"/>
        </w:rPr>
        <w:t xml:space="preserve">gender </w:t>
      </w:r>
      <w:r w:rsidRPr="00D7377F">
        <w:rPr>
          <w:rStyle w:val="StyleUnderline"/>
          <w:highlight w:val="green"/>
        </w:rPr>
        <w:t>students from the full scope of the school community harms both those students and their classmates</w:t>
      </w:r>
      <w:r w:rsidRPr="00CA3B05">
        <w:rPr>
          <w:sz w:val="16"/>
        </w:rPr>
        <w:t xml:space="preserve"> by undercutting the mission of the school system and by hindering students as they enter the workforce. The harm to transgender students is discussed in more detail above, see supra pp. 12-16, but it bears repeating that exclusion and division of those students from other members of the student body impair their education— in terms of their academic achievement, educational aspirations, and sense of safety at school. Indeed, that exclusion harms the entire school community as well. Rather than reaping the benefits of diversity and inclusion, </w:t>
      </w:r>
      <w:r w:rsidRPr="00D7377F">
        <w:rPr>
          <w:rStyle w:val="StyleUnderline"/>
          <w:highlight w:val="green"/>
        </w:rPr>
        <w:t>students are deprived</w:t>
      </w:r>
      <w:r w:rsidRPr="00CA3B05">
        <w:rPr>
          <w:sz w:val="16"/>
        </w:rPr>
        <w:t xml:space="preserve"> of the full expression of their peers' points of view and of </w:t>
      </w:r>
      <w:r w:rsidRPr="00D7377F">
        <w:rPr>
          <w:rStyle w:val="StyleUnderline"/>
          <w:highlight w:val="green"/>
        </w:rPr>
        <w:t>the opportunity to break down stereotypes</w:t>
      </w:r>
      <w:r w:rsidRPr="00CA3B05">
        <w:rPr>
          <w:sz w:val="16"/>
        </w:rPr>
        <w:t xml:space="preserve">. And, </w:t>
      </w:r>
      <w:r w:rsidRPr="00D7377F">
        <w:rPr>
          <w:rStyle w:val="StyleUnderline"/>
          <w:highlight w:val="green"/>
        </w:rPr>
        <w:t xml:space="preserve">counter to the mission of schools as </w:t>
      </w:r>
      <w:r w:rsidRPr="00D7377F">
        <w:rPr>
          <w:rStyle w:val="Emphasis"/>
          <w:highlight w:val="green"/>
        </w:rPr>
        <w:t>a critical force</w:t>
      </w:r>
      <w:r w:rsidRPr="00D7377F">
        <w:rPr>
          <w:rStyle w:val="StyleUnderline"/>
          <w:highlight w:val="green"/>
        </w:rPr>
        <w:t xml:space="preserve"> in teaching tolerance</w:t>
      </w:r>
      <w:r w:rsidRPr="00CA3B05">
        <w:rPr>
          <w:sz w:val="16"/>
        </w:rPr>
        <w:t xml:space="preserve">, understanding, and respect, the </w:t>
      </w:r>
      <w:r w:rsidRPr="00D7377F">
        <w:rPr>
          <w:rStyle w:val="StyleUnderline"/>
          <w:highlight w:val="green"/>
        </w:rPr>
        <w:t>public differential treatment</w:t>
      </w:r>
      <w:r w:rsidRPr="00CA3B05">
        <w:rPr>
          <w:sz w:val="16"/>
        </w:rPr>
        <w:t xml:space="preserve"> of certain students </w:t>
      </w:r>
      <w:r w:rsidRPr="00D7377F">
        <w:rPr>
          <w:rStyle w:val="StyleUnderline"/>
          <w:highlight w:val="green"/>
        </w:rPr>
        <w:t>based on gender stereotyping can serve to reinforce prejudices</w:t>
      </w:r>
      <w:r w:rsidRPr="00CA3B05">
        <w:rPr>
          <w:sz w:val="16"/>
        </w:rPr>
        <w:t xml:space="preserve"> inconsistent with our Nation's commitment to equality.</w:t>
      </w:r>
    </w:p>
    <w:p w:rsidR="008C0B3A" w:rsidRDefault="008C0B3A" w:rsidP="008C0B3A"/>
    <w:p w:rsidR="008C0B3A" w:rsidRDefault="008C0B3A" w:rsidP="008C0B3A"/>
    <w:p w:rsidR="008C0B3A" w:rsidRDefault="008C0B3A" w:rsidP="008C0B3A">
      <w:pPr>
        <w:pStyle w:val="Heading4"/>
      </w:pPr>
      <w:r>
        <w:t>The Aff can re-shape the Law – defeating the premise of the pessimism K</w:t>
      </w:r>
    </w:p>
    <w:p w:rsidR="008C0B3A" w:rsidRPr="00376763" w:rsidRDefault="008C0B3A" w:rsidP="008C0B3A">
      <w:pPr>
        <w:rPr>
          <w:rStyle w:val="Style13ptBold"/>
        </w:rPr>
      </w:pPr>
      <w:r>
        <w:rPr>
          <w:rStyle w:val="Style13ptBold"/>
        </w:rPr>
        <w:t xml:space="preserve">Klein </w:t>
      </w:r>
      <w:r w:rsidRPr="00376763">
        <w:rPr>
          <w:rStyle w:val="Style13ptBold"/>
        </w:rPr>
        <w:t>‘17</w:t>
      </w:r>
    </w:p>
    <w:p w:rsidR="008C0B3A" w:rsidRPr="00CA3B05" w:rsidRDefault="008C0B3A" w:rsidP="008C0B3A">
      <w:pPr>
        <w:rPr>
          <w:sz w:val="18"/>
          <w:szCs w:val="18"/>
        </w:rPr>
      </w:pPr>
      <w:r>
        <w:rPr>
          <w:sz w:val="18"/>
          <w:szCs w:val="18"/>
        </w:rPr>
        <w:t xml:space="preserve">et al; Linda Klein is the president of the American Bar Association and The Counsel of Record for this Amicus Brief.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FOR THE AMERICAN BAR ASSOCIATION AS AMICUS CURIAE IN SUPPORT OF RESPONDENT- </w:t>
      </w:r>
      <w:r w:rsidRPr="00376763">
        <w:rPr>
          <w:sz w:val="18"/>
          <w:szCs w:val="18"/>
        </w:rPr>
        <w:t xml:space="preserve">Available at SCOUTS blog – along with all amicus briefs on this matter- March </w:t>
      </w:r>
      <w:r>
        <w:rPr>
          <w:sz w:val="18"/>
          <w:szCs w:val="18"/>
        </w:rPr>
        <w:t xml:space="preserve">– Modified for language that may offend - </w:t>
      </w:r>
      <w:r w:rsidR="00A22F98" w:rsidRPr="00E83E6E">
        <w:rPr>
          <w:sz w:val="18"/>
          <w:szCs w:val="18"/>
        </w:rPr>
        <w:t xml:space="preserve">– </w:t>
      </w:r>
      <w:r w:rsidR="00A22F98">
        <w:rPr>
          <w:sz w:val="18"/>
          <w:szCs w:val="18"/>
        </w:rPr>
        <w:t xml:space="preserve">#CutWithKirby - </w:t>
      </w:r>
      <w:r>
        <w:rPr>
          <w:sz w:val="18"/>
          <w:szCs w:val="18"/>
        </w:rPr>
        <w:t>http://www.scotusblog.com/wp-content/uploads/2017/03/16-273_bsac_aba.pdf</w:t>
      </w:r>
    </w:p>
    <w:p w:rsidR="008C0B3A" w:rsidRDefault="008C0B3A" w:rsidP="008C0B3A"/>
    <w:p w:rsidR="008C0B3A" w:rsidRPr="00CA3B05" w:rsidRDefault="008C0B3A" w:rsidP="008C0B3A">
      <w:pPr>
        <w:rPr>
          <w:sz w:val="16"/>
        </w:rPr>
      </w:pPr>
      <w:r w:rsidRPr="00D7377F">
        <w:rPr>
          <w:rStyle w:val="StyleUnderline"/>
          <w:highlight w:val="green"/>
        </w:rPr>
        <w:t>The need for empathic representation is particularly strong in the trans</w:t>
      </w:r>
      <w:r w:rsidRPr="00CA3B05">
        <w:rPr>
          <w:sz w:val="16"/>
        </w:rPr>
        <w:t xml:space="preserve">gender </w:t>
      </w:r>
      <w:r w:rsidRPr="00D7377F">
        <w:rPr>
          <w:rStyle w:val="StyleUnderline"/>
          <w:highlight w:val="green"/>
        </w:rPr>
        <w:t>community</w:t>
      </w:r>
      <w:r w:rsidRPr="00CA3B05">
        <w:rPr>
          <w:sz w:val="16"/>
        </w:rPr>
        <w:t xml:space="preserve">, </w:t>
      </w:r>
      <w:r w:rsidRPr="00D7377F">
        <w:rPr>
          <w:rStyle w:val="StyleUnderline"/>
          <w:highlight w:val="green"/>
        </w:rPr>
        <w:t>as many trans</w:t>
      </w:r>
      <w:r w:rsidRPr="00CA3B05">
        <w:rPr>
          <w:sz w:val="16"/>
        </w:rPr>
        <w:t xml:space="preserve">gender </w:t>
      </w:r>
      <w:r w:rsidRPr="00D7377F">
        <w:rPr>
          <w:rStyle w:val="StyleUnderline"/>
          <w:highlight w:val="green"/>
        </w:rPr>
        <w:t>people have experienced discrimination and,</w:t>
      </w:r>
      <w:r w:rsidRPr="00CA3B05">
        <w:rPr>
          <w:sz w:val="16"/>
        </w:rPr>
        <w:t xml:space="preserve"> in turn, </w:t>
      </w:r>
      <w:r w:rsidRPr="00D7377F">
        <w:rPr>
          <w:rStyle w:val="StyleUnderline"/>
          <w:highlight w:val="green"/>
        </w:rPr>
        <w:t>expect hostility from the legal system</w:t>
      </w:r>
      <w:r w:rsidRPr="00CA3B05">
        <w:rPr>
          <w:sz w:val="16"/>
        </w:rPr>
        <w:t xml:space="preserve"> (and even from their lawyers). See Transgender Law Ctr., Tips for Lawyers Working with Transgender Clients &amp; Coworkers (201(5) (noting that transgender clients "are not fundamentally different from non-transgender clients" but that their </w:t>
      </w:r>
      <w:r w:rsidRPr="00D7377F">
        <w:rPr>
          <w:rStyle w:val="StyleUnderline"/>
          <w:highlight w:val="green"/>
        </w:rPr>
        <w:t>experiences with discrimination</w:t>
      </w:r>
      <w:r w:rsidRPr="00CA3B05">
        <w:rPr>
          <w:sz w:val="16"/>
        </w:rPr>
        <w:t>— possibly leading to "war[iness] about opening up to a lawyer"—</w:t>
      </w:r>
      <w:r w:rsidRPr="00D7377F">
        <w:rPr>
          <w:rStyle w:val="StyleUnderline"/>
          <w:highlight w:val="green"/>
        </w:rPr>
        <w:t>can be a key barrier to effective representation</w:t>
      </w:r>
      <w:r w:rsidRPr="00CA3B05">
        <w:rPr>
          <w:sz w:val="16"/>
        </w:rPr>
        <w:t xml:space="preserve">, </w:t>
      </w:r>
      <w:r w:rsidRPr="00CA3B05">
        <w:rPr>
          <w:rStyle w:val="StyleUnderline"/>
        </w:rPr>
        <w:t>even where the representation is not about the client's trans</w:t>
      </w:r>
      <w:r w:rsidRPr="00CA3B05">
        <w:rPr>
          <w:sz w:val="16"/>
        </w:rPr>
        <w:t xml:space="preserve">gender </w:t>
      </w:r>
      <w:r w:rsidRPr="00CA3B05">
        <w:rPr>
          <w:rStyle w:val="StyleUnderline"/>
        </w:rPr>
        <w:t>status</w:t>
      </w:r>
      <w:r w:rsidRPr="00CA3B05">
        <w:rPr>
          <w:sz w:val="16"/>
        </w:rPr>
        <w:t xml:space="preserve">); National Ctr. for Lesbian Rights, Tips for Legal Advocates Working with Lesbian, Gay, Bisexual, &amp; Transgender Clients (2013) ("Of-ten, LGBT people will assume that a lawyer's office is unfriendly to LGBT people until he or she receives a clear indication otherwise."). </w:t>
      </w:r>
      <w:r w:rsidRPr="00D7377F">
        <w:rPr>
          <w:rStyle w:val="StyleUnderline"/>
          <w:highlight w:val="green"/>
        </w:rPr>
        <w:t>But by fostering understanding and respect for trans</w:t>
      </w:r>
      <w:r w:rsidRPr="00CA3B05">
        <w:rPr>
          <w:sz w:val="16"/>
        </w:rPr>
        <w:t xml:space="preserve">gender </w:t>
      </w:r>
      <w:r w:rsidRPr="00D7377F">
        <w:rPr>
          <w:rStyle w:val="StyleUnderline"/>
          <w:highlight w:val="green"/>
        </w:rPr>
        <w:t>and gender-nonconforming people from an early age,</w:t>
      </w:r>
      <w:r w:rsidRPr="00CA3B05">
        <w:rPr>
          <w:sz w:val="16"/>
        </w:rPr>
        <w:t xml:space="preserve"> </w:t>
      </w:r>
      <w:r w:rsidRPr="00D7377F">
        <w:rPr>
          <w:rStyle w:val="StyleUnderline"/>
          <w:highlight w:val="green"/>
        </w:rPr>
        <w:t>schools can ensure that the legal system is better prepared</w:t>
      </w:r>
      <w:r w:rsidRPr="00CA3B05">
        <w:rPr>
          <w:sz w:val="16"/>
        </w:rPr>
        <w:t xml:space="preserve"> to handle (</w:t>
      </w:r>
      <w:r w:rsidRPr="00D7377F">
        <w:rPr>
          <w:rStyle w:val="StyleUnderline"/>
          <w:highlight w:val="green"/>
        </w:rPr>
        <w:t>for</w:t>
      </w:r>
      <w:r w:rsidRPr="00CA3B05">
        <w:rPr>
          <w:sz w:val="16"/>
        </w:rPr>
        <w:t xml:space="preserve">) </w:t>
      </w:r>
      <w:r w:rsidRPr="00D7377F">
        <w:rPr>
          <w:rStyle w:val="StyleUnderline"/>
          <w:highlight w:val="green"/>
        </w:rPr>
        <w:t>the needs of these clients</w:t>
      </w:r>
      <w:r w:rsidRPr="00CA3B05">
        <w:rPr>
          <w:sz w:val="16"/>
        </w:rPr>
        <w:t>—</w:t>
      </w:r>
      <w:r w:rsidRPr="00D7377F">
        <w:rPr>
          <w:rStyle w:val="StyleUnderline"/>
          <w:highlight w:val="green"/>
        </w:rPr>
        <w:t>both through the inclusion of more trans</w:t>
      </w:r>
      <w:r w:rsidRPr="00CA3B05">
        <w:rPr>
          <w:sz w:val="16"/>
        </w:rPr>
        <w:t xml:space="preserve">gender </w:t>
      </w:r>
      <w:r w:rsidRPr="00D7377F">
        <w:rPr>
          <w:rStyle w:val="StyleUnderline"/>
          <w:highlight w:val="green"/>
        </w:rPr>
        <w:t>people</w:t>
      </w:r>
      <w:r w:rsidRPr="00CA3B05">
        <w:rPr>
          <w:sz w:val="16"/>
        </w:rPr>
        <w:t xml:space="preserve"> in law schools and the broader profession </w:t>
      </w:r>
      <w:r w:rsidRPr="00D7377F">
        <w:rPr>
          <w:rStyle w:val="StyleUnderline"/>
          <w:highlight w:val="green"/>
        </w:rPr>
        <w:t>and through the fostering of a bar better able to see past stereotypes</w:t>
      </w:r>
      <w:r w:rsidRPr="00CA3B05">
        <w:rPr>
          <w:sz w:val="16"/>
        </w:rPr>
        <w:t>.</w:t>
      </w:r>
    </w:p>
    <w:p w:rsidR="008C0B3A" w:rsidRDefault="008C0B3A" w:rsidP="008C0B3A">
      <w:r>
        <w:t>CONCLUSION</w:t>
      </w:r>
    </w:p>
    <w:p w:rsidR="008C0B3A" w:rsidRDefault="008C0B3A" w:rsidP="008C0B3A">
      <w:r w:rsidRPr="00CA3B05">
        <w:rPr>
          <w:rStyle w:val="StyleUnderline"/>
        </w:rPr>
        <w:t>The judgment of the court of appeals should be affirmed</w:t>
      </w:r>
      <w:r>
        <w:t>.</w:t>
      </w:r>
    </w:p>
    <w:p w:rsidR="008C0B3A" w:rsidRDefault="008C0B3A" w:rsidP="008C0B3A"/>
    <w:p w:rsidR="008C0B3A" w:rsidRDefault="008C0B3A" w:rsidP="008C0B3A"/>
    <w:p w:rsidR="008C0B3A" w:rsidRDefault="008C0B3A" w:rsidP="008C0B3A">
      <w:pPr>
        <w:pStyle w:val="Heading3"/>
      </w:pPr>
      <w:r>
        <w:t>A-to “Aff = Focus on Trans- Alone … this boosts other modes of Oppression”</w:t>
      </w:r>
    </w:p>
    <w:p w:rsidR="008C0B3A" w:rsidRDefault="008C0B3A" w:rsidP="008C0B3A"/>
    <w:p w:rsidR="008C0B3A" w:rsidRDefault="008C0B3A" w:rsidP="008C0B3A">
      <w:pPr>
        <w:pStyle w:val="Heading4"/>
      </w:pPr>
      <w:r>
        <w:t>The perm solves – it doesn’t “solely focus on trans- injustice”</w:t>
      </w:r>
    </w:p>
    <w:p w:rsidR="008C0B3A" w:rsidRDefault="008C0B3A" w:rsidP="008C0B3A"/>
    <w:p w:rsidR="008C0B3A" w:rsidRDefault="008C0B3A" w:rsidP="008C0B3A">
      <w:pPr>
        <w:pStyle w:val="Heading4"/>
      </w:pPr>
      <w:r>
        <w:t>Premise is flawed – focus on trans- injustice does spillover to broader modes of acceptance.</w:t>
      </w:r>
    </w:p>
    <w:p w:rsidR="008C0B3A" w:rsidRPr="00376763" w:rsidRDefault="008C0B3A" w:rsidP="008C0B3A">
      <w:pPr>
        <w:rPr>
          <w:rStyle w:val="Style13ptBold"/>
        </w:rPr>
      </w:pPr>
      <w:r>
        <w:rPr>
          <w:rStyle w:val="Style13ptBold"/>
        </w:rPr>
        <w:t xml:space="preserve">O’Brien </w:t>
      </w:r>
      <w:r w:rsidRPr="00376763">
        <w:rPr>
          <w:rStyle w:val="Style13ptBold"/>
        </w:rPr>
        <w:t>‘17</w:t>
      </w:r>
    </w:p>
    <w:p w:rsidR="008C0B3A" w:rsidRPr="00894578" w:rsidRDefault="008C0B3A" w:rsidP="008C0B3A">
      <w:pPr>
        <w:rPr>
          <w:sz w:val="18"/>
          <w:szCs w:val="18"/>
        </w:rPr>
      </w:pPr>
      <w:r w:rsidRPr="00894578">
        <w:rPr>
          <w:sz w:val="18"/>
          <w:szCs w:val="18"/>
        </w:rPr>
        <w:t>et al; Alice O’Brien is The General Counsel at National Education Association. The author holds a J.D. from The Georgetown University Law Center and a B.A. from Yale. Amicus Brief - Gloucester County School Board, Petitioner, v. G.G., by his next friend and mother, Deirdre Grimm, Respondent. On Writ of Certiorari to the United States Court of Appeals for the Fourth Circuit - BRIEF FOR THE NATIONAL EDUCATION ASSOCIATION; AMERICAN FEDERATION OF TEACHERS, AFL-CIO; NATIONAL ASSOCIATION OF SECONDARY SCHOOL PRINCIPALS; AMERICAN FEDERATION OF STATE, COUNTY, AND MUNICIPAL EMPLOYEES, AFL-CIO; SERVICE EMPLOYEES INTERNATIONAL UNION; AND SCHOOL SOCIAL WORK ASSOCIATION OF AMERICA AS AMICI CURIAE IN SUPPORT OF RESPONDENT - Available at SCOUTS blog – along with all amicus briefs on this matter- March – modified for language that may offend –</w:t>
      </w:r>
      <w:r w:rsidR="00A22F98">
        <w:rPr>
          <w:sz w:val="18"/>
          <w:szCs w:val="18"/>
        </w:rPr>
        <w:t xml:space="preserve"> </w:t>
      </w:r>
      <w:r w:rsidR="00A22F98" w:rsidRPr="00E83E6E">
        <w:rPr>
          <w:sz w:val="18"/>
          <w:szCs w:val="18"/>
        </w:rPr>
        <w:t xml:space="preserve">– </w:t>
      </w:r>
      <w:r w:rsidR="00A22F98">
        <w:rPr>
          <w:sz w:val="18"/>
          <w:szCs w:val="18"/>
        </w:rPr>
        <w:t xml:space="preserve">#CutWithKirby - </w:t>
      </w:r>
      <w:r w:rsidRPr="00894578">
        <w:rPr>
          <w:sz w:val="18"/>
          <w:szCs w:val="18"/>
        </w:rPr>
        <w:t xml:space="preserve"> http://www.scotusblog.com/wp-content/uploads/2017/03/16-_273_bsac_national_education_association.pdf</w:t>
      </w:r>
    </w:p>
    <w:p w:rsidR="008C0B3A" w:rsidRDefault="008C0B3A" w:rsidP="008C0B3A"/>
    <w:p w:rsidR="008C0B3A" w:rsidRPr="00DB553E" w:rsidRDefault="008C0B3A" w:rsidP="008C0B3A">
      <w:pPr>
        <w:rPr>
          <w:sz w:val="16"/>
        </w:rPr>
      </w:pPr>
      <w:r w:rsidRPr="00D7377F">
        <w:rPr>
          <w:rStyle w:val="StyleUnderline"/>
          <w:highlight w:val="green"/>
        </w:rPr>
        <w:t>It is well established that allowing discrimination against one group infects anti-discrimination efforts against others</w:t>
      </w:r>
      <w:r>
        <w:rPr>
          <w:sz w:val="16"/>
        </w:rPr>
        <w:t>.</w:t>
      </w:r>
      <w:r w:rsidRPr="00DB553E">
        <w:rPr>
          <w:sz w:val="16"/>
        </w:rPr>
        <w:t xml:space="preserve">4 Educators understand this intuitive-ly: their classrooms cannot embrace diversity, tolerance, and mutual respect in some ways, but deny it in others and still obtain the benefits of inclusive classrooms. </w:t>
      </w:r>
      <w:r w:rsidRPr="00D7377F">
        <w:rPr>
          <w:rStyle w:val="StyleUnderline"/>
          <w:highlight w:val="green"/>
        </w:rPr>
        <w:t>Students who see</w:t>
      </w:r>
      <w:r w:rsidRPr="00DB553E">
        <w:rPr>
          <w:sz w:val="16"/>
        </w:rPr>
        <w:t xml:space="preserve"> their </w:t>
      </w:r>
      <w:r w:rsidRPr="00D7377F">
        <w:rPr>
          <w:rStyle w:val="StyleUnderline"/>
          <w:highlight w:val="green"/>
        </w:rPr>
        <w:t>trans</w:t>
      </w:r>
      <w:r w:rsidRPr="00DB553E">
        <w:rPr>
          <w:sz w:val="16"/>
        </w:rPr>
        <w:t xml:space="preserve">gender </w:t>
      </w:r>
      <w:r w:rsidRPr="00D7377F">
        <w:rPr>
          <w:rStyle w:val="StyleUnderline"/>
          <w:highlight w:val="green"/>
        </w:rPr>
        <w:t>peers being treated as "less than"</w:t>
      </w:r>
      <w:r w:rsidRPr="00DB553E">
        <w:rPr>
          <w:sz w:val="16"/>
        </w:rPr>
        <w:t xml:space="preserve"> j</w:t>
      </w:r>
      <w:r w:rsidRPr="00D7377F">
        <w:rPr>
          <w:rStyle w:val="StyleUnderline"/>
          <w:highlight w:val="green"/>
        </w:rPr>
        <w:t>ustifiably fear that they too will one day be treated as "less than."</w:t>
      </w:r>
      <w:r w:rsidRPr="00DB553E">
        <w:rPr>
          <w:sz w:val="16"/>
        </w:rPr>
        <w:t xml:space="preserve"> </w:t>
      </w:r>
      <w:r w:rsidRPr="00D7377F">
        <w:rPr>
          <w:rStyle w:val="Emphasis"/>
          <w:highlight w:val="green"/>
        </w:rPr>
        <w:t>The reverse is also true</w:t>
      </w:r>
      <w:r w:rsidRPr="00DB553E">
        <w:rPr>
          <w:sz w:val="16"/>
        </w:rPr>
        <w:t xml:space="preserve">: several of the educators interviewed for this brief shared that </w:t>
      </w:r>
      <w:r w:rsidRPr="00D7377F">
        <w:rPr>
          <w:rStyle w:val="StyleUnderline"/>
          <w:highlight w:val="green"/>
        </w:rPr>
        <w:t>once their school began</w:t>
      </w:r>
      <w:r w:rsidRPr="009A17F1">
        <w:rPr>
          <w:rStyle w:val="StyleUnderline"/>
        </w:rPr>
        <w:t xml:space="preserve"> </w:t>
      </w:r>
      <w:r w:rsidRPr="00DB553E">
        <w:rPr>
          <w:sz w:val="16"/>
        </w:rPr>
        <w:t xml:space="preserve">adopting </w:t>
      </w:r>
      <w:r w:rsidRPr="00D7377F">
        <w:rPr>
          <w:rStyle w:val="StyleUnderline"/>
          <w:highlight w:val="green"/>
        </w:rPr>
        <w:t>LGBT-inclusive policies</w:t>
      </w:r>
      <w:r w:rsidRPr="00DB553E">
        <w:rPr>
          <w:sz w:val="16"/>
        </w:rPr>
        <w:t xml:space="preserve">, </w:t>
      </w:r>
      <w:r w:rsidRPr="00D7377F">
        <w:rPr>
          <w:rStyle w:val="Emphasis"/>
          <w:highlight w:val="green"/>
        </w:rPr>
        <w:t>students with other</w:t>
      </w:r>
      <w:r w:rsidRPr="00DB553E">
        <w:rPr>
          <w:sz w:val="16"/>
        </w:rPr>
        <w:t xml:space="preserve"> minority</w:t>
      </w:r>
      <w:r w:rsidRPr="009A17F1">
        <w:rPr>
          <w:rStyle w:val="Emphasis"/>
        </w:rPr>
        <w:t xml:space="preserve"> </w:t>
      </w:r>
      <w:r w:rsidRPr="00D7377F">
        <w:rPr>
          <w:rStyle w:val="Emphasis"/>
          <w:highlight w:val="green"/>
        </w:rPr>
        <w:t>identities</w:t>
      </w:r>
      <w:r w:rsidRPr="00DB553E">
        <w:rPr>
          <w:sz w:val="16"/>
        </w:rPr>
        <w:t xml:space="preserve">, </w:t>
      </w:r>
      <w:r w:rsidRPr="009A17F1">
        <w:rPr>
          <w:rStyle w:val="StyleUnderline"/>
        </w:rPr>
        <w:t>such as those with a disability</w:t>
      </w:r>
      <w:r w:rsidRPr="00DB553E">
        <w:rPr>
          <w:sz w:val="16"/>
        </w:rPr>
        <w:t xml:space="preserve">, </w:t>
      </w:r>
      <w:r w:rsidRPr="009A17F1">
        <w:rPr>
          <w:rStyle w:val="StyleUnderline"/>
        </w:rPr>
        <w:t>non-white ethnicity</w:t>
      </w:r>
      <w:r w:rsidRPr="00DB553E">
        <w:rPr>
          <w:sz w:val="16"/>
        </w:rPr>
        <w:t xml:space="preserve">, </w:t>
      </w:r>
      <w:r w:rsidRPr="009A17F1">
        <w:rPr>
          <w:rStyle w:val="StyleUnderline"/>
        </w:rPr>
        <w:t>or an atypical home</w:t>
      </w:r>
      <w:r w:rsidRPr="00DB553E">
        <w:rPr>
          <w:sz w:val="16"/>
        </w:rPr>
        <w:t xml:space="preserve"> </w:t>
      </w:r>
      <w:r w:rsidRPr="009A17F1">
        <w:rPr>
          <w:rStyle w:val="StyleUnderline"/>
        </w:rPr>
        <w:t xml:space="preserve">life, </w:t>
      </w:r>
      <w:r w:rsidRPr="00D7377F">
        <w:rPr>
          <w:rStyle w:val="StyleUnderline"/>
          <w:highlight w:val="green"/>
        </w:rPr>
        <w:t>felt safer and more accepted at school</w:t>
      </w:r>
      <w:r w:rsidRPr="00DB553E">
        <w:rPr>
          <w:sz w:val="16"/>
        </w:rPr>
        <w:t>.</w:t>
      </w:r>
    </w:p>
    <w:p w:rsidR="008C0B3A" w:rsidRPr="00C5612D" w:rsidRDefault="008C0B3A" w:rsidP="008C0B3A">
      <w:pPr>
        <w:rPr>
          <w:sz w:val="16"/>
        </w:rPr>
      </w:pPr>
      <w:r w:rsidRPr="00C5612D">
        <w:rPr>
          <w:sz w:val="16"/>
        </w:rPr>
        <w:t xml:space="preserve">In short, </w:t>
      </w:r>
      <w:r w:rsidRPr="00D7377F">
        <w:rPr>
          <w:rStyle w:val="StyleUnderline"/>
          <w:highlight w:val="green"/>
        </w:rPr>
        <w:t>respecting</w:t>
      </w:r>
      <w:r w:rsidRPr="00C5612D">
        <w:rPr>
          <w:sz w:val="16"/>
        </w:rPr>
        <w:t xml:space="preserve"> and acknowledging the </w:t>
      </w:r>
      <w:r w:rsidRPr="00D7377F">
        <w:rPr>
          <w:rStyle w:val="StyleUnderline"/>
          <w:highlight w:val="green"/>
        </w:rPr>
        <w:t>rights of trans</w:t>
      </w:r>
      <w:r w:rsidRPr="00C5612D">
        <w:rPr>
          <w:sz w:val="16"/>
        </w:rPr>
        <w:t xml:space="preserve">gender </w:t>
      </w:r>
      <w:r w:rsidRPr="00D7377F">
        <w:rPr>
          <w:rStyle w:val="StyleUnderline"/>
          <w:highlight w:val="green"/>
        </w:rPr>
        <w:t xml:space="preserve">students promotes </w:t>
      </w:r>
      <w:r w:rsidRPr="00C5612D">
        <w:rPr>
          <w:sz w:val="16"/>
        </w:rPr>
        <w:t xml:space="preserve">inclusive </w:t>
      </w:r>
      <w:r w:rsidRPr="00D7377F">
        <w:rPr>
          <w:rStyle w:val="StyleUnderline"/>
          <w:highlight w:val="green"/>
        </w:rPr>
        <w:t>classroom</w:t>
      </w:r>
      <w:r w:rsidRPr="00C5612D">
        <w:rPr>
          <w:sz w:val="16"/>
        </w:rPr>
        <w:t xml:space="preserve">s, which in turn promotes </w:t>
      </w:r>
      <w:r w:rsidRPr="00D7377F">
        <w:rPr>
          <w:rStyle w:val="StyleUnderline"/>
          <w:highlight w:val="green"/>
        </w:rPr>
        <w:t xml:space="preserve">students' </w:t>
      </w:r>
      <w:r w:rsidRPr="00C5612D">
        <w:rPr>
          <w:sz w:val="16"/>
        </w:rPr>
        <w:t xml:space="preserve">awareness of group differences and </w:t>
      </w:r>
      <w:r w:rsidRPr="00D7377F">
        <w:rPr>
          <w:rStyle w:val="StyleUnderline"/>
          <w:highlight w:val="green"/>
        </w:rPr>
        <w:t>acceptance of people out-side their own background</w:t>
      </w:r>
      <w:r w:rsidRPr="00C5612D">
        <w:rPr>
          <w:sz w:val="16"/>
        </w:rPr>
        <w:t xml:space="preserve">. See Reid, supra at 12. </w:t>
      </w:r>
      <w:r w:rsidRPr="009A17F1">
        <w:rPr>
          <w:rStyle w:val="StyleUnderline"/>
        </w:rPr>
        <w:t>This is not only a benefit to the students</w:t>
      </w:r>
      <w:r w:rsidRPr="00C5612D">
        <w:rPr>
          <w:sz w:val="16"/>
        </w:rPr>
        <w:t xml:space="preserve"> themselves, </w:t>
      </w:r>
      <w:r w:rsidRPr="009A17F1">
        <w:rPr>
          <w:rStyle w:val="StyleUnderline"/>
        </w:rPr>
        <w:t>but also to our nation</w:t>
      </w:r>
      <w:r w:rsidRPr="00C5612D">
        <w:rPr>
          <w:sz w:val="16"/>
        </w:rPr>
        <w:t>. We are after all raising citizens who must be comfortable in a pluralistic society. Bethel Sch. Dist. No. 403, 478 U.S. at 681.</w:t>
      </w:r>
    </w:p>
    <w:p w:rsidR="008C0B3A" w:rsidRPr="00DB553E" w:rsidRDefault="008C0B3A" w:rsidP="008C0B3A"/>
    <w:p w:rsidR="008C0B3A" w:rsidRDefault="008C0B3A" w:rsidP="008C0B3A"/>
    <w:p w:rsidR="008C0B3A" w:rsidRDefault="008C0B3A" w:rsidP="008C0B3A">
      <w:pPr>
        <w:pStyle w:val="Heading3"/>
      </w:pPr>
      <w:r>
        <w:t>A-to “Epistemology 1</w:t>
      </w:r>
      <w:r w:rsidRPr="007A7FF9">
        <w:rPr>
          <w:vertAlign w:val="superscript"/>
        </w:rPr>
        <w:t>st</w:t>
      </w:r>
      <w:r>
        <w:t>”</w:t>
      </w:r>
    </w:p>
    <w:p w:rsidR="008C0B3A" w:rsidRDefault="008C0B3A" w:rsidP="008C0B3A"/>
    <w:p w:rsidR="008C0B3A" w:rsidRDefault="008C0B3A" w:rsidP="008C0B3A">
      <w:pPr>
        <w:pStyle w:val="Heading4"/>
      </w:pPr>
      <w:r>
        <w:t>Epistemology 1</w:t>
      </w:r>
      <w:r w:rsidRPr="007A7FF9">
        <w:rPr>
          <w:vertAlign w:val="superscript"/>
        </w:rPr>
        <w:t>st</w:t>
      </w:r>
      <w:r>
        <w:t xml:space="preserve"> is impossible to resolve – we’ve obviously indicted the basis of their K as well. Default to whose option is best at successfully changing the world. </w:t>
      </w:r>
    </w:p>
    <w:p w:rsidR="008C0B3A" w:rsidRDefault="008C0B3A" w:rsidP="008C0B3A"/>
    <w:p w:rsidR="008C0B3A" w:rsidRDefault="008C0B3A" w:rsidP="008C0B3A"/>
    <w:p w:rsidR="008C0B3A" w:rsidRPr="00D710FD" w:rsidRDefault="008C0B3A" w:rsidP="008C0B3A">
      <w:pPr>
        <w:pStyle w:val="Heading4"/>
        <w:rPr>
          <w:rStyle w:val="Style13ptBold"/>
          <w:b/>
          <w:bCs w:val="0"/>
        </w:rPr>
      </w:pPr>
      <w:r>
        <w:t>Epistemology 1</w:t>
      </w:r>
      <w:r w:rsidRPr="00434D9C">
        <w:rPr>
          <w:vertAlign w:val="superscript"/>
        </w:rPr>
        <w:t>st</w:t>
      </w:r>
      <w:r>
        <w:t xml:space="preserve"> is wrong – making it an a priori question is counter-productive to its own objectives</w:t>
      </w:r>
    </w:p>
    <w:p w:rsidR="008C0B3A" w:rsidRPr="007D5A09" w:rsidRDefault="008C0B3A" w:rsidP="008C0B3A">
      <w:pPr>
        <w:rPr>
          <w:rStyle w:val="Style13ptBold"/>
        </w:rPr>
      </w:pPr>
      <w:r w:rsidRPr="007D5A09">
        <w:rPr>
          <w:rStyle w:val="Style13ptBold"/>
        </w:rPr>
        <w:t>Chandler ‘10</w:t>
      </w:r>
    </w:p>
    <w:p w:rsidR="008C0B3A" w:rsidRDefault="008C0B3A" w:rsidP="008C0B3A">
      <w:r w:rsidRPr="001F17CC">
        <w:rPr>
          <w:sz w:val="16"/>
          <w:szCs w:val="16"/>
        </w:rPr>
        <w:t>(</w:t>
      </w:r>
      <w:r w:rsidRPr="00434D9C">
        <w:rPr>
          <w:sz w:val="16"/>
          <w:szCs w:val="16"/>
        </w:rPr>
        <w:t>David Chandler is Professor of International Relations at the Department of Politics and International Relations, University of Westminste</w:t>
      </w:r>
      <w:r>
        <w:rPr>
          <w:sz w:val="16"/>
          <w:szCs w:val="16"/>
        </w:rPr>
        <w:t>r</w:t>
      </w:r>
      <w:r w:rsidRPr="001F17CC">
        <w:rPr>
          <w:sz w:val="16"/>
          <w:szCs w:val="16"/>
        </w:rPr>
        <w:t xml:space="preserve"> </w:t>
      </w:r>
      <w:r>
        <w:rPr>
          <w:sz w:val="16"/>
          <w:szCs w:val="16"/>
        </w:rPr>
        <w:t xml:space="preserve">– </w:t>
      </w:r>
      <w:r w:rsidRPr="00205C46">
        <w:rPr>
          <w:sz w:val="16"/>
          <w:szCs w:val="16"/>
        </w:rPr>
        <w:t>Global Society, Vol. 24, No. 2, April, 2010</w:t>
      </w:r>
      <w:r>
        <w:rPr>
          <w:sz w:val="16"/>
          <w:szCs w:val="16"/>
        </w:rPr>
        <w:t xml:space="preserve"> – </w:t>
      </w:r>
      <w:r w:rsidRPr="00205C46">
        <w:rPr>
          <w:sz w:val="16"/>
          <w:szCs w:val="16"/>
        </w:rPr>
        <w:t>http://www.davidchandler.org/pdf/journal_articles/Global%20Society%20-%20Chandler%20response.pdf</w:t>
      </w:r>
      <w:r>
        <w:rPr>
          <w:sz w:val="16"/>
          <w:szCs w:val="16"/>
        </w:rPr>
        <w:t>)</w:t>
      </w:r>
    </w:p>
    <w:p w:rsidR="008C0B3A" w:rsidRPr="007A7FF9" w:rsidRDefault="008C0B3A" w:rsidP="008C0B3A">
      <w:pPr>
        <w:rPr>
          <w:sz w:val="14"/>
        </w:rPr>
      </w:pPr>
      <w:r w:rsidRPr="007A7FF9">
        <w:rPr>
          <w:sz w:val="14"/>
        </w:rPr>
        <w:t xml:space="preserve">In the special issue, Nicholas Kiersey and Doerthe Rosenow take direct issue with my work and they are by no means unrepresentative of Foucauldian IR in their stress on the need to defend the critical “application” of Foucault to the operations of “global liberalism” or “global governance”.2 I would like to defend myself and at the same time question both sides of this “critical” equation and go so far as to suggest that, from this starting point, </w:t>
      </w:r>
      <w:r w:rsidRPr="007A7FF9">
        <w:rPr>
          <w:rStyle w:val="underline"/>
          <w:highlight w:val="green"/>
        </w:rPr>
        <w:t>attempts to develop a critical approach</w:t>
      </w:r>
      <w:r w:rsidRPr="00205C46">
        <w:rPr>
          <w:rStyle w:val="underline"/>
        </w:rPr>
        <w:t xml:space="preserve"> </w:t>
      </w:r>
      <w:r w:rsidRPr="007D5A09">
        <w:rPr>
          <w:rStyle w:val="underline"/>
        </w:rPr>
        <w:t xml:space="preserve">to IR </w:t>
      </w:r>
      <w:r w:rsidRPr="007A7FF9">
        <w:rPr>
          <w:rStyle w:val="StyleUnderline"/>
          <w:highlight w:val="green"/>
        </w:rPr>
        <w:t xml:space="preserve">tend </w:t>
      </w:r>
      <w:r w:rsidRPr="007D5A09">
        <w:rPr>
          <w:rStyle w:val="StyleUnderline"/>
        </w:rPr>
        <w:t>inevitably</w:t>
      </w:r>
      <w:r w:rsidRPr="007A7FF9">
        <w:rPr>
          <w:sz w:val="14"/>
        </w:rPr>
        <w:t xml:space="preserve"> </w:t>
      </w:r>
      <w:r w:rsidRPr="007A7FF9">
        <w:rPr>
          <w:rStyle w:val="underline"/>
          <w:highlight w:val="green"/>
        </w:rPr>
        <w:t>to end in apologia</w:t>
      </w:r>
      <w:r w:rsidRPr="007A7FF9">
        <w:rPr>
          <w:sz w:val="14"/>
        </w:rPr>
        <w:t xml:space="preserve">. </w:t>
      </w:r>
      <w:r w:rsidRPr="007A7FF9">
        <w:rPr>
          <w:rStyle w:val="underline"/>
          <w:highlight w:val="green"/>
        </w:rPr>
        <w:t>The danger</w:t>
      </w:r>
      <w:r w:rsidRPr="00205C46">
        <w:rPr>
          <w:rStyle w:val="underline"/>
        </w:rPr>
        <w:t xml:space="preserve"> of this approach </w:t>
      </w:r>
      <w:r w:rsidRPr="007A7FF9">
        <w:rPr>
          <w:rStyle w:val="underline"/>
          <w:highlight w:val="green"/>
        </w:rPr>
        <w:t>is</w:t>
      </w:r>
      <w:r>
        <w:rPr>
          <w:rStyle w:val="underline"/>
        </w:rPr>
        <w:t xml:space="preserve"> </w:t>
      </w:r>
      <w:r w:rsidRPr="00205C46">
        <w:rPr>
          <w:rStyle w:val="underline"/>
        </w:rPr>
        <w:t xml:space="preserve">that of </w:t>
      </w:r>
      <w:r w:rsidRPr="007A7FF9">
        <w:rPr>
          <w:rStyle w:val="underline"/>
          <w:highlight w:val="green"/>
        </w:rPr>
        <w:t xml:space="preserve">turning methodology into a dogmatic </w:t>
      </w:r>
      <w:r w:rsidRPr="007A7FF9">
        <w:rPr>
          <w:rStyle w:val="underline"/>
          <w:szCs w:val="32"/>
          <w:highlight w:val="green"/>
        </w:rPr>
        <w:t>a priori</w:t>
      </w:r>
      <w:r w:rsidRPr="007A7FF9">
        <w:rPr>
          <w:rStyle w:val="underline"/>
          <w:sz w:val="8"/>
          <w:highlight w:val="green"/>
        </w:rPr>
        <w:t xml:space="preserve"> </w:t>
      </w:r>
      <w:r w:rsidRPr="007A7FF9">
        <w:rPr>
          <w:rStyle w:val="underline"/>
          <w:highlight w:val="green"/>
        </w:rPr>
        <w:t>approach which</w:t>
      </w:r>
      <w:r w:rsidRPr="007A7FF9">
        <w:rPr>
          <w:sz w:val="14"/>
        </w:rPr>
        <w:t xml:space="preserve"> takes its object or subject matter at face value and therefore </w:t>
      </w:r>
      <w:r w:rsidRPr="007A7FF9">
        <w:rPr>
          <w:rStyle w:val="underline"/>
          <w:highlight w:val="green"/>
        </w:rPr>
        <w:t>develops a critique which does not go beyond surface appearances</w:t>
      </w:r>
      <w:r w:rsidRPr="007A7FF9">
        <w:rPr>
          <w:sz w:val="14"/>
        </w:rPr>
        <w:t xml:space="preserve">. While Foucauldians in IR clearly reflect on their methodological tools for deconstructing “traditional meta-theories and concepts” </w:t>
      </w:r>
      <w:r w:rsidRPr="007A7FF9">
        <w:rPr>
          <w:rStyle w:val="underline"/>
          <w:highlight w:val="green"/>
        </w:rPr>
        <w:t>they seem much less reflective about the inevitability with which they reproduce dominant narratives</w:t>
      </w:r>
      <w:r w:rsidRPr="00205C46">
        <w:rPr>
          <w:rStyle w:val="underline"/>
        </w:rPr>
        <w:t xml:space="preserve"> of the operation of power</w:t>
      </w:r>
      <w:r w:rsidRPr="007A7FF9">
        <w:rPr>
          <w:sz w:val="14"/>
        </w:rPr>
        <w:t xml:space="preserve"> and politics </w:t>
      </w:r>
      <w:r w:rsidRPr="00205C46">
        <w:rPr>
          <w:rStyle w:val="underline"/>
        </w:rPr>
        <w:t>in</w:t>
      </w:r>
      <w:r>
        <w:rPr>
          <w:rStyle w:val="underline"/>
        </w:rPr>
        <w:t xml:space="preserve"> </w:t>
      </w:r>
      <w:r w:rsidRPr="00205C46">
        <w:rPr>
          <w:rStyle w:val="underline"/>
        </w:rPr>
        <w:t xml:space="preserve">today’s </w:t>
      </w:r>
      <w:r w:rsidRPr="007A7FF9">
        <w:rPr>
          <w:sz w:val="14"/>
        </w:rPr>
        <w:t>“global</w:t>
      </w:r>
      <w:r w:rsidRPr="00205C46">
        <w:rPr>
          <w:rStyle w:val="underline"/>
        </w:rPr>
        <w:t xml:space="preserve"> world</w:t>
      </w:r>
      <w:r w:rsidRPr="007A7FF9">
        <w:rPr>
          <w:sz w:val="14"/>
        </w:rPr>
        <w:t xml:space="preserve">”. </w:t>
      </w:r>
      <w:r w:rsidRPr="007A7FF9">
        <w:rPr>
          <w:rStyle w:val="underline"/>
          <w:highlight w:val="green"/>
        </w:rPr>
        <w:t>This</w:t>
      </w:r>
      <w:r w:rsidRPr="00205C46">
        <w:rPr>
          <w:rStyle w:val="underline"/>
        </w:rPr>
        <w:t xml:space="preserve"> </w:t>
      </w:r>
      <w:r w:rsidRPr="007A7FF9">
        <w:rPr>
          <w:sz w:val="14"/>
        </w:rPr>
        <w:t xml:space="preserve">approach may be popular in the discipline of IR but </w:t>
      </w:r>
      <w:r w:rsidRPr="007A7FF9">
        <w:rPr>
          <w:rStyle w:val="underline"/>
          <w:highlight w:val="green"/>
        </w:rPr>
        <w:t>does little to assist in our understanding or even our application of</w:t>
      </w:r>
      <w:r w:rsidRPr="007A7FF9">
        <w:rPr>
          <w:sz w:val="14"/>
        </w:rPr>
        <w:t xml:space="preserve"> the </w:t>
      </w:r>
      <w:r w:rsidRPr="007A7FF9">
        <w:rPr>
          <w:rStyle w:val="underline"/>
          <w:highlight w:val="green"/>
        </w:rPr>
        <w:t>methodology</w:t>
      </w:r>
      <w:r w:rsidRPr="007A7FF9">
        <w:rPr>
          <w:sz w:val="14"/>
        </w:rPr>
        <w:t xml:space="preserve"> or insights of Foucault </w:t>
      </w:r>
      <w:r w:rsidRPr="007A7FF9">
        <w:rPr>
          <w:rStyle w:val="underline"/>
          <w:highlight w:val="green"/>
        </w:rPr>
        <w:t>and, in fact, risks closing avenues of critique rather than opening them</w:t>
      </w:r>
      <w:r w:rsidRPr="00205C46">
        <w:rPr>
          <w:rStyle w:val="underline"/>
        </w:rPr>
        <w:t>.</w:t>
      </w:r>
      <w:r w:rsidRPr="007A7FF9">
        <w:rPr>
          <w:sz w:val="14"/>
        </w:rPr>
        <w:t xml:space="preserve"> I want to illustrate this in the context of the understanding of the relationship between power and politics in this form of Foucauldian IR. </w:t>
      </w:r>
    </w:p>
    <w:p w:rsidR="008C0B3A" w:rsidRPr="00B55AD5" w:rsidRDefault="008C0B3A" w:rsidP="00B55AD5"/>
    <w:sectPr w:rsidR="008C0B3A"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D1D5B"/>
    <w:multiLevelType w:val="hybridMultilevel"/>
    <w:tmpl w:val="347CD3AE"/>
    <w:lvl w:ilvl="0" w:tplc="84123AE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347BA4"/>
    <w:multiLevelType w:val="hybridMultilevel"/>
    <w:tmpl w:val="4C2CC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FD6D9A"/>
    <w:multiLevelType w:val="hybridMultilevel"/>
    <w:tmpl w:val="B0EAA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62AC4"/>
    <w:multiLevelType w:val="hybridMultilevel"/>
    <w:tmpl w:val="C4100EE6"/>
    <w:lvl w:ilvl="0" w:tplc="3084B58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5276A4"/>
    <w:multiLevelType w:val="hybridMultilevel"/>
    <w:tmpl w:val="0E183126"/>
    <w:lvl w:ilvl="0" w:tplc="6EAE859A">
      <w:start w:val="2"/>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FF01EB"/>
    <w:multiLevelType w:val="hybridMultilevel"/>
    <w:tmpl w:val="8438E1AA"/>
    <w:lvl w:ilvl="0" w:tplc="8C3660F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EA6C7C"/>
    <w:multiLevelType w:val="hybridMultilevel"/>
    <w:tmpl w:val="8FA6792E"/>
    <w:lvl w:ilvl="0" w:tplc="149E5C6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7"/>
  </w:num>
  <w:num w:numId="14">
    <w:abstractNumId w:val="14"/>
  </w:num>
  <w:num w:numId="15">
    <w:abstractNumId w:val="15"/>
  </w:num>
  <w:num w:numId="16">
    <w:abstractNumId w:val="10"/>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C0B3A"/>
    <w:rsid w:val="000139A3"/>
    <w:rsid w:val="000D0DA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0A02"/>
    <w:rsid w:val="0057268A"/>
    <w:rsid w:val="00590DBD"/>
    <w:rsid w:val="005D2912"/>
    <w:rsid w:val="006065BD"/>
    <w:rsid w:val="00645FA9"/>
    <w:rsid w:val="00647866"/>
    <w:rsid w:val="00665003"/>
    <w:rsid w:val="006824A5"/>
    <w:rsid w:val="006904F7"/>
    <w:rsid w:val="006A2AD0"/>
    <w:rsid w:val="006B1FCB"/>
    <w:rsid w:val="006C2375"/>
    <w:rsid w:val="006D4ECC"/>
    <w:rsid w:val="00722258"/>
    <w:rsid w:val="007243E5"/>
    <w:rsid w:val="00766EA0"/>
    <w:rsid w:val="007A2226"/>
    <w:rsid w:val="007E5D5C"/>
    <w:rsid w:val="007F5B66"/>
    <w:rsid w:val="00823A1C"/>
    <w:rsid w:val="00845B9D"/>
    <w:rsid w:val="00860984"/>
    <w:rsid w:val="008B3ECB"/>
    <w:rsid w:val="008B4E85"/>
    <w:rsid w:val="008C0B3A"/>
    <w:rsid w:val="008C1B2E"/>
    <w:rsid w:val="0091627E"/>
    <w:rsid w:val="0097032B"/>
    <w:rsid w:val="009D2EAD"/>
    <w:rsid w:val="009D54B2"/>
    <w:rsid w:val="009E1922"/>
    <w:rsid w:val="009F7ED2"/>
    <w:rsid w:val="00A22F98"/>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3110E"/>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FB7101-989C-4C52-93F9-8DE70397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904F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6904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904F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6904F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Ch,TAG,Big card,body,small text,Normal Tag,no read,No Spacing211,No Spacing12,No Spacing2111,No Spacing11111,No Spacing111111,Heading 2 Char Char Char Char,Analytics,ta,t,CD - Cite,small space, Ch,T"/>
    <w:basedOn w:val="Normal"/>
    <w:next w:val="Normal"/>
    <w:link w:val="Heading4Char"/>
    <w:uiPriority w:val="3"/>
    <w:unhideWhenUsed/>
    <w:qFormat/>
    <w:rsid w:val="006904F7"/>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6904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4F7"/>
  </w:style>
  <w:style w:type="character" w:customStyle="1" w:styleId="Heading1Char">
    <w:name w:val="Heading 1 Char"/>
    <w:aliases w:val="Pocket Char"/>
    <w:basedOn w:val="DefaultParagraphFont"/>
    <w:link w:val="Heading1"/>
    <w:rsid w:val="006904F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904F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Tag Char Char Char,Bold Cite Char,Cite 1 Char,Read Char Char,Heading 3 Char1 Char Char Char"/>
    <w:basedOn w:val="DefaultParagraphFont"/>
    <w:link w:val="Heading3"/>
    <w:uiPriority w:val="2"/>
    <w:rsid w:val="006904F7"/>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Ch Char,TAG Char,Big card Char,body Char,small text Char,Normal Tag Char,no read Char,No Spacing211 Char,No Spacing12 Char,No Spacing2111 Char,No Spacing11111 Char,No Spacing111111 Char"/>
    <w:basedOn w:val="DefaultParagraphFont"/>
    <w:link w:val="Heading4"/>
    <w:uiPriority w:val="3"/>
    <w:rsid w:val="006904F7"/>
    <w:rPr>
      <w:rFonts w:ascii="Times New Roman" w:eastAsiaTheme="majorEastAsia" w:hAnsi="Times New Roman" w:cstheme="majorBidi"/>
      <w:b/>
      <w:iCs/>
      <w:sz w:val="20"/>
    </w:rPr>
  </w:style>
  <w:style w:type="character" w:styleId="Emphasis">
    <w:name w:val="Emphasis"/>
    <w:aliases w:val="Evidence,Minimized,minimized,tag2,Size 10,emphasis in card,Highlighted,CD Card,ED - Tag,Underlined,emphasis,Emphasis!!,small,Qualifications,normal card text,Shrunk,qualifications in card,qualifications,bold underline,B,Bold Underline,Debate,Box"/>
    <w:basedOn w:val="DefaultParagraphFont"/>
    <w:link w:val="Emphasis1"/>
    <w:uiPriority w:val="7"/>
    <w:qFormat/>
    <w:rsid w:val="006904F7"/>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904F7"/>
    <w:rPr>
      <w:b/>
      <w:bCs/>
      <w:sz w:val="20"/>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
    <w:basedOn w:val="DefaultParagraphFont"/>
    <w:uiPriority w:val="6"/>
    <w:qFormat/>
    <w:rsid w:val="006904F7"/>
    <w:rPr>
      <w:b w:val="0"/>
      <w:sz w:val="20"/>
      <w:u w:val="single"/>
    </w:rPr>
  </w:style>
  <w:style w:type="character" w:styleId="Hyperlink">
    <w:name w:val="Hyperlink"/>
    <w:basedOn w:val="DefaultParagraphFont"/>
    <w:uiPriority w:val="99"/>
    <w:unhideWhenUsed/>
    <w:rsid w:val="006904F7"/>
    <w:rPr>
      <w:color w:val="auto"/>
      <w:u w:val="none"/>
    </w:rPr>
  </w:style>
  <w:style w:type="character" w:styleId="FollowedHyperlink">
    <w:name w:val="FollowedHyperlink"/>
    <w:basedOn w:val="DefaultParagraphFont"/>
    <w:uiPriority w:val="99"/>
    <w:semiHidden/>
    <w:unhideWhenUsed/>
    <w:rsid w:val="006904F7"/>
    <w:rPr>
      <w:color w:val="auto"/>
      <w:u w:val="none"/>
    </w:rPr>
  </w:style>
  <w:style w:type="paragraph" w:styleId="ListParagraph">
    <w:name w:val="List Paragraph"/>
    <w:basedOn w:val="Normal"/>
    <w:uiPriority w:val="99"/>
    <w:unhideWhenUsed/>
    <w:qFormat/>
    <w:rsid w:val="008C0B3A"/>
    <w:pPr>
      <w:ind w:left="720"/>
      <w:contextualSpacing/>
    </w:pPr>
  </w:style>
  <w:style w:type="character" w:customStyle="1" w:styleId="apple-converted-space">
    <w:name w:val="apple-converted-space"/>
    <w:basedOn w:val="DefaultParagraphFont"/>
    <w:rsid w:val="008C0B3A"/>
  </w:style>
  <w:style w:type="paragraph" w:customStyle="1" w:styleId="Emphasis1">
    <w:name w:val="Emphasis1"/>
    <w:basedOn w:val="Normal"/>
    <w:link w:val="Emphasis"/>
    <w:autoRedefine/>
    <w:uiPriority w:val="7"/>
    <w:qFormat/>
    <w:rsid w:val="008C0B3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underline">
    <w:name w:val="underline"/>
    <w:basedOn w:val="DefaultParagraphFont"/>
    <w:qFormat/>
    <w:rsid w:val="008C0B3A"/>
    <w:rPr>
      <w:rFonts w:ascii="Times New Roman" w:hAnsi="Times New Roman" w:cs="Times New Roman"/>
      <w:b/>
      <w:u w:val="single"/>
    </w:rPr>
  </w:style>
  <w:style w:type="paragraph" w:customStyle="1" w:styleId="textbold">
    <w:name w:val="text bold"/>
    <w:basedOn w:val="Normal"/>
    <w:uiPriority w:val="7"/>
    <w:qFormat/>
    <w:rsid w:val="008C0B3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title Char"/>
    <w:link w:val="Title"/>
    <w:uiPriority w:val="6"/>
    <w:qFormat/>
    <w:rsid w:val="008C0B3A"/>
    <w:rPr>
      <w:rFonts w:ascii="Times New Roman" w:hAnsi="Times New Roman"/>
      <w:u w:val="single"/>
    </w:rPr>
  </w:style>
  <w:style w:type="paragraph" w:styleId="Title">
    <w:name w:val="Title"/>
    <w:aliases w:val="Cites and Cards,UNDERLINE,Bold Underlined,title"/>
    <w:basedOn w:val="Normal"/>
    <w:next w:val="Normal"/>
    <w:link w:val="TitleChar"/>
    <w:uiPriority w:val="6"/>
    <w:qFormat/>
    <w:rsid w:val="008C0B3A"/>
    <w:pPr>
      <w:pBdr>
        <w:bottom w:val="single" w:sz="8" w:space="4" w:color="4F81BD"/>
      </w:pBdr>
      <w:spacing w:after="300"/>
      <w:contextualSpacing/>
    </w:pPr>
    <w:rPr>
      <w:u w:val="single"/>
    </w:rPr>
  </w:style>
  <w:style w:type="character" w:customStyle="1" w:styleId="TitleChar1">
    <w:name w:val="Title Char1"/>
    <w:basedOn w:val="DefaultParagraphFont"/>
    <w:uiPriority w:val="99"/>
    <w:semiHidden/>
    <w:rsid w:val="008C0B3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EEE6B-AC7C-4146-BB63-5F9DED511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19875</Words>
  <Characters>113289</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Casey</cp:lastModifiedBy>
  <cp:revision>2</cp:revision>
  <dcterms:created xsi:type="dcterms:W3CDTF">2017-06-19T13:24:00Z</dcterms:created>
  <dcterms:modified xsi:type="dcterms:W3CDTF">2017-06-19T13:24:00Z</dcterms:modified>
</cp:coreProperties>
</file>